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sz w:val="36"/>
          <w:szCs w:val="36"/>
        </w:rPr>
      </w:pPr>
    </w:p>
    <w:p w:rsidR="006A7759" w:rsidRPr="00242D2A" w:rsidRDefault="006A7759">
      <w:pPr>
        <w:jc w:val="right"/>
        <w:rPr>
          <w:rFonts w:ascii="Arial" w:hAnsi="Arial" w:cs="Arial"/>
          <w:b/>
          <w:color w:val="CC0000"/>
          <w:sz w:val="36"/>
          <w:szCs w:val="36"/>
          <w:lang w:eastAsia="en-AU"/>
        </w:rPr>
      </w:pPr>
      <w:r w:rsidRPr="00242D2A">
        <w:rPr>
          <w:rFonts w:ascii="Arial" w:hAnsi="Arial" w:cs="Arial"/>
          <w:b/>
          <w:color w:val="CC0000"/>
          <w:sz w:val="36"/>
          <w:szCs w:val="36"/>
          <w:lang w:eastAsia="en-AU"/>
        </w:rPr>
        <w:t xml:space="preserve">Victorian City Council Budget Report – </w:t>
      </w:r>
      <w:r w:rsidR="00A95542">
        <w:rPr>
          <w:rFonts w:ascii="Arial" w:hAnsi="Arial" w:cs="Arial"/>
          <w:b/>
          <w:color w:val="CC0000"/>
          <w:sz w:val="36"/>
          <w:szCs w:val="36"/>
          <w:lang w:eastAsia="en-AU"/>
        </w:rPr>
        <w:t>201</w:t>
      </w:r>
      <w:r w:rsidR="003D63A7">
        <w:rPr>
          <w:rFonts w:ascii="Arial" w:hAnsi="Arial" w:cs="Arial"/>
          <w:b/>
          <w:color w:val="CC0000"/>
          <w:sz w:val="36"/>
          <w:szCs w:val="36"/>
          <w:lang w:eastAsia="en-AU"/>
        </w:rPr>
        <w:t>3</w:t>
      </w:r>
      <w:r w:rsidR="00A95542">
        <w:rPr>
          <w:rFonts w:ascii="Arial" w:hAnsi="Arial" w:cs="Arial"/>
          <w:b/>
          <w:color w:val="CC0000"/>
          <w:sz w:val="36"/>
          <w:szCs w:val="36"/>
          <w:lang w:eastAsia="en-AU"/>
        </w:rPr>
        <w:t>/201</w:t>
      </w:r>
      <w:r w:rsidR="003D63A7">
        <w:rPr>
          <w:rFonts w:ascii="Arial" w:hAnsi="Arial" w:cs="Arial"/>
          <w:b/>
          <w:color w:val="CC0000"/>
          <w:sz w:val="36"/>
          <w:szCs w:val="36"/>
          <w:lang w:eastAsia="en-AU"/>
        </w:rPr>
        <w:t>4</w:t>
      </w:r>
    </w:p>
    <w:p w:rsidR="006A7759" w:rsidRPr="00242D2A" w:rsidRDefault="006A7759">
      <w:pPr>
        <w:jc w:val="right"/>
        <w:rPr>
          <w:rFonts w:ascii="Arial" w:hAnsi="Arial" w:cs="Arial"/>
          <w:sz w:val="28"/>
          <w:szCs w:val="28"/>
          <w:lang w:eastAsia="en-AU"/>
        </w:rPr>
      </w:pPr>
    </w:p>
    <w:p w:rsidR="006A7759" w:rsidRPr="00242D2A" w:rsidRDefault="006A7759">
      <w:pPr>
        <w:jc w:val="right"/>
        <w:rPr>
          <w:rFonts w:ascii="Arial" w:hAnsi="Arial" w:cs="Arial"/>
          <w:sz w:val="28"/>
          <w:szCs w:val="28"/>
          <w:lang w:eastAsia="en-AU"/>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F51B4E">
      <w:pPr>
        <w:jc w:val="both"/>
        <w:rPr>
          <w:rFonts w:ascii="Arial" w:hAnsi="Arial" w:cs="Arial"/>
          <w:sz w:val="20"/>
        </w:rPr>
      </w:pPr>
      <w:r>
        <w:rPr>
          <w:rFonts w:ascii="Arial" w:hAnsi="Arial" w:cs="Arial"/>
          <w:noProof/>
          <w:sz w:val="20"/>
          <w:lang w:eastAsia="en-AU"/>
        </w:rPr>
        <w:drawing>
          <wp:anchor distT="0" distB="0" distL="114300" distR="114300" simplePos="0" relativeHeight="251655680" behindDoc="1" locked="0" layoutInCell="1" allowOverlap="1">
            <wp:simplePos x="0" y="0"/>
            <wp:positionH relativeFrom="column">
              <wp:posOffset>3366135</wp:posOffset>
            </wp:positionH>
            <wp:positionV relativeFrom="paragraph">
              <wp:posOffset>701040</wp:posOffset>
            </wp:positionV>
            <wp:extent cx="2203450" cy="623570"/>
            <wp:effectExtent l="19050" t="0" r="6350" b="0"/>
            <wp:wrapNone/>
            <wp:docPr id="19" name="Picture 4"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pic:cNvPicPr>
                      <a:picLocks noChangeAspect="1" noChangeArrowheads="1"/>
                    </pic:cNvPicPr>
                  </pic:nvPicPr>
                  <pic:blipFill>
                    <a:blip r:embed="rId8" cstate="print"/>
                    <a:srcRect/>
                    <a:stretch>
                      <a:fillRect/>
                    </a:stretch>
                  </pic:blipFill>
                  <pic:spPr bwMode="auto">
                    <a:xfrm>
                      <a:off x="0" y="0"/>
                      <a:ext cx="2203450" cy="623570"/>
                    </a:xfrm>
                    <a:prstGeom prst="rect">
                      <a:avLst/>
                    </a:prstGeom>
                    <a:noFill/>
                  </pic:spPr>
                </pic:pic>
              </a:graphicData>
            </a:graphic>
          </wp:anchor>
        </w:drawing>
      </w:r>
      <w:r w:rsidR="006A7759" w:rsidRPr="00242D2A">
        <w:rPr>
          <w:rFonts w:ascii="Arial" w:hAnsi="Arial" w:cs="Arial"/>
          <w:sz w:val="20"/>
        </w:rPr>
        <w:t xml:space="preserve">This Budget Report has been prepared with reference to The Institute of Chartered Accountants “Victorian City Council Model Budget </w:t>
      </w:r>
      <w:r w:rsidR="00A95542">
        <w:rPr>
          <w:rFonts w:ascii="Arial" w:hAnsi="Arial" w:cs="Arial"/>
          <w:sz w:val="20"/>
        </w:rPr>
        <w:t>201</w:t>
      </w:r>
      <w:r w:rsidR="00101395">
        <w:rPr>
          <w:rFonts w:ascii="Arial" w:hAnsi="Arial" w:cs="Arial"/>
          <w:sz w:val="20"/>
        </w:rPr>
        <w:t>3</w:t>
      </w:r>
      <w:r w:rsidR="00A95542">
        <w:rPr>
          <w:rFonts w:ascii="Arial" w:hAnsi="Arial" w:cs="Arial"/>
          <w:sz w:val="20"/>
        </w:rPr>
        <w:t>/201</w:t>
      </w:r>
      <w:r w:rsidR="00101395">
        <w:rPr>
          <w:rFonts w:ascii="Arial" w:hAnsi="Arial" w:cs="Arial"/>
          <w:sz w:val="20"/>
        </w:rPr>
        <w:t>4</w:t>
      </w:r>
      <w:r w:rsidR="006A7759" w:rsidRPr="00242D2A">
        <w:rPr>
          <w:rFonts w:ascii="Arial" w:hAnsi="Arial" w:cs="Arial"/>
          <w:sz w:val="20"/>
        </w:rPr>
        <w:t>” a best practice guide for reporting local government budgets in Victoria.</w:t>
      </w:r>
    </w:p>
    <w:p w:rsidR="006A7759" w:rsidRPr="00242D2A" w:rsidRDefault="006A7759">
      <w:pPr>
        <w:rPr>
          <w:rFonts w:ascii="Arial" w:hAnsi="Arial" w:cs="Arial"/>
          <w:sz w:val="20"/>
        </w:rPr>
        <w:sectPr w:rsidR="006A7759" w:rsidRPr="00242D2A" w:rsidSect="009455C6">
          <w:footerReference w:type="default" r:id="rId9"/>
          <w:pgSz w:w="11907" w:h="16840" w:code="9"/>
          <w:pgMar w:top="1418" w:right="1440" w:bottom="1418" w:left="1440" w:header="567" w:footer="567" w:gutter="0"/>
          <w:cols w:space="720"/>
        </w:sect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tbl>
      <w:tblPr>
        <w:tblW w:w="7655" w:type="dxa"/>
        <w:tblInd w:w="108" w:type="dxa"/>
        <w:tblLook w:val="0000"/>
      </w:tblPr>
      <w:tblGrid>
        <w:gridCol w:w="6379"/>
        <w:gridCol w:w="1276"/>
      </w:tblGrid>
      <w:tr w:rsidR="006A7759" w:rsidRPr="00242D2A">
        <w:trPr>
          <w:trHeight w:val="300"/>
        </w:trPr>
        <w:tc>
          <w:tcPr>
            <w:tcW w:w="6379" w:type="dxa"/>
            <w:tcBorders>
              <w:top w:val="nil"/>
              <w:left w:val="nil"/>
              <w:bottom w:val="nil"/>
              <w:right w:val="nil"/>
            </w:tcBorders>
            <w:vAlign w:val="bottom"/>
          </w:tcPr>
          <w:p w:rsidR="006A7759" w:rsidRPr="00242D2A" w:rsidRDefault="006A7759">
            <w:pPr>
              <w:rPr>
                <w:rFonts w:ascii="Arial" w:hAnsi="Arial" w:cs="Arial"/>
                <w:b/>
                <w:color w:val="CC0000"/>
                <w:sz w:val="24"/>
                <w:szCs w:val="24"/>
                <w:lang w:eastAsia="en-AU"/>
              </w:rPr>
            </w:pPr>
            <w:r w:rsidRPr="00242D2A">
              <w:rPr>
                <w:rFonts w:ascii="Arial" w:hAnsi="Arial" w:cs="Arial"/>
                <w:b/>
                <w:color w:val="CC0000"/>
                <w:sz w:val="24"/>
                <w:szCs w:val="24"/>
                <w:lang w:eastAsia="en-AU"/>
              </w:rPr>
              <w:t>Contents</w:t>
            </w:r>
          </w:p>
        </w:tc>
        <w:tc>
          <w:tcPr>
            <w:tcW w:w="1276" w:type="dxa"/>
            <w:tcBorders>
              <w:top w:val="nil"/>
              <w:left w:val="nil"/>
              <w:bottom w:val="nil"/>
              <w:right w:val="nil"/>
            </w:tcBorders>
            <w:vAlign w:val="bottom"/>
          </w:tcPr>
          <w:p w:rsidR="006A7759" w:rsidRPr="00242D2A" w:rsidRDefault="006A7759">
            <w:pPr>
              <w:jc w:val="center"/>
              <w:rPr>
                <w:rFonts w:ascii="Arial" w:hAnsi="Arial" w:cs="Arial"/>
                <w:b/>
                <w:bCs/>
                <w:szCs w:val="22"/>
                <w:lang w:eastAsia="en-AU"/>
              </w:rPr>
            </w:pPr>
            <w:r w:rsidRPr="00242D2A">
              <w:rPr>
                <w:rFonts w:ascii="Arial" w:hAnsi="Arial" w:cs="Arial"/>
                <w:bCs/>
                <w:szCs w:val="22"/>
                <w:lang w:eastAsia="en-AU"/>
              </w:rPr>
              <w:t>Page</w:t>
            </w:r>
          </w:p>
        </w:tc>
      </w:tr>
      <w:tr w:rsidR="006A7759" w:rsidRPr="00242D2A">
        <w:trPr>
          <w:trHeight w:val="330"/>
        </w:trPr>
        <w:tc>
          <w:tcPr>
            <w:tcW w:w="6379" w:type="dxa"/>
            <w:tcBorders>
              <w:top w:val="nil"/>
              <w:left w:val="nil"/>
              <w:bottom w:val="nil"/>
              <w:right w:val="nil"/>
            </w:tcBorders>
            <w:shd w:val="clear" w:color="auto" w:fill="FFFFFF"/>
            <w:vAlign w:val="bottom"/>
          </w:tcPr>
          <w:p w:rsidR="006A7759" w:rsidRPr="00242D2A" w:rsidRDefault="006A7759">
            <w:pPr>
              <w:rPr>
                <w:rFonts w:ascii="Arial" w:hAnsi="Arial" w:cs="Arial"/>
                <w:b/>
                <w:bCs/>
                <w:szCs w:val="22"/>
                <w:lang w:eastAsia="en-AU"/>
              </w:rPr>
            </w:pPr>
            <w:r w:rsidRPr="00242D2A">
              <w:rPr>
                <w:rFonts w:ascii="Arial" w:hAnsi="Arial" w:cs="Arial"/>
                <w:b/>
                <w:bCs/>
                <w:szCs w:val="22"/>
                <w:lang w:eastAsia="en-AU"/>
              </w:rPr>
              <w:t> </w:t>
            </w:r>
          </w:p>
        </w:tc>
        <w:tc>
          <w:tcPr>
            <w:tcW w:w="1276" w:type="dxa"/>
            <w:tcBorders>
              <w:top w:val="nil"/>
              <w:left w:val="nil"/>
              <w:bottom w:val="nil"/>
              <w:right w:val="nil"/>
            </w:tcBorders>
            <w:vAlign w:val="bottom"/>
          </w:tcPr>
          <w:p w:rsidR="006A7759" w:rsidRPr="00242D2A" w:rsidRDefault="006A7759">
            <w:pPr>
              <w:jc w:val="center"/>
              <w:rPr>
                <w:rFonts w:ascii="Arial" w:hAnsi="Arial" w:cs="Arial"/>
                <w:szCs w:val="22"/>
                <w:lang w:eastAsia="en-AU"/>
              </w:rPr>
            </w:pPr>
          </w:p>
        </w:tc>
      </w:tr>
      <w:tr w:rsidR="006A7759" w:rsidRPr="00242D2A">
        <w:trPr>
          <w:trHeight w:val="346"/>
        </w:trPr>
        <w:tc>
          <w:tcPr>
            <w:tcW w:w="6379" w:type="dxa"/>
            <w:tcBorders>
              <w:top w:val="nil"/>
              <w:left w:val="nil"/>
              <w:bottom w:val="nil"/>
              <w:right w:val="nil"/>
            </w:tcBorders>
            <w:shd w:val="clear" w:color="auto" w:fill="FFFFFF"/>
            <w:vAlign w:val="bottom"/>
          </w:tcPr>
          <w:p w:rsidR="006A7759" w:rsidRPr="00242D2A" w:rsidRDefault="006A7759">
            <w:pPr>
              <w:rPr>
                <w:rFonts w:ascii="Arial" w:hAnsi="Arial" w:cs="Arial"/>
                <w:bCs/>
                <w:szCs w:val="22"/>
                <w:lang w:eastAsia="en-AU"/>
              </w:rPr>
            </w:pPr>
            <w:smartTag w:uri="urn:schemas-microsoft-com:office:smarttags" w:element="PersonName">
              <w:r w:rsidRPr="00242D2A">
                <w:rPr>
                  <w:rFonts w:ascii="Arial" w:hAnsi="Arial" w:cs="Arial"/>
                  <w:bCs/>
                  <w:szCs w:val="22"/>
                  <w:lang w:eastAsia="en-AU"/>
                </w:rPr>
                <w:t>Mayor</w:t>
              </w:r>
            </w:smartTag>
            <w:r w:rsidRPr="00242D2A">
              <w:rPr>
                <w:rFonts w:ascii="Arial" w:hAnsi="Arial" w:cs="Arial"/>
                <w:bCs/>
                <w:szCs w:val="22"/>
                <w:lang w:eastAsia="en-AU"/>
              </w:rPr>
              <w:t>’s introduction</w:t>
            </w:r>
          </w:p>
        </w:tc>
        <w:tc>
          <w:tcPr>
            <w:tcW w:w="1276" w:type="dxa"/>
            <w:tcBorders>
              <w:top w:val="nil"/>
              <w:left w:val="nil"/>
              <w:bottom w:val="nil"/>
              <w:right w:val="nil"/>
            </w:tcBorders>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3</w:t>
            </w:r>
          </w:p>
        </w:tc>
      </w:tr>
      <w:tr w:rsidR="006A7759" w:rsidRPr="00242D2A">
        <w:trPr>
          <w:trHeight w:val="346"/>
        </w:trPr>
        <w:tc>
          <w:tcPr>
            <w:tcW w:w="6379" w:type="dxa"/>
            <w:tcBorders>
              <w:top w:val="nil"/>
              <w:left w:val="nil"/>
              <w:bottom w:val="nil"/>
              <w:right w:val="nil"/>
            </w:tcBorders>
            <w:shd w:val="clear" w:color="auto" w:fill="FFFFFF"/>
            <w:vAlign w:val="bottom"/>
          </w:tcPr>
          <w:p w:rsidR="006A7759" w:rsidRPr="00242D2A" w:rsidRDefault="006A7759">
            <w:pPr>
              <w:rPr>
                <w:rFonts w:ascii="Arial" w:hAnsi="Arial" w:cs="Arial"/>
                <w:bCs/>
                <w:szCs w:val="22"/>
                <w:lang w:eastAsia="en-AU"/>
              </w:rPr>
            </w:pPr>
            <w:r w:rsidRPr="00242D2A">
              <w:rPr>
                <w:rFonts w:ascii="Arial" w:hAnsi="Arial" w:cs="Arial"/>
                <w:bCs/>
                <w:szCs w:val="22"/>
                <w:lang w:eastAsia="en-AU"/>
              </w:rPr>
              <w:t>Chief Executive Officer’s summary</w:t>
            </w:r>
          </w:p>
        </w:tc>
        <w:tc>
          <w:tcPr>
            <w:tcW w:w="1276" w:type="dxa"/>
            <w:tcBorders>
              <w:top w:val="nil"/>
              <w:left w:val="nil"/>
              <w:bottom w:val="nil"/>
              <w:right w:val="nil"/>
            </w:tcBorders>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4</w:t>
            </w:r>
          </w:p>
        </w:tc>
      </w:tr>
      <w:tr w:rsidR="006A7759" w:rsidRPr="00242D2A">
        <w:trPr>
          <w:trHeight w:val="346"/>
        </w:trPr>
        <w:tc>
          <w:tcPr>
            <w:tcW w:w="6379" w:type="dxa"/>
            <w:tcBorders>
              <w:top w:val="nil"/>
              <w:left w:val="nil"/>
              <w:bottom w:val="nil"/>
              <w:right w:val="nil"/>
            </w:tcBorders>
            <w:shd w:val="clear" w:color="auto" w:fill="FFFFFF"/>
            <w:vAlign w:val="bottom"/>
          </w:tcPr>
          <w:p w:rsidR="006A7759" w:rsidRPr="00242D2A" w:rsidRDefault="006A7759">
            <w:pPr>
              <w:rPr>
                <w:rFonts w:ascii="Arial" w:hAnsi="Arial" w:cs="Arial"/>
                <w:bCs/>
                <w:szCs w:val="22"/>
                <w:lang w:eastAsia="en-AU"/>
              </w:rPr>
            </w:pPr>
            <w:r w:rsidRPr="00242D2A">
              <w:rPr>
                <w:rFonts w:ascii="Arial" w:hAnsi="Arial" w:cs="Arial"/>
                <w:bCs/>
                <w:szCs w:val="22"/>
                <w:lang w:eastAsia="en-AU"/>
              </w:rPr>
              <w:t>Budget processes</w:t>
            </w:r>
          </w:p>
        </w:tc>
        <w:tc>
          <w:tcPr>
            <w:tcW w:w="1276" w:type="dxa"/>
            <w:tcBorders>
              <w:top w:val="nil"/>
              <w:left w:val="nil"/>
              <w:bottom w:val="nil"/>
              <w:right w:val="nil"/>
            </w:tcBorders>
            <w:vAlign w:val="bottom"/>
          </w:tcPr>
          <w:p w:rsidR="006A7759" w:rsidRPr="00242D2A" w:rsidRDefault="00281929" w:rsidP="00DC0066">
            <w:pPr>
              <w:jc w:val="center"/>
              <w:rPr>
                <w:rFonts w:ascii="Arial" w:hAnsi="Arial" w:cs="Arial"/>
                <w:szCs w:val="22"/>
                <w:lang w:eastAsia="en-AU"/>
              </w:rPr>
            </w:pPr>
            <w:r>
              <w:rPr>
                <w:rFonts w:ascii="Arial" w:hAnsi="Arial" w:cs="Arial"/>
                <w:szCs w:val="22"/>
                <w:lang w:eastAsia="en-AU"/>
              </w:rPr>
              <w:t>9</w:t>
            </w:r>
          </w:p>
        </w:tc>
      </w:tr>
      <w:tr w:rsidR="006A7759" w:rsidRPr="00242D2A">
        <w:trPr>
          <w:trHeight w:val="383"/>
        </w:trPr>
        <w:tc>
          <w:tcPr>
            <w:tcW w:w="6379" w:type="dxa"/>
            <w:tcBorders>
              <w:top w:val="nil"/>
              <w:left w:val="nil"/>
              <w:bottom w:val="nil"/>
              <w:right w:val="nil"/>
            </w:tcBorders>
            <w:vAlign w:val="bottom"/>
          </w:tcPr>
          <w:p w:rsidR="006A7759" w:rsidRPr="00242D2A" w:rsidRDefault="006A7759">
            <w:pPr>
              <w:rPr>
                <w:rFonts w:ascii="Arial" w:hAnsi="Arial" w:cs="Arial"/>
                <w:b/>
                <w:bCs/>
                <w:szCs w:val="22"/>
                <w:lang w:eastAsia="en-AU"/>
              </w:rPr>
            </w:pPr>
            <w:r w:rsidRPr="00242D2A">
              <w:rPr>
                <w:rFonts w:ascii="Arial" w:hAnsi="Arial" w:cs="Arial"/>
                <w:b/>
                <w:bCs/>
                <w:szCs w:val="22"/>
                <w:lang w:eastAsia="en-AU"/>
              </w:rPr>
              <w:t>Overview</w:t>
            </w:r>
          </w:p>
        </w:tc>
        <w:tc>
          <w:tcPr>
            <w:tcW w:w="1276" w:type="dxa"/>
            <w:tcBorders>
              <w:top w:val="nil"/>
              <w:left w:val="nil"/>
              <w:bottom w:val="nil"/>
              <w:right w:val="nil"/>
            </w:tcBorders>
            <w:vAlign w:val="bottom"/>
          </w:tcPr>
          <w:p w:rsidR="006A7759" w:rsidRPr="00242D2A" w:rsidRDefault="006A7759">
            <w:pPr>
              <w:jc w:val="center"/>
              <w:rPr>
                <w:rFonts w:ascii="Arial" w:hAnsi="Arial" w:cs="Arial"/>
                <w:szCs w:val="22"/>
                <w:lang w:eastAsia="en-AU"/>
              </w:rPr>
            </w:pPr>
          </w:p>
        </w:tc>
      </w:tr>
      <w:tr w:rsidR="006A7759" w:rsidRPr="00242D2A">
        <w:trPr>
          <w:trHeight w:val="329"/>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1.  </w:t>
            </w:r>
            <w:r w:rsidR="003C13A3" w:rsidRPr="00242D2A">
              <w:rPr>
                <w:rFonts w:ascii="Arial" w:hAnsi="Arial" w:cs="Arial"/>
                <w:szCs w:val="22"/>
                <w:lang w:eastAsia="en-AU"/>
              </w:rPr>
              <w:t xml:space="preserve"> </w:t>
            </w:r>
            <w:r w:rsidRPr="00242D2A">
              <w:rPr>
                <w:rFonts w:ascii="Arial" w:hAnsi="Arial" w:cs="Arial"/>
                <w:szCs w:val="22"/>
                <w:lang w:eastAsia="en-AU"/>
              </w:rPr>
              <w:t>Linkage to the Council Plan</w:t>
            </w:r>
          </w:p>
        </w:tc>
        <w:tc>
          <w:tcPr>
            <w:tcW w:w="1276" w:type="dxa"/>
            <w:tcBorders>
              <w:top w:val="nil"/>
              <w:left w:val="nil"/>
              <w:bottom w:val="nil"/>
              <w:right w:val="nil"/>
            </w:tcBorders>
            <w:vAlign w:val="bottom"/>
          </w:tcPr>
          <w:p w:rsidR="006A7759" w:rsidRPr="00242D2A" w:rsidRDefault="00DC0066" w:rsidP="00281929">
            <w:pPr>
              <w:jc w:val="center"/>
              <w:rPr>
                <w:rFonts w:ascii="Arial" w:hAnsi="Arial" w:cs="Arial"/>
                <w:szCs w:val="22"/>
                <w:lang w:eastAsia="en-AU"/>
              </w:rPr>
            </w:pPr>
            <w:r>
              <w:rPr>
                <w:rFonts w:ascii="Arial" w:hAnsi="Arial" w:cs="Arial"/>
                <w:szCs w:val="22"/>
                <w:lang w:eastAsia="en-AU"/>
              </w:rPr>
              <w:t>1</w:t>
            </w:r>
            <w:r w:rsidR="00281929">
              <w:rPr>
                <w:rFonts w:ascii="Arial" w:hAnsi="Arial" w:cs="Arial"/>
                <w:szCs w:val="22"/>
                <w:lang w:eastAsia="en-AU"/>
              </w:rPr>
              <w:t>0</w:t>
            </w:r>
          </w:p>
        </w:tc>
      </w:tr>
      <w:tr w:rsidR="006A7759" w:rsidRPr="00242D2A">
        <w:trPr>
          <w:trHeight w:val="347"/>
        </w:trPr>
        <w:tc>
          <w:tcPr>
            <w:tcW w:w="6379" w:type="dxa"/>
            <w:tcBorders>
              <w:top w:val="nil"/>
              <w:left w:val="nil"/>
              <w:bottom w:val="nil"/>
              <w:right w:val="nil"/>
            </w:tcBorders>
            <w:shd w:val="clear" w:color="auto" w:fill="FFFFFF"/>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2.  </w:t>
            </w:r>
            <w:r w:rsidR="003C13A3" w:rsidRPr="00242D2A">
              <w:rPr>
                <w:rFonts w:ascii="Arial" w:hAnsi="Arial" w:cs="Arial"/>
                <w:szCs w:val="22"/>
                <w:lang w:eastAsia="en-AU"/>
              </w:rPr>
              <w:t xml:space="preserve"> </w:t>
            </w:r>
            <w:r w:rsidRPr="00242D2A">
              <w:rPr>
                <w:rFonts w:ascii="Arial" w:hAnsi="Arial" w:cs="Arial"/>
                <w:szCs w:val="22"/>
                <w:lang w:eastAsia="en-AU"/>
              </w:rPr>
              <w:t>Activities, initiatives and key strategic activities</w:t>
            </w:r>
          </w:p>
        </w:tc>
        <w:tc>
          <w:tcPr>
            <w:tcW w:w="1276" w:type="dxa"/>
            <w:tcBorders>
              <w:top w:val="nil"/>
              <w:left w:val="nil"/>
              <w:bottom w:val="nil"/>
              <w:right w:val="nil"/>
            </w:tcBorders>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12</w:t>
            </w:r>
          </w:p>
        </w:tc>
      </w:tr>
      <w:tr w:rsidR="006A7759" w:rsidRPr="00242D2A">
        <w:trPr>
          <w:trHeight w:val="351"/>
        </w:trPr>
        <w:tc>
          <w:tcPr>
            <w:tcW w:w="6379" w:type="dxa"/>
            <w:tcBorders>
              <w:top w:val="nil"/>
              <w:left w:val="nil"/>
              <w:bottom w:val="nil"/>
              <w:right w:val="nil"/>
            </w:tcBorders>
            <w:shd w:val="clear" w:color="auto" w:fill="FFFFFF"/>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3.  </w:t>
            </w:r>
            <w:r w:rsidR="003C13A3" w:rsidRPr="00242D2A">
              <w:rPr>
                <w:rFonts w:ascii="Arial" w:hAnsi="Arial" w:cs="Arial"/>
                <w:szCs w:val="22"/>
                <w:lang w:eastAsia="en-AU"/>
              </w:rPr>
              <w:t xml:space="preserve"> </w:t>
            </w:r>
            <w:r w:rsidRPr="00242D2A">
              <w:rPr>
                <w:rFonts w:ascii="Arial" w:hAnsi="Arial" w:cs="Arial"/>
                <w:szCs w:val="22"/>
                <w:lang w:eastAsia="en-AU"/>
              </w:rPr>
              <w:t>Budget influences</w:t>
            </w:r>
          </w:p>
        </w:tc>
        <w:tc>
          <w:tcPr>
            <w:tcW w:w="1276" w:type="dxa"/>
            <w:tcBorders>
              <w:top w:val="nil"/>
              <w:left w:val="nil"/>
              <w:bottom w:val="nil"/>
              <w:right w:val="nil"/>
            </w:tcBorders>
            <w:vAlign w:val="bottom"/>
          </w:tcPr>
          <w:p w:rsidR="006A7759" w:rsidRPr="00242D2A" w:rsidRDefault="00281929" w:rsidP="003E455A">
            <w:pPr>
              <w:jc w:val="center"/>
              <w:rPr>
                <w:rFonts w:ascii="Arial" w:hAnsi="Arial" w:cs="Arial"/>
                <w:szCs w:val="22"/>
                <w:lang w:eastAsia="en-AU"/>
              </w:rPr>
            </w:pPr>
            <w:r>
              <w:rPr>
                <w:rFonts w:ascii="Arial" w:hAnsi="Arial" w:cs="Arial"/>
                <w:szCs w:val="22"/>
                <w:lang w:eastAsia="en-AU"/>
              </w:rPr>
              <w:t>23</w:t>
            </w:r>
          </w:p>
        </w:tc>
      </w:tr>
      <w:tr w:rsidR="006A7759" w:rsidRPr="00242D2A">
        <w:trPr>
          <w:trHeight w:val="420"/>
        </w:trPr>
        <w:tc>
          <w:tcPr>
            <w:tcW w:w="6379" w:type="dxa"/>
            <w:tcBorders>
              <w:top w:val="nil"/>
              <w:left w:val="nil"/>
              <w:bottom w:val="nil"/>
              <w:right w:val="nil"/>
            </w:tcBorders>
            <w:vAlign w:val="bottom"/>
          </w:tcPr>
          <w:p w:rsidR="006A7759" w:rsidRPr="00242D2A" w:rsidRDefault="006A7759">
            <w:pPr>
              <w:rPr>
                <w:rFonts w:ascii="Arial" w:hAnsi="Arial" w:cs="Arial"/>
                <w:b/>
                <w:bCs/>
                <w:szCs w:val="22"/>
                <w:lang w:eastAsia="en-AU"/>
              </w:rPr>
            </w:pPr>
            <w:r w:rsidRPr="00242D2A">
              <w:rPr>
                <w:rFonts w:ascii="Arial" w:hAnsi="Arial" w:cs="Arial"/>
                <w:b/>
                <w:bCs/>
                <w:szCs w:val="22"/>
                <w:lang w:eastAsia="en-AU"/>
              </w:rPr>
              <w:t>Budget analysis</w:t>
            </w:r>
          </w:p>
        </w:tc>
        <w:tc>
          <w:tcPr>
            <w:tcW w:w="1276" w:type="dxa"/>
            <w:tcBorders>
              <w:top w:val="nil"/>
              <w:left w:val="nil"/>
              <w:bottom w:val="nil"/>
              <w:right w:val="nil"/>
            </w:tcBorders>
            <w:vAlign w:val="bottom"/>
          </w:tcPr>
          <w:p w:rsidR="006A7759" w:rsidRPr="00242D2A" w:rsidRDefault="006A7759">
            <w:pPr>
              <w:jc w:val="center"/>
              <w:rPr>
                <w:rFonts w:ascii="Arial" w:hAnsi="Arial" w:cs="Arial"/>
                <w:szCs w:val="22"/>
                <w:lang w:eastAsia="en-AU"/>
              </w:rPr>
            </w:pP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4.  </w:t>
            </w:r>
            <w:r w:rsidR="003C13A3" w:rsidRPr="00242D2A">
              <w:rPr>
                <w:rFonts w:ascii="Arial" w:hAnsi="Arial" w:cs="Arial"/>
                <w:szCs w:val="22"/>
                <w:lang w:eastAsia="en-AU"/>
              </w:rPr>
              <w:t xml:space="preserve"> </w:t>
            </w:r>
            <w:hyperlink r:id="rId10" w:anchor="'4'!A2#'4'!A2" w:history="1">
              <w:r w:rsidRPr="00242D2A">
                <w:rPr>
                  <w:rFonts w:ascii="Arial" w:hAnsi="Arial" w:cs="Arial"/>
                  <w:color w:val="000000"/>
                  <w:szCs w:val="22"/>
                  <w:lang w:eastAsia="en-AU"/>
                </w:rPr>
                <w:t>Analysis of operating budget</w:t>
              </w:r>
            </w:hyperlink>
          </w:p>
        </w:tc>
        <w:tc>
          <w:tcPr>
            <w:tcW w:w="1276" w:type="dxa"/>
            <w:tcBorders>
              <w:top w:val="nil"/>
              <w:left w:val="nil"/>
              <w:bottom w:val="nil"/>
              <w:right w:val="nil"/>
            </w:tcBorders>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26</w:t>
            </w: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5.  </w:t>
            </w:r>
            <w:r w:rsidR="003C13A3" w:rsidRPr="00242D2A">
              <w:rPr>
                <w:rFonts w:ascii="Arial" w:hAnsi="Arial" w:cs="Arial"/>
                <w:szCs w:val="22"/>
                <w:lang w:eastAsia="en-AU"/>
              </w:rPr>
              <w:t xml:space="preserve"> </w:t>
            </w:r>
            <w:hyperlink r:id="rId11" w:anchor="'5'!A2#'5'!A2" w:history="1">
              <w:r w:rsidRPr="00242D2A">
                <w:rPr>
                  <w:rFonts w:ascii="Arial" w:hAnsi="Arial" w:cs="Arial"/>
                  <w:color w:val="000000"/>
                  <w:szCs w:val="22"/>
                  <w:lang w:eastAsia="en-AU"/>
                </w:rPr>
                <w:t>Analysis of budgeted cash position</w:t>
              </w:r>
            </w:hyperlink>
          </w:p>
        </w:tc>
        <w:tc>
          <w:tcPr>
            <w:tcW w:w="1276" w:type="dxa"/>
            <w:tcBorders>
              <w:top w:val="nil"/>
              <w:left w:val="nil"/>
              <w:bottom w:val="nil"/>
              <w:right w:val="nil"/>
            </w:tcBorders>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33</w:t>
            </w: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6.  </w:t>
            </w:r>
            <w:r w:rsidR="003C13A3" w:rsidRPr="00242D2A">
              <w:rPr>
                <w:rFonts w:ascii="Arial" w:hAnsi="Arial" w:cs="Arial"/>
                <w:szCs w:val="22"/>
                <w:lang w:eastAsia="en-AU"/>
              </w:rPr>
              <w:t xml:space="preserve"> </w:t>
            </w:r>
            <w:hyperlink r:id="rId12" w:anchor="'6'!A2#'6'!A2" w:history="1">
              <w:r w:rsidRPr="00242D2A">
                <w:rPr>
                  <w:rFonts w:ascii="Arial" w:hAnsi="Arial" w:cs="Arial"/>
                  <w:color w:val="000000"/>
                  <w:szCs w:val="22"/>
                  <w:lang w:eastAsia="en-AU"/>
                </w:rPr>
                <w:t>Analysis of capital budget</w:t>
              </w:r>
            </w:hyperlink>
          </w:p>
        </w:tc>
        <w:tc>
          <w:tcPr>
            <w:tcW w:w="1276" w:type="dxa"/>
            <w:tcBorders>
              <w:top w:val="nil"/>
              <w:left w:val="nil"/>
              <w:bottom w:val="nil"/>
              <w:right w:val="nil"/>
            </w:tcBorders>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36</w:t>
            </w: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7.  </w:t>
            </w:r>
            <w:r w:rsidR="003C13A3" w:rsidRPr="00242D2A">
              <w:rPr>
                <w:rFonts w:ascii="Arial" w:hAnsi="Arial" w:cs="Arial"/>
                <w:szCs w:val="22"/>
                <w:lang w:eastAsia="en-AU"/>
              </w:rPr>
              <w:t xml:space="preserve"> </w:t>
            </w:r>
            <w:hyperlink r:id="rId13" w:anchor="'7'!A2#'7'!A2" w:history="1">
              <w:r w:rsidRPr="00242D2A">
                <w:rPr>
                  <w:rFonts w:ascii="Arial" w:hAnsi="Arial" w:cs="Arial"/>
                  <w:color w:val="000000"/>
                  <w:szCs w:val="22"/>
                  <w:lang w:eastAsia="en-AU"/>
                </w:rPr>
                <w:t>Analysis of budgeted financial position</w:t>
              </w:r>
            </w:hyperlink>
          </w:p>
        </w:tc>
        <w:tc>
          <w:tcPr>
            <w:tcW w:w="1276" w:type="dxa"/>
            <w:tcBorders>
              <w:top w:val="nil"/>
              <w:left w:val="nil"/>
              <w:bottom w:val="nil"/>
              <w:right w:val="nil"/>
            </w:tcBorders>
            <w:vAlign w:val="bottom"/>
          </w:tcPr>
          <w:p w:rsidR="006A7759" w:rsidRPr="00242D2A" w:rsidRDefault="00DC0066" w:rsidP="00281929">
            <w:pPr>
              <w:jc w:val="center"/>
              <w:rPr>
                <w:rFonts w:ascii="Arial" w:hAnsi="Arial" w:cs="Arial"/>
                <w:szCs w:val="22"/>
                <w:lang w:eastAsia="en-AU"/>
              </w:rPr>
            </w:pPr>
            <w:r>
              <w:rPr>
                <w:rFonts w:ascii="Arial" w:hAnsi="Arial" w:cs="Arial"/>
                <w:szCs w:val="22"/>
                <w:lang w:eastAsia="en-AU"/>
              </w:rPr>
              <w:t>4</w:t>
            </w:r>
            <w:r w:rsidR="00281929">
              <w:rPr>
                <w:rFonts w:ascii="Arial" w:hAnsi="Arial" w:cs="Arial"/>
                <w:szCs w:val="22"/>
                <w:lang w:eastAsia="en-AU"/>
              </w:rPr>
              <w:t>0</w:t>
            </w:r>
          </w:p>
        </w:tc>
      </w:tr>
      <w:tr w:rsidR="006A7759" w:rsidRPr="00242D2A">
        <w:trPr>
          <w:trHeight w:val="420"/>
        </w:trPr>
        <w:tc>
          <w:tcPr>
            <w:tcW w:w="6379" w:type="dxa"/>
            <w:tcBorders>
              <w:top w:val="nil"/>
              <w:left w:val="nil"/>
              <w:bottom w:val="nil"/>
              <w:right w:val="nil"/>
            </w:tcBorders>
            <w:vAlign w:val="bottom"/>
          </w:tcPr>
          <w:p w:rsidR="006A7759" w:rsidRPr="00242D2A" w:rsidRDefault="006A7759">
            <w:pPr>
              <w:rPr>
                <w:rFonts w:ascii="Arial" w:hAnsi="Arial" w:cs="Arial"/>
                <w:b/>
                <w:bCs/>
                <w:szCs w:val="22"/>
                <w:lang w:eastAsia="en-AU"/>
              </w:rPr>
            </w:pPr>
            <w:r w:rsidRPr="00242D2A">
              <w:rPr>
                <w:rFonts w:ascii="Arial" w:hAnsi="Arial" w:cs="Arial"/>
                <w:b/>
                <w:bCs/>
                <w:szCs w:val="22"/>
                <w:lang w:eastAsia="en-AU"/>
              </w:rPr>
              <w:t>Long term strategies</w:t>
            </w:r>
          </w:p>
        </w:tc>
        <w:tc>
          <w:tcPr>
            <w:tcW w:w="1276" w:type="dxa"/>
            <w:tcBorders>
              <w:top w:val="nil"/>
              <w:left w:val="nil"/>
              <w:bottom w:val="nil"/>
              <w:right w:val="nil"/>
            </w:tcBorders>
            <w:vAlign w:val="bottom"/>
          </w:tcPr>
          <w:p w:rsidR="006A7759" w:rsidRPr="00242D2A" w:rsidRDefault="006A7759">
            <w:pPr>
              <w:jc w:val="center"/>
              <w:rPr>
                <w:rFonts w:ascii="Arial" w:hAnsi="Arial" w:cs="Arial"/>
                <w:szCs w:val="22"/>
                <w:lang w:eastAsia="en-AU"/>
              </w:rPr>
            </w:pP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8.  </w:t>
            </w:r>
            <w:r w:rsidR="003C13A3" w:rsidRPr="00242D2A">
              <w:rPr>
                <w:rFonts w:ascii="Arial" w:hAnsi="Arial" w:cs="Arial"/>
                <w:szCs w:val="22"/>
                <w:lang w:eastAsia="en-AU"/>
              </w:rPr>
              <w:t xml:space="preserve"> </w:t>
            </w:r>
            <w:hyperlink r:id="rId14" w:anchor="'9'!A2#'9'!A2" w:history="1">
              <w:r w:rsidRPr="00242D2A">
                <w:rPr>
                  <w:rFonts w:ascii="Arial" w:hAnsi="Arial" w:cs="Arial"/>
                  <w:color w:val="000000"/>
                  <w:szCs w:val="22"/>
                  <w:lang w:eastAsia="en-AU"/>
                </w:rPr>
                <w:t>Strategic resource plan and key financial indicators</w:t>
              </w:r>
            </w:hyperlink>
          </w:p>
        </w:tc>
        <w:tc>
          <w:tcPr>
            <w:tcW w:w="1276" w:type="dxa"/>
            <w:tcBorders>
              <w:top w:val="nil"/>
              <w:left w:val="nil"/>
              <w:bottom w:val="nil"/>
              <w:right w:val="nil"/>
            </w:tcBorders>
            <w:vAlign w:val="bottom"/>
          </w:tcPr>
          <w:p w:rsidR="006A7759" w:rsidRPr="00242D2A" w:rsidRDefault="00281929" w:rsidP="003E455A">
            <w:pPr>
              <w:jc w:val="center"/>
              <w:rPr>
                <w:rFonts w:ascii="Arial" w:hAnsi="Arial" w:cs="Arial"/>
                <w:szCs w:val="22"/>
                <w:lang w:eastAsia="en-AU"/>
              </w:rPr>
            </w:pPr>
            <w:r>
              <w:rPr>
                <w:rFonts w:ascii="Arial" w:hAnsi="Arial" w:cs="Arial"/>
                <w:szCs w:val="22"/>
                <w:lang w:eastAsia="en-AU"/>
              </w:rPr>
              <w:t>43</w:t>
            </w:r>
          </w:p>
        </w:tc>
      </w:tr>
      <w:tr w:rsidR="006A7759" w:rsidRPr="00242D2A">
        <w:trPr>
          <w:trHeight w:val="360"/>
        </w:trPr>
        <w:tc>
          <w:tcPr>
            <w:tcW w:w="6379" w:type="dxa"/>
            <w:tcBorders>
              <w:top w:val="nil"/>
              <w:left w:val="nil"/>
              <w:bottom w:val="nil"/>
              <w:right w:val="nil"/>
            </w:tcBorders>
            <w:vAlign w:val="bottom"/>
          </w:tcPr>
          <w:p w:rsidR="006A7759" w:rsidRPr="00242D2A" w:rsidRDefault="006A7759" w:rsidP="006B653C">
            <w:pPr>
              <w:rPr>
                <w:rFonts w:ascii="Arial" w:hAnsi="Arial" w:cs="Arial"/>
                <w:szCs w:val="22"/>
                <w:lang w:eastAsia="en-AU"/>
              </w:rPr>
            </w:pPr>
            <w:r w:rsidRPr="00242D2A">
              <w:rPr>
                <w:rFonts w:ascii="Arial" w:hAnsi="Arial" w:cs="Arial"/>
                <w:szCs w:val="22"/>
                <w:lang w:eastAsia="en-AU"/>
              </w:rPr>
              <w:t xml:space="preserve">9. </w:t>
            </w:r>
            <w:r w:rsidR="000E3D61" w:rsidRPr="00242D2A">
              <w:rPr>
                <w:rFonts w:ascii="Arial" w:hAnsi="Arial" w:cs="Arial"/>
                <w:szCs w:val="22"/>
                <w:lang w:eastAsia="en-AU"/>
              </w:rPr>
              <w:t xml:space="preserve"> </w:t>
            </w:r>
            <w:r w:rsidR="003C13A3" w:rsidRPr="00242D2A">
              <w:rPr>
                <w:rFonts w:ascii="Arial" w:hAnsi="Arial" w:cs="Arial"/>
                <w:szCs w:val="22"/>
                <w:lang w:eastAsia="en-AU"/>
              </w:rPr>
              <w:t xml:space="preserve"> </w:t>
            </w:r>
            <w:hyperlink r:id="rId15" w:anchor="'10'!A2#'10'!A2" w:history="1">
              <w:r w:rsidR="006B653C" w:rsidRPr="00242D2A">
                <w:rPr>
                  <w:rFonts w:ascii="Arial" w:hAnsi="Arial" w:cs="Arial"/>
                  <w:color w:val="000000"/>
                  <w:szCs w:val="22"/>
                  <w:lang w:eastAsia="en-AU"/>
                </w:rPr>
                <w:t xml:space="preserve">Rating </w:t>
              </w:r>
              <w:r w:rsidR="006B653C">
                <w:rPr>
                  <w:rFonts w:ascii="Arial" w:hAnsi="Arial" w:cs="Arial"/>
                  <w:color w:val="000000"/>
                  <w:szCs w:val="22"/>
                  <w:lang w:eastAsia="en-AU"/>
                </w:rPr>
                <w:t>information</w:t>
              </w:r>
            </w:hyperlink>
          </w:p>
        </w:tc>
        <w:tc>
          <w:tcPr>
            <w:tcW w:w="1276" w:type="dxa"/>
            <w:tcBorders>
              <w:top w:val="nil"/>
              <w:left w:val="nil"/>
              <w:bottom w:val="nil"/>
              <w:right w:val="nil"/>
            </w:tcBorders>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47</w:t>
            </w: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10. </w:t>
            </w:r>
            <w:hyperlink r:id="rId16" w:anchor="'11'!A2#'11'!A2" w:history="1">
              <w:r w:rsidRPr="00242D2A">
                <w:rPr>
                  <w:rFonts w:ascii="Arial" w:hAnsi="Arial" w:cs="Arial"/>
                  <w:color w:val="000000"/>
                  <w:szCs w:val="22"/>
                  <w:lang w:eastAsia="en-AU"/>
                </w:rPr>
                <w:t>Other strategies</w:t>
              </w:r>
            </w:hyperlink>
          </w:p>
        </w:tc>
        <w:tc>
          <w:tcPr>
            <w:tcW w:w="1276" w:type="dxa"/>
            <w:tcBorders>
              <w:top w:val="nil"/>
              <w:left w:val="nil"/>
              <w:bottom w:val="nil"/>
              <w:right w:val="nil"/>
            </w:tcBorders>
            <w:vAlign w:val="bottom"/>
          </w:tcPr>
          <w:p w:rsidR="006A7759" w:rsidRPr="00242D2A" w:rsidRDefault="00281929" w:rsidP="00281929">
            <w:pPr>
              <w:jc w:val="center"/>
              <w:rPr>
                <w:rFonts w:ascii="Arial" w:hAnsi="Arial" w:cs="Arial"/>
                <w:szCs w:val="22"/>
                <w:lang w:eastAsia="en-AU"/>
              </w:rPr>
            </w:pPr>
            <w:r>
              <w:rPr>
                <w:rFonts w:ascii="Arial" w:hAnsi="Arial" w:cs="Arial"/>
                <w:szCs w:val="22"/>
                <w:lang w:eastAsia="en-AU"/>
              </w:rPr>
              <w:t>50</w:t>
            </w:r>
          </w:p>
        </w:tc>
      </w:tr>
      <w:tr w:rsidR="006A7759" w:rsidRPr="00242D2A">
        <w:trPr>
          <w:trHeight w:val="420"/>
        </w:trPr>
        <w:tc>
          <w:tcPr>
            <w:tcW w:w="6379" w:type="dxa"/>
            <w:tcBorders>
              <w:top w:val="nil"/>
              <w:left w:val="nil"/>
              <w:bottom w:val="nil"/>
              <w:right w:val="nil"/>
            </w:tcBorders>
            <w:vAlign w:val="bottom"/>
          </w:tcPr>
          <w:p w:rsidR="006A7759" w:rsidRPr="00242D2A" w:rsidRDefault="006A7759">
            <w:pPr>
              <w:rPr>
                <w:rFonts w:ascii="Arial" w:hAnsi="Arial" w:cs="Arial"/>
                <w:b/>
                <w:bCs/>
                <w:szCs w:val="22"/>
                <w:lang w:eastAsia="en-AU"/>
              </w:rPr>
            </w:pPr>
            <w:r w:rsidRPr="00242D2A">
              <w:rPr>
                <w:rFonts w:ascii="Arial" w:hAnsi="Arial" w:cs="Arial"/>
                <w:b/>
                <w:bCs/>
                <w:szCs w:val="22"/>
                <w:lang w:eastAsia="en-AU"/>
              </w:rPr>
              <w:t>Appendices</w:t>
            </w:r>
          </w:p>
        </w:tc>
        <w:tc>
          <w:tcPr>
            <w:tcW w:w="1276" w:type="dxa"/>
            <w:tcBorders>
              <w:top w:val="nil"/>
              <w:left w:val="nil"/>
              <w:bottom w:val="nil"/>
              <w:right w:val="nil"/>
            </w:tcBorders>
            <w:vAlign w:val="bottom"/>
          </w:tcPr>
          <w:p w:rsidR="006A7759" w:rsidRPr="00242D2A" w:rsidRDefault="006A7759">
            <w:pPr>
              <w:jc w:val="center"/>
              <w:rPr>
                <w:rFonts w:ascii="Arial" w:hAnsi="Arial" w:cs="Arial"/>
                <w:szCs w:val="22"/>
                <w:lang w:eastAsia="en-AU"/>
              </w:rPr>
            </w:pP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A  </w:t>
            </w:r>
            <w:r w:rsidR="003C13A3" w:rsidRPr="00242D2A">
              <w:rPr>
                <w:rFonts w:ascii="Arial" w:hAnsi="Arial" w:cs="Arial"/>
                <w:szCs w:val="22"/>
                <w:lang w:eastAsia="en-AU"/>
              </w:rPr>
              <w:t xml:space="preserve"> </w:t>
            </w:r>
            <w:hyperlink r:id="rId17" w:anchor="A!A2#A!A2" w:history="1">
              <w:r w:rsidRPr="00242D2A">
                <w:rPr>
                  <w:rFonts w:ascii="Arial" w:hAnsi="Arial" w:cs="Arial"/>
                  <w:color w:val="000000"/>
                  <w:szCs w:val="22"/>
                  <w:lang w:eastAsia="en-AU"/>
                </w:rPr>
                <w:t>Budgeted standard statements</w:t>
              </w:r>
            </w:hyperlink>
          </w:p>
        </w:tc>
        <w:tc>
          <w:tcPr>
            <w:tcW w:w="1276" w:type="dxa"/>
            <w:tcBorders>
              <w:top w:val="nil"/>
              <w:left w:val="nil"/>
              <w:bottom w:val="nil"/>
              <w:right w:val="nil"/>
            </w:tcBorders>
            <w:noWrap/>
            <w:vAlign w:val="bottom"/>
          </w:tcPr>
          <w:p w:rsidR="006A7759" w:rsidRPr="00242D2A" w:rsidRDefault="00281929" w:rsidP="00D6476E">
            <w:pPr>
              <w:jc w:val="center"/>
              <w:rPr>
                <w:rFonts w:ascii="Arial" w:hAnsi="Arial" w:cs="Arial"/>
                <w:szCs w:val="22"/>
                <w:lang w:eastAsia="en-AU"/>
              </w:rPr>
            </w:pPr>
            <w:r>
              <w:rPr>
                <w:rFonts w:ascii="Arial" w:hAnsi="Arial" w:cs="Arial"/>
                <w:szCs w:val="22"/>
                <w:lang w:eastAsia="en-AU"/>
              </w:rPr>
              <w:t>55</w:t>
            </w: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B  </w:t>
            </w:r>
            <w:r w:rsidR="003C13A3" w:rsidRPr="00242D2A">
              <w:rPr>
                <w:rFonts w:ascii="Arial" w:hAnsi="Arial" w:cs="Arial"/>
                <w:szCs w:val="22"/>
                <w:lang w:eastAsia="en-AU"/>
              </w:rPr>
              <w:t xml:space="preserve"> </w:t>
            </w:r>
            <w:hyperlink r:id="rId18" w:anchor="B!A2#B!A2" w:history="1">
              <w:r w:rsidRPr="00242D2A">
                <w:rPr>
                  <w:rFonts w:ascii="Arial" w:hAnsi="Arial" w:cs="Arial"/>
                  <w:color w:val="000000"/>
                  <w:szCs w:val="22"/>
                  <w:lang w:eastAsia="en-AU"/>
                </w:rPr>
                <w:t>Statutory disclosures</w:t>
              </w:r>
            </w:hyperlink>
          </w:p>
        </w:tc>
        <w:tc>
          <w:tcPr>
            <w:tcW w:w="1276" w:type="dxa"/>
            <w:tcBorders>
              <w:top w:val="nil"/>
              <w:left w:val="nil"/>
              <w:bottom w:val="nil"/>
              <w:right w:val="nil"/>
            </w:tcBorders>
            <w:noWrap/>
            <w:vAlign w:val="bottom"/>
          </w:tcPr>
          <w:p w:rsidR="006A7759" w:rsidRPr="00242D2A" w:rsidRDefault="00281929" w:rsidP="00D6476E">
            <w:pPr>
              <w:jc w:val="center"/>
              <w:rPr>
                <w:rFonts w:ascii="Arial" w:hAnsi="Arial" w:cs="Arial"/>
                <w:szCs w:val="22"/>
                <w:lang w:eastAsia="en-AU"/>
              </w:rPr>
            </w:pPr>
            <w:r>
              <w:rPr>
                <w:rFonts w:ascii="Arial" w:hAnsi="Arial" w:cs="Arial"/>
                <w:szCs w:val="22"/>
                <w:lang w:eastAsia="en-AU"/>
              </w:rPr>
              <w:t>62</w:t>
            </w: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C  </w:t>
            </w:r>
            <w:r w:rsidR="003C13A3" w:rsidRPr="00242D2A">
              <w:rPr>
                <w:rFonts w:ascii="Arial" w:hAnsi="Arial" w:cs="Arial"/>
                <w:szCs w:val="22"/>
                <w:lang w:eastAsia="en-AU"/>
              </w:rPr>
              <w:t xml:space="preserve"> </w:t>
            </w:r>
            <w:hyperlink r:id="rId19" w:anchor="'C'!A2#'C'!A2" w:history="1">
              <w:r w:rsidRPr="00242D2A">
                <w:rPr>
                  <w:rFonts w:ascii="Arial" w:hAnsi="Arial" w:cs="Arial"/>
                  <w:color w:val="000000"/>
                  <w:szCs w:val="22"/>
                  <w:lang w:eastAsia="en-AU"/>
                </w:rPr>
                <w:t>Capital works program</w:t>
              </w:r>
            </w:hyperlink>
          </w:p>
        </w:tc>
        <w:tc>
          <w:tcPr>
            <w:tcW w:w="1276" w:type="dxa"/>
            <w:tcBorders>
              <w:top w:val="nil"/>
              <w:left w:val="nil"/>
              <w:bottom w:val="nil"/>
              <w:right w:val="nil"/>
            </w:tcBorders>
            <w:noWrap/>
            <w:vAlign w:val="bottom"/>
          </w:tcPr>
          <w:p w:rsidR="006A7759" w:rsidRPr="00242D2A" w:rsidRDefault="00281929" w:rsidP="00D6476E">
            <w:pPr>
              <w:jc w:val="center"/>
              <w:rPr>
                <w:rFonts w:ascii="Arial" w:hAnsi="Arial" w:cs="Arial"/>
                <w:szCs w:val="22"/>
                <w:lang w:eastAsia="en-AU"/>
              </w:rPr>
            </w:pPr>
            <w:r>
              <w:rPr>
                <w:rFonts w:ascii="Arial" w:hAnsi="Arial" w:cs="Arial"/>
                <w:szCs w:val="22"/>
                <w:lang w:eastAsia="en-AU"/>
              </w:rPr>
              <w:t>67</w:t>
            </w:r>
          </w:p>
        </w:tc>
      </w:tr>
      <w:tr w:rsidR="006A7759" w:rsidRPr="00242D2A">
        <w:trPr>
          <w:trHeight w:val="360"/>
        </w:trPr>
        <w:tc>
          <w:tcPr>
            <w:tcW w:w="6379" w:type="dxa"/>
            <w:tcBorders>
              <w:top w:val="nil"/>
              <w:left w:val="nil"/>
              <w:bottom w:val="nil"/>
              <w:right w:val="nil"/>
            </w:tcBorders>
            <w:vAlign w:val="bottom"/>
          </w:tcPr>
          <w:p w:rsidR="006A7759" w:rsidRPr="00242D2A" w:rsidRDefault="006A7759">
            <w:pPr>
              <w:rPr>
                <w:rFonts w:ascii="Arial" w:hAnsi="Arial" w:cs="Arial"/>
                <w:szCs w:val="22"/>
                <w:lang w:eastAsia="en-AU"/>
              </w:rPr>
            </w:pPr>
            <w:r w:rsidRPr="00242D2A">
              <w:rPr>
                <w:rFonts w:ascii="Arial" w:hAnsi="Arial" w:cs="Arial"/>
                <w:szCs w:val="22"/>
                <w:lang w:eastAsia="en-AU"/>
              </w:rPr>
              <w:t xml:space="preserve">D  </w:t>
            </w:r>
            <w:r w:rsidR="003C13A3" w:rsidRPr="00242D2A">
              <w:rPr>
                <w:rFonts w:ascii="Arial" w:hAnsi="Arial" w:cs="Arial"/>
                <w:szCs w:val="22"/>
                <w:lang w:eastAsia="en-AU"/>
              </w:rPr>
              <w:t xml:space="preserve"> </w:t>
            </w:r>
            <w:hyperlink r:id="rId20" w:anchor="'C'!A2#'C'!A2" w:history="1">
              <w:r w:rsidRPr="00242D2A">
                <w:rPr>
                  <w:rFonts w:ascii="Arial" w:hAnsi="Arial" w:cs="Arial"/>
                  <w:color w:val="000000"/>
                  <w:szCs w:val="22"/>
                  <w:lang w:eastAsia="en-AU"/>
                </w:rPr>
                <w:t>Key strategic activities</w:t>
              </w:r>
            </w:hyperlink>
          </w:p>
        </w:tc>
        <w:tc>
          <w:tcPr>
            <w:tcW w:w="1276" w:type="dxa"/>
            <w:tcBorders>
              <w:top w:val="nil"/>
              <w:left w:val="nil"/>
              <w:bottom w:val="nil"/>
              <w:right w:val="nil"/>
            </w:tcBorders>
            <w:noWrap/>
            <w:vAlign w:val="bottom"/>
          </w:tcPr>
          <w:p w:rsidR="006A7759" w:rsidRPr="00242D2A" w:rsidRDefault="00281929">
            <w:pPr>
              <w:jc w:val="center"/>
              <w:rPr>
                <w:rFonts w:ascii="Arial" w:hAnsi="Arial" w:cs="Arial"/>
                <w:szCs w:val="22"/>
                <w:lang w:eastAsia="en-AU"/>
              </w:rPr>
            </w:pPr>
            <w:r>
              <w:rPr>
                <w:rFonts w:ascii="Arial" w:hAnsi="Arial" w:cs="Arial"/>
                <w:szCs w:val="22"/>
                <w:lang w:eastAsia="en-AU"/>
              </w:rPr>
              <w:t>72</w:t>
            </w:r>
          </w:p>
        </w:tc>
      </w:tr>
      <w:tr w:rsidR="004B355B" w:rsidRPr="00242D2A">
        <w:trPr>
          <w:trHeight w:val="360"/>
        </w:trPr>
        <w:tc>
          <w:tcPr>
            <w:tcW w:w="6379" w:type="dxa"/>
            <w:tcBorders>
              <w:top w:val="nil"/>
              <w:left w:val="nil"/>
              <w:bottom w:val="nil"/>
              <w:right w:val="nil"/>
            </w:tcBorders>
            <w:vAlign w:val="bottom"/>
          </w:tcPr>
          <w:p w:rsidR="004B355B" w:rsidRPr="00242D2A" w:rsidRDefault="004B355B">
            <w:pPr>
              <w:rPr>
                <w:rFonts w:ascii="Arial" w:hAnsi="Arial" w:cs="Arial"/>
                <w:szCs w:val="22"/>
                <w:lang w:eastAsia="en-AU"/>
              </w:rPr>
            </w:pPr>
            <w:r w:rsidRPr="00242D2A">
              <w:rPr>
                <w:rFonts w:ascii="Arial" w:hAnsi="Arial" w:cs="Arial"/>
                <w:szCs w:val="22"/>
                <w:lang w:eastAsia="en-AU"/>
              </w:rPr>
              <w:t>E   Fees and charges schedule</w:t>
            </w:r>
          </w:p>
        </w:tc>
        <w:tc>
          <w:tcPr>
            <w:tcW w:w="1276" w:type="dxa"/>
            <w:tcBorders>
              <w:top w:val="nil"/>
              <w:left w:val="nil"/>
              <w:bottom w:val="nil"/>
              <w:right w:val="nil"/>
            </w:tcBorders>
            <w:noWrap/>
            <w:vAlign w:val="bottom"/>
          </w:tcPr>
          <w:p w:rsidR="004B355B" w:rsidRPr="00242D2A" w:rsidRDefault="00281929" w:rsidP="00D6476E">
            <w:pPr>
              <w:jc w:val="center"/>
              <w:rPr>
                <w:rFonts w:ascii="Arial" w:hAnsi="Arial" w:cs="Arial"/>
                <w:szCs w:val="22"/>
                <w:lang w:eastAsia="en-AU"/>
              </w:rPr>
            </w:pPr>
            <w:r>
              <w:rPr>
                <w:rFonts w:ascii="Arial" w:hAnsi="Arial" w:cs="Arial"/>
                <w:szCs w:val="22"/>
                <w:lang w:eastAsia="en-AU"/>
              </w:rPr>
              <w:t>75</w:t>
            </w:r>
          </w:p>
        </w:tc>
      </w:tr>
    </w:tbl>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jc w:val="both"/>
        <w:rPr>
          <w:rFonts w:ascii="Arial" w:hAnsi="Arial" w:cs="Arial"/>
          <w:b/>
          <w:bCs/>
          <w:sz w:val="32"/>
          <w:szCs w:val="32"/>
          <w:lang w:eastAsia="en-AU"/>
        </w:rPr>
        <w:sectPr w:rsidR="006A7759" w:rsidRPr="00242D2A" w:rsidSect="009455C6">
          <w:headerReference w:type="default" r:id="rId21"/>
          <w:pgSz w:w="11907" w:h="16840" w:code="9"/>
          <w:pgMar w:top="1418" w:right="1440" w:bottom="1418" w:left="1440" w:header="567" w:footer="567" w:gutter="0"/>
          <w:cols w:space="720"/>
        </w:sectPr>
      </w:pPr>
    </w:p>
    <w:p w:rsidR="006A7759" w:rsidRPr="00242D2A" w:rsidRDefault="006A7759">
      <w:pPr>
        <w:jc w:val="both"/>
        <w:rPr>
          <w:rFonts w:ascii="Arial" w:hAnsi="Arial" w:cs="Arial"/>
          <w:b/>
          <w:bCs/>
          <w:color w:val="CC0000"/>
          <w:sz w:val="24"/>
          <w:szCs w:val="24"/>
          <w:lang w:eastAsia="en-AU"/>
        </w:rPr>
      </w:pPr>
      <w:r w:rsidRPr="00242D2A">
        <w:rPr>
          <w:rFonts w:ascii="Arial" w:hAnsi="Arial" w:cs="Arial"/>
          <w:b/>
          <w:bCs/>
          <w:color w:val="CC0000"/>
          <w:sz w:val="24"/>
          <w:szCs w:val="24"/>
          <w:lang w:eastAsia="en-AU"/>
        </w:rPr>
        <w:lastRenderedPageBreak/>
        <w:t>Mayor’s introduction</w:t>
      </w:r>
    </w:p>
    <w:p w:rsidR="006A7759" w:rsidRPr="00242D2A" w:rsidRDefault="006A7759">
      <w:pPr>
        <w:rPr>
          <w:rFonts w:ascii="Arial" w:hAnsi="Arial" w:cs="Arial"/>
          <w:szCs w:val="22"/>
        </w:rPr>
      </w:pPr>
    </w:p>
    <w:p w:rsidR="006A7759" w:rsidRPr="00242D2A" w:rsidRDefault="006A7759">
      <w:pPr>
        <w:jc w:val="both"/>
        <w:rPr>
          <w:rFonts w:ascii="Arial" w:hAnsi="Arial" w:cs="Arial"/>
          <w:color w:val="CC0000"/>
          <w:szCs w:val="22"/>
          <w:lang w:eastAsia="en-AU"/>
        </w:rPr>
      </w:pPr>
      <w:r w:rsidRPr="00242D2A">
        <w:rPr>
          <w:rFonts w:ascii="Arial" w:hAnsi="Arial" w:cs="Arial"/>
          <w:color w:val="CC0000"/>
          <w:szCs w:val="22"/>
          <w:lang w:eastAsia="en-AU"/>
        </w:rPr>
        <w:t xml:space="preserve">It gives me great pleasure to present this Budget to the community of Victorian City Council. </w:t>
      </w:r>
    </w:p>
    <w:p w:rsidR="006A7759" w:rsidRPr="00242D2A" w:rsidRDefault="006A7759">
      <w:pPr>
        <w:jc w:val="both"/>
        <w:rPr>
          <w:rFonts w:ascii="Arial" w:hAnsi="Arial" w:cs="Arial"/>
          <w:sz w:val="20"/>
          <w:szCs w:val="24"/>
          <w:lang w:eastAsia="en-AU"/>
        </w:rPr>
      </w:pP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 xml:space="preserve">We will increase rates by 3.9 percent in the </w:t>
      </w:r>
      <w:r w:rsidR="00A95542">
        <w:rPr>
          <w:rFonts w:ascii="Arial" w:hAnsi="Arial" w:cs="Arial"/>
          <w:sz w:val="20"/>
          <w:szCs w:val="24"/>
          <w:lang w:eastAsia="en-AU"/>
        </w:rPr>
        <w:t>201</w:t>
      </w:r>
      <w:r w:rsidR="003D63A7">
        <w:rPr>
          <w:rFonts w:ascii="Arial" w:hAnsi="Arial" w:cs="Arial"/>
          <w:sz w:val="20"/>
          <w:szCs w:val="24"/>
          <w:lang w:eastAsia="en-AU"/>
        </w:rPr>
        <w:t>3</w:t>
      </w:r>
      <w:r w:rsidR="00A95542">
        <w:rPr>
          <w:rFonts w:ascii="Arial" w:hAnsi="Arial" w:cs="Arial"/>
          <w:sz w:val="20"/>
          <w:szCs w:val="24"/>
          <w:lang w:eastAsia="en-AU"/>
        </w:rPr>
        <w:t>/1</w:t>
      </w:r>
      <w:r w:rsidR="003D63A7">
        <w:rPr>
          <w:rFonts w:ascii="Arial" w:hAnsi="Arial" w:cs="Arial"/>
          <w:sz w:val="20"/>
          <w:szCs w:val="24"/>
          <w:lang w:eastAsia="en-AU"/>
        </w:rPr>
        <w:t>4</w:t>
      </w:r>
      <w:r w:rsidRPr="00242D2A">
        <w:rPr>
          <w:rFonts w:ascii="Arial" w:hAnsi="Arial" w:cs="Arial"/>
          <w:sz w:val="20"/>
          <w:szCs w:val="24"/>
          <w:lang w:eastAsia="en-AU"/>
        </w:rPr>
        <w:t xml:space="preserve"> financial year. This level allows us to maintain existing service levels, fund a number of new initiatives and continue to allocate additional funds to renew the City’s infrastructure. </w:t>
      </w:r>
    </w:p>
    <w:p w:rsidR="006A7759" w:rsidRPr="00242D2A" w:rsidRDefault="006A7759">
      <w:pPr>
        <w:jc w:val="both"/>
        <w:rPr>
          <w:rFonts w:ascii="Arial" w:hAnsi="Arial" w:cs="Arial"/>
          <w:sz w:val="20"/>
          <w:szCs w:val="24"/>
          <w:lang w:eastAsia="en-AU"/>
        </w:rPr>
      </w:pPr>
    </w:p>
    <w:p w:rsidR="006A7759" w:rsidRPr="00242D2A" w:rsidRDefault="00546476">
      <w:pPr>
        <w:jc w:val="both"/>
        <w:rPr>
          <w:rFonts w:ascii="Arial" w:hAnsi="Arial" w:cs="Arial"/>
          <w:sz w:val="20"/>
          <w:szCs w:val="24"/>
          <w:lang w:eastAsia="en-AU"/>
        </w:rPr>
      </w:pPr>
      <w:r w:rsidRPr="00546476">
        <w:rPr>
          <w:rFonts w:ascii="Arial" w:hAnsi="Arial" w:cs="Arial"/>
          <w:sz w:val="20"/>
          <w:szCs w:val="24"/>
          <w:lang w:eastAsia="en-AU"/>
        </w:rPr>
        <w:t xml:space="preserve">The rate increase has been kept in line with the </w:t>
      </w:r>
      <w:r w:rsidR="004A58F5">
        <w:rPr>
          <w:rFonts w:ascii="Arial" w:hAnsi="Arial" w:cs="Arial"/>
          <w:sz w:val="20"/>
          <w:szCs w:val="24"/>
          <w:lang w:eastAsia="en-AU"/>
        </w:rPr>
        <w:t>level</w:t>
      </w:r>
      <w:r w:rsidRPr="00546476">
        <w:rPr>
          <w:rFonts w:ascii="Arial" w:hAnsi="Arial" w:cs="Arial"/>
          <w:sz w:val="20"/>
          <w:szCs w:val="24"/>
          <w:lang w:eastAsia="en-AU"/>
        </w:rPr>
        <w:t xml:space="preserve"> foreshadowed in Council's Strategic Resource Plan adopted in </w:t>
      </w:r>
      <w:r w:rsidR="004A58F5">
        <w:rPr>
          <w:rFonts w:ascii="Arial" w:hAnsi="Arial" w:cs="Arial"/>
          <w:sz w:val="20"/>
          <w:szCs w:val="24"/>
          <w:lang w:eastAsia="en-AU"/>
        </w:rPr>
        <w:t>the previous year</w:t>
      </w:r>
      <w:r w:rsidRPr="00546476">
        <w:rPr>
          <w:rFonts w:ascii="Arial" w:hAnsi="Arial" w:cs="Arial"/>
          <w:sz w:val="20"/>
          <w:szCs w:val="24"/>
          <w:lang w:eastAsia="en-AU"/>
        </w:rPr>
        <w:t>, despite a number of significant budget impacts including higher than expected wage increases, reduction in Victorian Grants Commission funding and increases in the levy payable to the Victorian Government upon disposal of waste into landfill.  Funding of the defined benefits superannuation call has also impacted on Council's financial position.</w:t>
      </w:r>
      <w:r w:rsidR="00165B9A" w:rsidRPr="00242D2A">
        <w:rPr>
          <w:rFonts w:ascii="Arial" w:hAnsi="Arial" w:cs="Arial"/>
          <w:sz w:val="20"/>
          <w:szCs w:val="24"/>
          <w:lang w:eastAsia="en-AU"/>
        </w:rPr>
        <w:t xml:space="preserve"> </w:t>
      </w:r>
    </w:p>
    <w:p w:rsidR="006A7759" w:rsidRPr="00242D2A" w:rsidRDefault="006A7759">
      <w:pPr>
        <w:jc w:val="both"/>
        <w:rPr>
          <w:rFonts w:ascii="Arial" w:hAnsi="Arial" w:cs="Arial"/>
          <w:sz w:val="20"/>
          <w:szCs w:val="24"/>
          <w:lang w:eastAsia="en-AU"/>
        </w:rPr>
      </w:pPr>
    </w:p>
    <w:p w:rsidR="006A7759" w:rsidRPr="00242D2A" w:rsidRDefault="006A7759">
      <w:pPr>
        <w:jc w:val="both"/>
        <w:rPr>
          <w:rFonts w:ascii="Arial" w:hAnsi="Arial" w:cs="Arial"/>
          <w:sz w:val="20"/>
        </w:rPr>
      </w:pPr>
      <w:r w:rsidRPr="00242D2A">
        <w:rPr>
          <w:rFonts w:ascii="Arial" w:hAnsi="Arial" w:cs="Arial"/>
          <w:sz w:val="20"/>
        </w:rPr>
        <w:t>The proposed budget includes a number of new initiatives: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Expansion of the community grants program ($0.44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Implementation of the aged partnerships program ($0.99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Expansion of arboriculture services ($0.15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Introduction of Council provided street cleansing service ($1.4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Introduction of multicultural library and leisure services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Expansion of youth services ($0.06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Opening of the Homestead Centre for Decorative Arts ($0.28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Resourcing of the employment strategy ($0.18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Introduction of a range of alternative payment options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Opening of a new customer service centre at Victorian Community Centre ($0.11 million).</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total Capital Works program will be $30.72 million, of which $7.13 million relates to projects carried over from the </w:t>
      </w:r>
      <w:r w:rsidR="00A95542">
        <w:rPr>
          <w:rFonts w:ascii="Arial" w:hAnsi="Arial" w:cs="Arial"/>
          <w:sz w:val="20"/>
        </w:rPr>
        <w:t>201</w:t>
      </w:r>
      <w:r w:rsidR="00AE7CAF">
        <w:rPr>
          <w:rFonts w:ascii="Arial" w:hAnsi="Arial" w:cs="Arial"/>
          <w:sz w:val="20"/>
        </w:rPr>
        <w:t>2</w:t>
      </w:r>
      <w:r w:rsidR="00A95542">
        <w:rPr>
          <w:rFonts w:ascii="Arial" w:hAnsi="Arial" w:cs="Arial"/>
          <w:sz w:val="20"/>
        </w:rPr>
        <w:t>/1</w:t>
      </w:r>
      <w:r w:rsidR="00AE7CAF">
        <w:rPr>
          <w:rFonts w:ascii="Arial" w:hAnsi="Arial" w:cs="Arial"/>
          <w:sz w:val="20"/>
        </w:rPr>
        <w:t>3</w:t>
      </w:r>
      <w:r w:rsidRPr="00242D2A">
        <w:rPr>
          <w:rFonts w:ascii="Arial" w:hAnsi="Arial" w:cs="Arial"/>
          <w:sz w:val="20"/>
        </w:rPr>
        <w:t xml:space="preserve"> year. Of the $30.72 million in Capital funding required, $8.87 million will come from Council operations, $7.96 million from external grants and asset sales, and the balance of $13.89 million from reserves and cash and investments.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Highlights of the Capital Works program include:</w:t>
      </w:r>
    </w:p>
    <w:p w:rsidR="006A7759" w:rsidRPr="00242D2A" w:rsidRDefault="00AE7CAF">
      <w:pPr>
        <w:numPr>
          <w:ilvl w:val="0"/>
          <w:numId w:val="3"/>
        </w:numPr>
        <w:tabs>
          <w:tab w:val="clear" w:pos="720"/>
        </w:tabs>
        <w:ind w:left="426" w:hanging="426"/>
        <w:jc w:val="both"/>
        <w:rPr>
          <w:rFonts w:ascii="Arial" w:hAnsi="Arial" w:cs="Arial"/>
          <w:sz w:val="20"/>
        </w:rPr>
      </w:pPr>
      <w:r>
        <w:rPr>
          <w:rFonts w:ascii="Arial" w:hAnsi="Arial" w:cs="Arial"/>
          <w:sz w:val="20"/>
        </w:rPr>
        <w:t>Roads ($7.13 million) – i</w:t>
      </w:r>
      <w:r w:rsidR="006A7759" w:rsidRPr="00242D2A">
        <w:rPr>
          <w:rFonts w:ascii="Arial" w:hAnsi="Arial" w:cs="Arial"/>
          <w:sz w:val="20"/>
        </w:rPr>
        <w:t xml:space="preserve">ncluding reconstructions, roads to recovery projects, </w:t>
      </w:r>
      <w:proofErr w:type="spellStart"/>
      <w:r w:rsidR="006A7759" w:rsidRPr="00242D2A">
        <w:rPr>
          <w:rFonts w:ascii="Arial" w:hAnsi="Arial" w:cs="Arial"/>
          <w:sz w:val="20"/>
        </w:rPr>
        <w:t>resheeting</w:t>
      </w:r>
      <w:proofErr w:type="spellEnd"/>
      <w:r w:rsidR="006A7759" w:rsidRPr="00242D2A">
        <w:rPr>
          <w:rFonts w:ascii="Arial" w:hAnsi="Arial" w:cs="Arial"/>
          <w:sz w:val="20"/>
        </w:rPr>
        <w:t>, footpaths and the Integrated Transport Plan</w:t>
      </w:r>
    </w:p>
    <w:p w:rsidR="006A7759" w:rsidRPr="00242D2A" w:rsidRDefault="00AE7CAF">
      <w:pPr>
        <w:numPr>
          <w:ilvl w:val="0"/>
          <w:numId w:val="3"/>
        </w:numPr>
        <w:tabs>
          <w:tab w:val="clear" w:pos="720"/>
        </w:tabs>
        <w:ind w:left="426" w:hanging="426"/>
        <w:jc w:val="both"/>
        <w:rPr>
          <w:rFonts w:ascii="Arial" w:hAnsi="Arial" w:cs="Arial"/>
          <w:sz w:val="20"/>
        </w:rPr>
      </w:pPr>
      <w:r>
        <w:rPr>
          <w:rFonts w:ascii="Arial" w:hAnsi="Arial" w:cs="Arial"/>
          <w:sz w:val="20"/>
        </w:rPr>
        <w:t>Drains ($1.65 million) – i</w:t>
      </w:r>
      <w:r w:rsidR="006A7759" w:rsidRPr="00242D2A">
        <w:rPr>
          <w:rFonts w:ascii="Arial" w:hAnsi="Arial" w:cs="Arial"/>
          <w:sz w:val="20"/>
        </w:rPr>
        <w:t>ncluding road drainage replacement works, stage 1 of the Victoria Park Lake redevelopment and implementation of the Stormwater Management Plan</w:t>
      </w:r>
    </w:p>
    <w:p w:rsidR="006A7759" w:rsidRPr="00242D2A" w:rsidRDefault="00AE7CAF">
      <w:pPr>
        <w:numPr>
          <w:ilvl w:val="0"/>
          <w:numId w:val="3"/>
        </w:numPr>
        <w:tabs>
          <w:tab w:val="clear" w:pos="720"/>
        </w:tabs>
        <w:ind w:left="426" w:hanging="426"/>
        <w:jc w:val="both"/>
        <w:rPr>
          <w:rFonts w:ascii="Arial" w:hAnsi="Arial" w:cs="Arial"/>
          <w:sz w:val="20"/>
        </w:rPr>
      </w:pPr>
      <w:r>
        <w:rPr>
          <w:rFonts w:ascii="Arial" w:hAnsi="Arial" w:cs="Arial"/>
          <w:sz w:val="20"/>
        </w:rPr>
        <w:t>Open space ($3.29 million) – i</w:t>
      </w:r>
      <w:r w:rsidR="006A7759" w:rsidRPr="00242D2A">
        <w:rPr>
          <w:rFonts w:ascii="Arial" w:hAnsi="Arial" w:cs="Arial"/>
          <w:sz w:val="20"/>
        </w:rPr>
        <w:t>ncluding playground equipment, irrigation systems, street trees and completion of Victoria Park</w:t>
      </w:r>
    </w:p>
    <w:p w:rsidR="006A7759" w:rsidRPr="00242D2A" w:rsidRDefault="00AE7CAF">
      <w:pPr>
        <w:numPr>
          <w:ilvl w:val="0"/>
          <w:numId w:val="3"/>
        </w:numPr>
        <w:tabs>
          <w:tab w:val="clear" w:pos="720"/>
        </w:tabs>
        <w:ind w:left="426" w:hanging="426"/>
        <w:jc w:val="both"/>
        <w:rPr>
          <w:rFonts w:ascii="Arial" w:hAnsi="Arial" w:cs="Arial"/>
          <w:sz w:val="20"/>
        </w:rPr>
      </w:pPr>
      <w:r>
        <w:rPr>
          <w:rFonts w:ascii="Arial" w:hAnsi="Arial" w:cs="Arial"/>
          <w:sz w:val="20"/>
        </w:rPr>
        <w:t>Buildings ($8.34 million) – i</w:t>
      </w:r>
      <w:r w:rsidR="006A7759" w:rsidRPr="00242D2A">
        <w:rPr>
          <w:rFonts w:ascii="Arial" w:hAnsi="Arial" w:cs="Arial"/>
          <w:sz w:val="20"/>
        </w:rPr>
        <w:t>ncluding pavilion upgrades, construction of the Victorian Community Facility, construction of a Velodrome and State Bowls Centre and completion of the Block Arcade redevelopment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Plant a</w:t>
      </w:r>
      <w:r w:rsidR="00AE7CAF">
        <w:rPr>
          <w:rFonts w:ascii="Arial" w:hAnsi="Arial" w:cs="Arial"/>
          <w:sz w:val="20"/>
        </w:rPr>
        <w:t>nd equipment ($4.83 million) – i</w:t>
      </w:r>
      <w:r w:rsidRPr="00242D2A">
        <w:rPr>
          <w:rFonts w:ascii="Arial" w:hAnsi="Arial" w:cs="Arial"/>
          <w:sz w:val="20"/>
        </w:rPr>
        <w:t>ncluding information technology, library materials and scheduled replacement of Council’s fleet.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This budget was developed through a rigorous process of consultation and review and Council endorses it as financially responsible.</w:t>
      </w:r>
    </w:p>
    <w:p w:rsidR="006A7759" w:rsidRPr="00242D2A" w:rsidRDefault="006A7759">
      <w:pPr>
        <w:jc w:val="both"/>
        <w:rPr>
          <w:rFonts w:ascii="Arial" w:hAnsi="Arial" w:cs="Arial"/>
          <w:sz w:val="20"/>
        </w:rPr>
      </w:pPr>
    </w:p>
    <w:p w:rsidR="006A7759" w:rsidRPr="00242D2A" w:rsidRDefault="006A7759">
      <w:pPr>
        <w:rPr>
          <w:rFonts w:ascii="Arial" w:hAnsi="Arial" w:cs="Arial"/>
          <w:sz w:val="20"/>
        </w:rPr>
      </w:pPr>
      <w:r w:rsidRPr="00242D2A">
        <w:rPr>
          <w:rFonts w:ascii="Arial" w:hAnsi="Arial" w:cs="Arial"/>
          <w:b/>
          <w:bCs/>
          <w:sz w:val="20"/>
          <w:szCs w:val="24"/>
          <w:lang w:eastAsia="en-AU"/>
        </w:rPr>
        <w:t xml:space="preserve">Cr Jo Johnson </w:t>
      </w:r>
      <w:r w:rsidRPr="00242D2A">
        <w:rPr>
          <w:rFonts w:ascii="Arial" w:hAnsi="Arial" w:cs="Arial"/>
          <w:b/>
          <w:bCs/>
          <w:sz w:val="20"/>
          <w:szCs w:val="24"/>
          <w:lang w:eastAsia="en-AU"/>
        </w:rPr>
        <w:br/>
      </w:r>
      <w:smartTag w:uri="urn:schemas-microsoft-com:office:smarttags" w:element="PersonName">
        <w:r w:rsidRPr="00242D2A">
          <w:rPr>
            <w:rFonts w:ascii="Arial" w:hAnsi="Arial" w:cs="Arial"/>
            <w:b/>
            <w:bCs/>
            <w:sz w:val="20"/>
            <w:szCs w:val="24"/>
            <w:lang w:eastAsia="en-AU"/>
          </w:rPr>
          <w:t>Mayor</w:t>
        </w:r>
      </w:smartTag>
    </w:p>
    <w:p w:rsidR="006A7759" w:rsidRPr="00242D2A" w:rsidRDefault="006A7759">
      <w:pPr>
        <w:rPr>
          <w:rFonts w:ascii="Arial" w:hAnsi="Arial" w:cs="Arial"/>
        </w:rPr>
      </w:pPr>
    </w:p>
    <w:p w:rsidR="006A7759" w:rsidRPr="00242D2A" w:rsidRDefault="006A7759">
      <w:pPr>
        <w:jc w:val="both"/>
        <w:rPr>
          <w:rFonts w:ascii="Arial" w:hAnsi="Arial" w:cs="Arial"/>
          <w:b/>
          <w:bCs/>
          <w:sz w:val="32"/>
          <w:szCs w:val="32"/>
          <w:lang w:eastAsia="en-AU"/>
        </w:rPr>
        <w:sectPr w:rsidR="006A7759" w:rsidRPr="00242D2A" w:rsidSect="009455C6">
          <w:headerReference w:type="default" r:id="rId22"/>
          <w:footerReference w:type="default" r:id="rId23"/>
          <w:pgSz w:w="11907" w:h="16840" w:code="9"/>
          <w:pgMar w:top="1418" w:right="1440" w:bottom="1418" w:left="1440" w:header="567" w:footer="567" w:gutter="0"/>
          <w:cols w:space="720"/>
        </w:sectPr>
      </w:pPr>
    </w:p>
    <w:p w:rsidR="006A7759" w:rsidRPr="00242D2A" w:rsidRDefault="006A7759">
      <w:pPr>
        <w:jc w:val="both"/>
        <w:rPr>
          <w:rFonts w:ascii="Arial" w:hAnsi="Arial" w:cs="Arial"/>
          <w:b/>
          <w:bCs/>
          <w:color w:val="CC0000"/>
          <w:sz w:val="24"/>
          <w:szCs w:val="24"/>
          <w:lang w:eastAsia="en-AU"/>
        </w:rPr>
      </w:pPr>
      <w:r w:rsidRPr="00242D2A">
        <w:rPr>
          <w:rFonts w:ascii="Arial" w:hAnsi="Arial" w:cs="Arial"/>
          <w:b/>
          <w:bCs/>
          <w:color w:val="CC0000"/>
          <w:sz w:val="24"/>
          <w:szCs w:val="24"/>
          <w:lang w:eastAsia="en-AU"/>
        </w:rPr>
        <w:lastRenderedPageBreak/>
        <w:t>Chief Executive Officer’s summary</w:t>
      </w:r>
    </w:p>
    <w:p w:rsidR="006A7759" w:rsidRPr="00242D2A" w:rsidRDefault="006A7759">
      <w:pPr>
        <w:rPr>
          <w:rFonts w:ascii="Arial" w:hAnsi="Arial" w:cs="Arial"/>
          <w:szCs w:val="22"/>
        </w:rPr>
      </w:pPr>
    </w:p>
    <w:p w:rsidR="006A7759" w:rsidRPr="00242D2A" w:rsidRDefault="006A7759">
      <w:pPr>
        <w:pStyle w:val="BodyText3"/>
        <w:rPr>
          <w:sz w:val="22"/>
          <w:szCs w:val="22"/>
        </w:rPr>
      </w:pPr>
      <w:r w:rsidRPr="00242D2A">
        <w:rPr>
          <w:sz w:val="22"/>
          <w:szCs w:val="22"/>
        </w:rPr>
        <w:t xml:space="preserve">Council has prepared a Budget for the </w:t>
      </w:r>
      <w:r w:rsidR="003D63A7">
        <w:rPr>
          <w:sz w:val="22"/>
          <w:szCs w:val="22"/>
        </w:rPr>
        <w:t>2013/14</w:t>
      </w:r>
      <w:r w:rsidRPr="00242D2A">
        <w:rPr>
          <w:sz w:val="22"/>
          <w:szCs w:val="22"/>
        </w:rPr>
        <w:t xml:space="preserve"> financial year which seeks to balance the demand for services and infrastructure with the community’s capacity to pay. Key budget information is provided below about the rate increase, operating result, service levels, cash and investments, capital works, financial position, financial sustainability and key strategic activities of the Council.</w:t>
      </w:r>
    </w:p>
    <w:p w:rsidR="006A7759" w:rsidRPr="00242D2A" w:rsidRDefault="006A7759">
      <w:pPr>
        <w:rPr>
          <w:rFonts w:ascii="Arial" w:hAnsi="Arial" w:cs="Arial"/>
          <w:szCs w:val="22"/>
        </w:rPr>
      </w:pPr>
    </w:p>
    <w:p w:rsidR="006A7759" w:rsidRDefault="006A7759">
      <w:pPr>
        <w:rPr>
          <w:rFonts w:ascii="Arial" w:hAnsi="Arial" w:cs="Arial"/>
          <w:b/>
          <w:bCs/>
          <w:szCs w:val="22"/>
          <w:lang w:eastAsia="en-AU"/>
        </w:rPr>
      </w:pPr>
      <w:r w:rsidRPr="00242D2A">
        <w:rPr>
          <w:rFonts w:ascii="Arial" w:hAnsi="Arial" w:cs="Arial"/>
          <w:b/>
          <w:bCs/>
          <w:szCs w:val="22"/>
          <w:lang w:eastAsia="en-AU"/>
        </w:rPr>
        <w:t>1. Rates</w:t>
      </w:r>
    </w:p>
    <w:p w:rsidR="0054209C" w:rsidRDefault="0054209C" w:rsidP="00784B7D">
      <w:pPr>
        <w:tabs>
          <w:tab w:val="left" w:pos="851"/>
        </w:tabs>
        <w:rPr>
          <w:rFonts w:ascii="Arial" w:hAnsi="Arial" w:cs="Arial"/>
        </w:rPr>
      </w:pPr>
      <w:r w:rsidRPr="0054209C">
        <w:rPr>
          <w:rFonts w:ascii="Arial" w:hAnsi="Arial" w:cs="Arial"/>
          <w:noProof/>
          <w:lang w:eastAsia="en-AU"/>
        </w:rPr>
        <w:drawing>
          <wp:inline distT="0" distB="0" distL="0" distR="0">
            <wp:extent cx="4695825" cy="206692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A7759" w:rsidRPr="00242D2A" w:rsidRDefault="000F25EC" w:rsidP="005B4715">
      <w:pPr>
        <w:ind w:left="993"/>
        <w:rPr>
          <w:rFonts w:ascii="Arial Narrow" w:hAnsi="Arial Narrow" w:cs="Arial"/>
          <w:sz w:val="18"/>
          <w:szCs w:val="18"/>
        </w:rPr>
      </w:pPr>
      <w:r w:rsidRPr="00242D2A">
        <w:rPr>
          <w:rFonts w:ascii="Arial Narrow" w:hAnsi="Arial Narrow" w:cs="Arial"/>
          <w:sz w:val="18"/>
          <w:szCs w:val="18"/>
        </w:rPr>
        <w:t xml:space="preserve">A = Actual   </w:t>
      </w:r>
      <w:r w:rsidR="005B4715" w:rsidRPr="00242D2A">
        <w:rPr>
          <w:rFonts w:ascii="Arial Narrow" w:hAnsi="Arial Narrow" w:cs="Arial"/>
          <w:sz w:val="18"/>
          <w:szCs w:val="18"/>
        </w:rPr>
        <w:t xml:space="preserve">F = Forecast   B = </w:t>
      </w:r>
      <w:proofErr w:type="gramStart"/>
      <w:r w:rsidR="005B4715" w:rsidRPr="00242D2A">
        <w:rPr>
          <w:rFonts w:ascii="Arial Narrow" w:hAnsi="Arial Narrow" w:cs="Arial"/>
          <w:sz w:val="18"/>
          <w:szCs w:val="18"/>
        </w:rPr>
        <w:t>Budget</w:t>
      </w:r>
      <w:r w:rsidRPr="00242D2A">
        <w:rPr>
          <w:rFonts w:ascii="Arial Narrow" w:hAnsi="Arial Narrow" w:cs="Arial"/>
          <w:sz w:val="18"/>
          <w:szCs w:val="18"/>
        </w:rPr>
        <w:t xml:space="preserve">  SRP</w:t>
      </w:r>
      <w:proofErr w:type="gramEnd"/>
      <w:r w:rsidRPr="00242D2A">
        <w:rPr>
          <w:rFonts w:ascii="Arial Narrow" w:hAnsi="Arial Narrow" w:cs="Arial"/>
          <w:sz w:val="18"/>
          <w:szCs w:val="18"/>
        </w:rPr>
        <w:t xml:space="preserve"> = Strategic Resource Plan estimates</w:t>
      </w:r>
    </w:p>
    <w:p w:rsidR="005B4715" w:rsidRPr="00242D2A" w:rsidRDefault="005B4715" w:rsidP="005B4715">
      <w:pPr>
        <w:ind w:left="993"/>
        <w:rPr>
          <w:rFonts w:ascii="Arial" w:hAnsi="Arial" w:cs="Arial"/>
        </w:rPr>
      </w:pPr>
    </w:p>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It is proposed that general rates increase by 3.9% for the </w:t>
      </w:r>
      <w:r w:rsidR="003D63A7">
        <w:rPr>
          <w:rFonts w:ascii="Arial" w:hAnsi="Arial" w:cs="Arial"/>
          <w:sz w:val="20"/>
          <w:lang w:eastAsia="en-AU"/>
        </w:rPr>
        <w:t>2013/14</w:t>
      </w:r>
      <w:r w:rsidRPr="00242D2A">
        <w:rPr>
          <w:rFonts w:ascii="Arial" w:hAnsi="Arial" w:cs="Arial"/>
          <w:sz w:val="20"/>
          <w:lang w:eastAsia="en-AU"/>
        </w:rPr>
        <w:t xml:space="preserve"> year, raising total rates of $43.46 million, including $0.43 million generated from supplementary rates. Of the 3.9% increase, 3.0% will go toward maintaining service levels and meeting the cost of a number of external influences affecting the operating budget including a $0.40 million reduction in the Victorian Grants Commission allocation. The remaining 0.9% increase will go toward capital works to address the asset renewal needs of the City. This rate increase is in line with </w:t>
      </w:r>
      <w:r w:rsidR="006B653C">
        <w:rPr>
          <w:rFonts w:ascii="Arial" w:hAnsi="Arial" w:cs="Arial"/>
          <w:sz w:val="20"/>
          <w:lang w:eastAsia="en-AU"/>
        </w:rPr>
        <w:t xml:space="preserve">the level foreshadowed in </w:t>
      </w:r>
      <w:r w:rsidRPr="00242D2A">
        <w:rPr>
          <w:rFonts w:ascii="Arial" w:hAnsi="Arial" w:cs="Arial"/>
          <w:sz w:val="20"/>
          <w:lang w:eastAsia="en-AU"/>
        </w:rPr>
        <w:t xml:space="preserve">Council’s </w:t>
      </w:r>
      <w:r w:rsidR="004A58F5">
        <w:rPr>
          <w:rFonts w:ascii="Arial" w:hAnsi="Arial" w:cs="Arial"/>
          <w:sz w:val="20"/>
          <w:lang w:eastAsia="en-AU"/>
        </w:rPr>
        <w:t>Strategic Resource P</w:t>
      </w:r>
      <w:r w:rsidR="006B653C">
        <w:rPr>
          <w:rFonts w:ascii="Arial" w:hAnsi="Arial" w:cs="Arial"/>
          <w:sz w:val="20"/>
          <w:lang w:eastAsia="en-AU"/>
        </w:rPr>
        <w:t>lan</w:t>
      </w:r>
      <w:r w:rsidR="004A58F5">
        <w:rPr>
          <w:rFonts w:ascii="Arial" w:hAnsi="Arial" w:cs="Arial"/>
          <w:sz w:val="20"/>
          <w:lang w:eastAsia="en-AU"/>
        </w:rPr>
        <w:t xml:space="preserve"> adopted in the previous year</w:t>
      </w:r>
      <w:r w:rsidRPr="00242D2A">
        <w:rPr>
          <w:rFonts w:ascii="Arial" w:hAnsi="Arial" w:cs="Arial"/>
          <w:sz w:val="20"/>
          <w:lang w:eastAsia="en-AU"/>
        </w:rPr>
        <w:t xml:space="preserve">. (The rate increase for the </w:t>
      </w:r>
      <w:r w:rsidR="00AE7CAF">
        <w:rPr>
          <w:rFonts w:ascii="Arial" w:hAnsi="Arial" w:cs="Arial"/>
          <w:sz w:val="20"/>
          <w:lang w:eastAsia="en-AU"/>
        </w:rPr>
        <w:t>2012/13</w:t>
      </w:r>
      <w:r w:rsidRPr="00242D2A">
        <w:rPr>
          <w:rFonts w:ascii="Arial" w:hAnsi="Arial" w:cs="Arial"/>
          <w:sz w:val="20"/>
          <w:lang w:eastAsia="en-AU"/>
        </w:rPr>
        <w:t xml:space="preserve"> year was 5.0%).</w:t>
      </w:r>
    </w:p>
    <w:p w:rsidR="006A7759" w:rsidRPr="00242D2A" w:rsidRDefault="006A7759">
      <w:pPr>
        <w:rPr>
          <w:rFonts w:ascii="Arial" w:hAnsi="Arial" w:cs="Arial"/>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2. Operating result</w:t>
      </w:r>
    </w:p>
    <w:p w:rsidR="00004D3E" w:rsidRDefault="00004D3E" w:rsidP="00861E04">
      <w:pPr>
        <w:tabs>
          <w:tab w:val="left" w:pos="567"/>
          <w:tab w:val="left" w:pos="993"/>
        </w:tabs>
        <w:rPr>
          <w:rFonts w:ascii="Arial" w:hAnsi="Arial" w:cs="Arial"/>
        </w:rPr>
      </w:pPr>
    </w:p>
    <w:p w:rsidR="00FA46AB" w:rsidRDefault="00FA46AB" w:rsidP="00861E04">
      <w:pPr>
        <w:tabs>
          <w:tab w:val="left" w:pos="567"/>
          <w:tab w:val="left" w:pos="993"/>
        </w:tabs>
        <w:rPr>
          <w:rFonts w:ascii="Arial" w:hAnsi="Arial" w:cs="Arial"/>
        </w:rPr>
      </w:pPr>
      <w:r w:rsidRPr="00FA46AB">
        <w:rPr>
          <w:rFonts w:ascii="Arial" w:hAnsi="Arial" w:cs="Arial"/>
          <w:noProof/>
          <w:lang w:eastAsia="en-AU"/>
        </w:rPr>
        <w:drawing>
          <wp:inline distT="0" distB="0" distL="0" distR="0">
            <wp:extent cx="4714875" cy="2133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A7759" w:rsidRPr="00242D2A" w:rsidRDefault="006A7759" w:rsidP="00461BF2">
      <w:pPr>
        <w:rPr>
          <w:rFonts w:ascii="Arial" w:hAnsi="Arial" w:cs="Arial"/>
          <w:sz w:val="20"/>
          <w:lang w:eastAsia="en-AU"/>
        </w:rPr>
      </w:pPr>
      <w:r w:rsidRPr="00242D2A">
        <w:rPr>
          <w:rFonts w:ascii="Arial" w:hAnsi="Arial" w:cs="Arial"/>
          <w:sz w:val="20"/>
          <w:lang w:eastAsia="en-AU"/>
        </w:rPr>
        <w:t xml:space="preserve">The expected operating result for the </w:t>
      </w:r>
      <w:r w:rsidR="003D63A7">
        <w:rPr>
          <w:rFonts w:ascii="Arial" w:hAnsi="Arial" w:cs="Arial"/>
          <w:sz w:val="20"/>
          <w:lang w:eastAsia="en-AU"/>
        </w:rPr>
        <w:t>2013/14</w:t>
      </w:r>
      <w:r w:rsidRPr="00242D2A">
        <w:rPr>
          <w:rFonts w:ascii="Arial" w:hAnsi="Arial" w:cs="Arial"/>
          <w:sz w:val="20"/>
          <w:lang w:eastAsia="en-AU"/>
        </w:rPr>
        <w:t xml:space="preserve"> year is a surplus of $1.05 million, which is an increase of $2.97 million over </w:t>
      </w:r>
      <w:r w:rsidR="00AE7CAF">
        <w:rPr>
          <w:rFonts w:ascii="Arial" w:hAnsi="Arial" w:cs="Arial"/>
          <w:sz w:val="20"/>
          <w:lang w:eastAsia="en-AU"/>
        </w:rPr>
        <w:t>2012/13</w:t>
      </w:r>
      <w:r w:rsidRPr="00242D2A">
        <w:rPr>
          <w:rFonts w:ascii="Arial" w:hAnsi="Arial" w:cs="Arial"/>
          <w:sz w:val="20"/>
          <w:lang w:eastAsia="en-AU"/>
        </w:rPr>
        <w:t xml:space="preserve">. The improved operating result is due mainly to </w:t>
      </w:r>
      <w:r w:rsidR="00F62752" w:rsidRPr="00242D2A">
        <w:rPr>
          <w:rFonts w:ascii="Arial" w:hAnsi="Arial" w:cs="Arial"/>
          <w:sz w:val="20"/>
          <w:lang w:eastAsia="en-AU"/>
        </w:rPr>
        <w:t xml:space="preserve">external </w:t>
      </w:r>
      <w:r w:rsidRPr="00242D2A">
        <w:rPr>
          <w:rFonts w:ascii="Arial" w:hAnsi="Arial" w:cs="Arial"/>
          <w:sz w:val="20"/>
          <w:lang w:eastAsia="en-AU"/>
        </w:rPr>
        <w:t xml:space="preserve">funding for capital works which is forecast to increase by $3.37 million to $6.28 million. The underlying result, which excludes items such as capital grants and </w:t>
      </w:r>
      <w:r w:rsidR="002C6D49" w:rsidRPr="00242D2A">
        <w:rPr>
          <w:rFonts w:ascii="Arial" w:hAnsi="Arial" w:cs="Arial"/>
          <w:sz w:val="20"/>
          <w:lang w:eastAsia="en-AU"/>
        </w:rPr>
        <w:t xml:space="preserve">non-cash </w:t>
      </w:r>
      <w:r w:rsidRPr="00242D2A">
        <w:rPr>
          <w:rFonts w:ascii="Arial" w:hAnsi="Arial" w:cs="Arial"/>
          <w:sz w:val="20"/>
          <w:lang w:eastAsia="en-AU"/>
        </w:rPr>
        <w:t>contributions is a deficit of $5.</w:t>
      </w:r>
      <w:r w:rsidR="0010052E" w:rsidRPr="00242D2A">
        <w:rPr>
          <w:rFonts w:ascii="Arial" w:hAnsi="Arial" w:cs="Arial"/>
          <w:sz w:val="20"/>
          <w:lang w:eastAsia="en-AU"/>
        </w:rPr>
        <w:t>23</w:t>
      </w:r>
      <w:r w:rsidR="000C6D4B" w:rsidRPr="00242D2A">
        <w:rPr>
          <w:rFonts w:ascii="Arial" w:hAnsi="Arial" w:cs="Arial"/>
          <w:sz w:val="20"/>
          <w:lang w:eastAsia="en-AU"/>
        </w:rPr>
        <w:t xml:space="preserve"> </w:t>
      </w:r>
      <w:r w:rsidRPr="00242D2A">
        <w:rPr>
          <w:rFonts w:ascii="Arial" w:hAnsi="Arial" w:cs="Arial"/>
          <w:sz w:val="20"/>
          <w:lang w:eastAsia="en-AU"/>
        </w:rPr>
        <w:t>million, which is an increase of $0.</w:t>
      </w:r>
      <w:r w:rsidR="0010052E" w:rsidRPr="00242D2A">
        <w:rPr>
          <w:rFonts w:ascii="Arial" w:hAnsi="Arial" w:cs="Arial"/>
          <w:sz w:val="20"/>
          <w:lang w:eastAsia="en-AU"/>
        </w:rPr>
        <w:t>41</w:t>
      </w:r>
      <w:r w:rsidR="000C6D4B" w:rsidRPr="00242D2A">
        <w:rPr>
          <w:rFonts w:ascii="Arial" w:hAnsi="Arial" w:cs="Arial"/>
          <w:sz w:val="20"/>
          <w:lang w:eastAsia="en-AU"/>
        </w:rPr>
        <w:t xml:space="preserve"> </w:t>
      </w:r>
      <w:r w:rsidRPr="00242D2A">
        <w:rPr>
          <w:rFonts w:ascii="Arial" w:hAnsi="Arial" w:cs="Arial"/>
          <w:sz w:val="20"/>
          <w:lang w:eastAsia="en-AU"/>
        </w:rPr>
        <w:t xml:space="preserve">million over </w:t>
      </w:r>
      <w:r w:rsidR="00AE7CAF">
        <w:rPr>
          <w:rFonts w:ascii="Arial" w:hAnsi="Arial" w:cs="Arial"/>
          <w:sz w:val="20"/>
          <w:lang w:eastAsia="en-AU"/>
        </w:rPr>
        <w:t>2012/13</w:t>
      </w:r>
      <w:r w:rsidR="00AE7CAF" w:rsidRPr="00242D2A">
        <w:rPr>
          <w:rFonts w:ascii="Arial" w:hAnsi="Arial" w:cs="Arial"/>
          <w:sz w:val="20"/>
          <w:lang w:eastAsia="en-AU"/>
        </w:rPr>
        <w:t xml:space="preserve"> </w:t>
      </w:r>
      <w:r w:rsidR="0010052E" w:rsidRPr="00242D2A">
        <w:rPr>
          <w:rFonts w:ascii="Arial" w:hAnsi="Arial" w:cs="Arial"/>
          <w:sz w:val="20"/>
          <w:lang w:eastAsia="en-AU"/>
        </w:rPr>
        <w:t>– refer to section 7 of this summary for further information.</w:t>
      </w:r>
      <w:r w:rsidRPr="00242D2A">
        <w:rPr>
          <w:rFonts w:ascii="Arial" w:hAnsi="Arial" w:cs="Arial"/>
          <w:sz w:val="20"/>
          <w:lang w:eastAsia="en-AU"/>
        </w:rPr>
        <w:t xml:space="preserve">  (The </w:t>
      </w:r>
      <w:r w:rsidR="00F62752" w:rsidRPr="00242D2A">
        <w:rPr>
          <w:rFonts w:ascii="Arial" w:hAnsi="Arial" w:cs="Arial"/>
          <w:sz w:val="20"/>
          <w:lang w:eastAsia="en-AU"/>
        </w:rPr>
        <w:t xml:space="preserve">forecast </w:t>
      </w:r>
      <w:r w:rsidRPr="00242D2A">
        <w:rPr>
          <w:rFonts w:ascii="Arial" w:hAnsi="Arial" w:cs="Arial"/>
          <w:sz w:val="20"/>
          <w:lang w:eastAsia="en-AU"/>
        </w:rPr>
        <w:t xml:space="preserve">operating result for the </w:t>
      </w:r>
      <w:r w:rsidR="00AE7CAF">
        <w:rPr>
          <w:rFonts w:ascii="Arial" w:hAnsi="Arial" w:cs="Arial"/>
          <w:sz w:val="20"/>
          <w:lang w:eastAsia="en-AU"/>
        </w:rPr>
        <w:t>2012/13</w:t>
      </w:r>
      <w:r w:rsidR="00AE7CAF" w:rsidRPr="00242D2A">
        <w:rPr>
          <w:rFonts w:ascii="Arial" w:hAnsi="Arial" w:cs="Arial"/>
          <w:sz w:val="20"/>
          <w:lang w:eastAsia="en-AU"/>
        </w:rPr>
        <w:t xml:space="preserve"> </w:t>
      </w:r>
      <w:r w:rsidRPr="00242D2A">
        <w:rPr>
          <w:rFonts w:ascii="Arial" w:hAnsi="Arial" w:cs="Arial"/>
          <w:sz w:val="20"/>
          <w:lang w:eastAsia="en-AU"/>
        </w:rPr>
        <w:t>year is a deficit of $1.92 million).</w:t>
      </w:r>
    </w:p>
    <w:p w:rsidR="00C00EA4" w:rsidRPr="00242D2A" w:rsidRDefault="00C00EA4">
      <w:pPr>
        <w:jc w:val="both"/>
        <w:rPr>
          <w:rFonts w:ascii="Arial" w:hAnsi="Arial" w:cs="Arial"/>
          <w:sz w:val="20"/>
          <w:lang w:eastAsia="en-AU"/>
        </w:rPr>
      </w:pPr>
    </w:p>
    <w:p w:rsidR="006A7759" w:rsidRPr="00242D2A" w:rsidRDefault="00461BF2">
      <w:pPr>
        <w:rPr>
          <w:rFonts w:ascii="Arial" w:hAnsi="Arial" w:cs="Arial"/>
          <w:b/>
          <w:bCs/>
          <w:szCs w:val="22"/>
          <w:lang w:eastAsia="en-AU"/>
        </w:rPr>
      </w:pPr>
      <w:r w:rsidRPr="00242D2A">
        <w:rPr>
          <w:rFonts w:ascii="Arial" w:hAnsi="Arial" w:cs="Arial"/>
          <w:b/>
          <w:bCs/>
          <w:szCs w:val="22"/>
          <w:lang w:eastAsia="en-AU"/>
        </w:rPr>
        <w:br w:type="page"/>
      </w:r>
      <w:r w:rsidR="006A7759" w:rsidRPr="00242D2A">
        <w:rPr>
          <w:rFonts w:ascii="Arial" w:hAnsi="Arial" w:cs="Arial"/>
          <w:b/>
          <w:bCs/>
          <w:szCs w:val="22"/>
          <w:lang w:eastAsia="en-AU"/>
        </w:rPr>
        <w:lastRenderedPageBreak/>
        <w:t>3. Services</w:t>
      </w:r>
    </w:p>
    <w:p w:rsidR="006A7759" w:rsidRPr="00242D2A" w:rsidRDefault="006A7759">
      <w:pPr>
        <w:rPr>
          <w:rFonts w:ascii="Arial" w:hAnsi="Arial" w:cs="Arial"/>
        </w:rPr>
      </w:pPr>
    </w:p>
    <w:p w:rsidR="00281BFF" w:rsidRDefault="00281BFF">
      <w:pPr>
        <w:rPr>
          <w:rFonts w:ascii="Arial" w:hAnsi="Arial" w:cs="Arial"/>
        </w:rPr>
      </w:pPr>
      <w:r w:rsidRPr="00281BFF">
        <w:rPr>
          <w:rFonts w:ascii="Arial" w:hAnsi="Arial" w:cs="Arial"/>
          <w:noProof/>
          <w:lang w:eastAsia="en-AU"/>
        </w:rPr>
        <w:drawing>
          <wp:inline distT="0" distB="0" distL="0" distR="0">
            <wp:extent cx="4705350" cy="207645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81BFF" w:rsidRDefault="00281BFF">
      <w:pPr>
        <w:rPr>
          <w:rFonts w:ascii="Arial" w:hAnsi="Arial" w:cs="Arial"/>
        </w:rPr>
      </w:pPr>
    </w:p>
    <w:p w:rsidR="00CF4AAE" w:rsidRDefault="006A7759">
      <w:pPr>
        <w:rPr>
          <w:rFonts w:ascii="Arial" w:hAnsi="Arial" w:cs="Arial"/>
          <w:sz w:val="20"/>
          <w:lang w:eastAsia="en-AU"/>
        </w:rPr>
      </w:pPr>
      <w:r w:rsidRPr="00242D2A">
        <w:rPr>
          <w:rFonts w:ascii="Arial" w:hAnsi="Arial" w:cs="Arial"/>
          <w:sz w:val="20"/>
          <w:lang w:eastAsia="en-AU"/>
        </w:rPr>
        <w:t xml:space="preserve">The net cost of services delivered to the community for the </w:t>
      </w:r>
      <w:r w:rsidR="003D63A7">
        <w:rPr>
          <w:rFonts w:ascii="Arial" w:hAnsi="Arial" w:cs="Arial"/>
          <w:sz w:val="20"/>
          <w:lang w:eastAsia="en-AU"/>
        </w:rPr>
        <w:t>2013/14</w:t>
      </w:r>
      <w:r w:rsidRPr="00242D2A">
        <w:rPr>
          <w:rFonts w:ascii="Arial" w:hAnsi="Arial" w:cs="Arial"/>
          <w:sz w:val="20"/>
          <w:lang w:eastAsia="en-AU"/>
        </w:rPr>
        <w:t xml:space="preserve"> year is expected to be $</w:t>
      </w:r>
      <w:r w:rsidR="005B4DCF" w:rsidRPr="00242D2A">
        <w:rPr>
          <w:rFonts w:ascii="Arial" w:hAnsi="Arial" w:cs="Arial"/>
          <w:sz w:val="20"/>
          <w:lang w:eastAsia="en-AU"/>
        </w:rPr>
        <w:t xml:space="preserve">42.00 </w:t>
      </w:r>
      <w:r w:rsidRPr="00242D2A">
        <w:rPr>
          <w:rFonts w:ascii="Arial" w:hAnsi="Arial" w:cs="Arial"/>
          <w:sz w:val="20"/>
          <w:lang w:eastAsia="en-AU"/>
        </w:rPr>
        <w:t>million which is an increase of $</w:t>
      </w:r>
      <w:r w:rsidR="005B4DCF" w:rsidRPr="00242D2A">
        <w:rPr>
          <w:rFonts w:ascii="Arial" w:hAnsi="Arial" w:cs="Arial"/>
          <w:sz w:val="20"/>
          <w:lang w:eastAsia="en-AU"/>
        </w:rPr>
        <w:t>2.60</w:t>
      </w:r>
      <w:r w:rsidRPr="00242D2A">
        <w:rPr>
          <w:rFonts w:ascii="Arial" w:hAnsi="Arial" w:cs="Arial"/>
          <w:sz w:val="20"/>
          <w:lang w:eastAsia="en-AU"/>
        </w:rPr>
        <w:t xml:space="preserve"> million over </w:t>
      </w:r>
      <w:r w:rsidR="00183E76">
        <w:rPr>
          <w:rFonts w:ascii="Arial" w:hAnsi="Arial" w:cs="Arial"/>
          <w:sz w:val="20"/>
          <w:lang w:eastAsia="en-AU"/>
        </w:rPr>
        <w:t>2012/13</w:t>
      </w:r>
      <w:r w:rsidRPr="00242D2A">
        <w:rPr>
          <w:rFonts w:ascii="Arial" w:hAnsi="Arial" w:cs="Arial"/>
          <w:sz w:val="20"/>
          <w:lang w:eastAsia="en-AU"/>
        </w:rPr>
        <w:t xml:space="preserve">. A key influencing factor in the development of the </w:t>
      </w:r>
      <w:r w:rsidR="003D63A7">
        <w:rPr>
          <w:rFonts w:ascii="Arial" w:hAnsi="Arial" w:cs="Arial"/>
          <w:sz w:val="20"/>
          <w:lang w:eastAsia="en-AU"/>
        </w:rPr>
        <w:t>2013/14</w:t>
      </w:r>
      <w:r w:rsidRPr="00242D2A">
        <w:rPr>
          <w:rFonts w:ascii="Arial" w:hAnsi="Arial" w:cs="Arial"/>
          <w:sz w:val="20"/>
          <w:lang w:eastAsia="en-AU"/>
        </w:rPr>
        <w:t xml:space="preserve"> budget has been the recently released results of the community satisfaction survey conducted by Council. The survey results show that while there is a relatively high level of satisfaction with most services provided by Council, there are some areas of concern where there is a clear message that ratepayers want improved service levels. For the </w:t>
      </w:r>
      <w:r w:rsidR="003D63A7">
        <w:rPr>
          <w:rFonts w:ascii="Arial" w:hAnsi="Arial" w:cs="Arial"/>
          <w:sz w:val="20"/>
          <w:lang w:eastAsia="en-AU"/>
        </w:rPr>
        <w:t>2013/14</w:t>
      </w:r>
      <w:r w:rsidRPr="00242D2A">
        <w:rPr>
          <w:rFonts w:ascii="Arial" w:hAnsi="Arial" w:cs="Arial"/>
          <w:sz w:val="20"/>
          <w:lang w:eastAsia="en-AU"/>
        </w:rPr>
        <w:t xml:space="preserve"> year, service levels have been maintained and a number of new activities and initiatives proposed. (The </w:t>
      </w:r>
      <w:r w:rsidR="00F62752" w:rsidRPr="00242D2A">
        <w:rPr>
          <w:rFonts w:ascii="Arial" w:hAnsi="Arial" w:cs="Arial"/>
          <w:sz w:val="20"/>
          <w:lang w:eastAsia="en-AU"/>
        </w:rPr>
        <w:t xml:space="preserve">forecast </w:t>
      </w:r>
      <w:r w:rsidRPr="00242D2A">
        <w:rPr>
          <w:rFonts w:ascii="Arial" w:hAnsi="Arial" w:cs="Arial"/>
          <w:sz w:val="20"/>
          <w:lang w:eastAsia="en-AU"/>
        </w:rPr>
        <w:t xml:space="preserve">net cost for the </w:t>
      </w:r>
      <w:r w:rsidR="00183E76">
        <w:rPr>
          <w:rFonts w:ascii="Arial" w:hAnsi="Arial" w:cs="Arial"/>
          <w:sz w:val="20"/>
          <w:lang w:eastAsia="en-AU"/>
        </w:rPr>
        <w:t>2012/13</w:t>
      </w:r>
      <w:r w:rsidR="00183E76" w:rsidRPr="00242D2A">
        <w:rPr>
          <w:rFonts w:ascii="Arial" w:hAnsi="Arial" w:cs="Arial"/>
          <w:sz w:val="20"/>
          <w:lang w:eastAsia="en-AU"/>
        </w:rPr>
        <w:t xml:space="preserve"> </w:t>
      </w:r>
      <w:r w:rsidRPr="00242D2A">
        <w:rPr>
          <w:rFonts w:ascii="Arial" w:hAnsi="Arial" w:cs="Arial"/>
          <w:sz w:val="20"/>
          <w:lang w:eastAsia="en-AU"/>
        </w:rPr>
        <w:t>year is $</w:t>
      </w:r>
      <w:r w:rsidR="005B4DCF" w:rsidRPr="00242D2A">
        <w:rPr>
          <w:rFonts w:ascii="Arial" w:hAnsi="Arial" w:cs="Arial"/>
          <w:sz w:val="20"/>
          <w:lang w:eastAsia="en-AU"/>
        </w:rPr>
        <w:t>39.40</w:t>
      </w:r>
      <w:r w:rsidRPr="00242D2A">
        <w:rPr>
          <w:rFonts w:ascii="Arial" w:hAnsi="Arial" w:cs="Arial"/>
          <w:sz w:val="20"/>
          <w:lang w:eastAsia="en-AU"/>
        </w:rPr>
        <w:t xml:space="preserve"> million). </w:t>
      </w:r>
    </w:p>
    <w:p w:rsidR="006A7759" w:rsidRPr="00242D2A" w:rsidRDefault="006A7759">
      <w:pPr>
        <w:rPr>
          <w:rFonts w:ascii="Arial" w:hAnsi="Arial" w:cs="Arial"/>
        </w:rPr>
      </w:pPr>
    </w:p>
    <w:p w:rsidR="006A7759" w:rsidRDefault="006A7759">
      <w:pPr>
        <w:rPr>
          <w:rFonts w:ascii="Arial" w:hAnsi="Arial" w:cs="Arial"/>
          <w:b/>
          <w:bCs/>
          <w:szCs w:val="22"/>
          <w:lang w:eastAsia="en-AU"/>
        </w:rPr>
      </w:pPr>
      <w:r w:rsidRPr="00242D2A">
        <w:rPr>
          <w:rFonts w:ascii="Arial" w:hAnsi="Arial" w:cs="Arial"/>
          <w:b/>
          <w:bCs/>
          <w:szCs w:val="22"/>
          <w:lang w:eastAsia="en-AU"/>
        </w:rPr>
        <w:t>4. Cash and investments</w:t>
      </w:r>
    </w:p>
    <w:p w:rsidR="00004D3E" w:rsidRDefault="00004D3E">
      <w:pPr>
        <w:rPr>
          <w:rFonts w:ascii="Arial" w:hAnsi="Arial" w:cs="Arial"/>
          <w:b/>
          <w:bCs/>
          <w:szCs w:val="22"/>
          <w:lang w:eastAsia="en-AU"/>
        </w:rPr>
      </w:pPr>
    </w:p>
    <w:p w:rsidR="00281BFF" w:rsidRDefault="00281BFF" w:rsidP="00281BFF">
      <w:pPr>
        <w:tabs>
          <w:tab w:val="left" w:pos="851"/>
        </w:tabs>
        <w:rPr>
          <w:rFonts w:ascii="Arial" w:hAnsi="Arial" w:cs="Arial"/>
        </w:rPr>
      </w:pPr>
      <w:r w:rsidRPr="00281BFF">
        <w:rPr>
          <w:rFonts w:ascii="Arial" w:hAnsi="Arial" w:cs="Arial"/>
          <w:noProof/>
          <w:lang w:eastAsia="en-AU"/>
        </w:rPr>
        <w:drawing>
          <wp:inline distT="0" distB="0" distL="0" distR="0">
            <wp:extent cx="4714875" cy="2085975"/>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81BFF" w:rsidRPr="00242D2A" w:rsidRDefault="00281BFF">
      <w:pPr>
        <w:rPr>
          <w:rFonts w:ascii="Arial" w:hAnsi="Arial" w:cs="Arial"/>
        </w:rPr>
      </w:pPr>
    </w:p>
    <w:p w:rsidR="00CF4AAE" w:rsidRDefault="006A7759">
      <w:pPr>
        <w:rPr>
          <w:rFonts w:ascii="Arial" w:hAnsi="Arial" w:cs="Arial"/>
          <w:sz w:val="20"/>
          <w:lang w:eastAsia="en-AU"/>
        </w:rPr>
      </w:pPr>
      <w:r w:rsidRPr="00242D2A">
        <w:rPr>
          <w:rFonts w:ascii="Arial" w:hAnsi="Arial" w:cs="Arial"/>
          <w:sz w:val="20"/>
          <w:lang w:eastAsia="en-AU"/>
        </w:rPr>
        <w:t>Cash and investments are expected to decrease by $11.27 million during the year to $12.21 million as at 30 June 20</w:t>
      </w:r>
      <w:r w:rsidR="00976B67" w:rsidRPr="00242D2A">
        <w:rPr>
          <w:rFonts w:ascii="Arial" w:hAnsi="Arial" w:cs="Arial"/>
          <w:sz w:val="20"/>
          <w:lang w:eastAsia="en-AU"/>
        </w:rPr>
        <w:t>1</w:t>
      </w:r>
      <w:r w:rsidR="0092116A">
        <w:rPr>
          <w:rFonts w:ascii="Arial" w:hAnsi="Arial" w:cs="Arial"/>
          <w:sz w:val="20"/>
          <w:lang w:eastAsia="en-AU"/>
        </w:rPr>
        <w:t>4</w:t>
      </w:r>
      <w:r w:rsidRPr="00242D2A">
        <w:rPr>
          <w:rFonts w:ascii="Arial" w:hAnsi="Arial" w:cs="Arial"/>
          <w:sz w:val="20"/>
          <w:lang w:eastAsia="en-AU"/>
        </w:rPr>
        <w:t xml:space="preserve">. This is due mainly to the carried forward component of the </w:t>
      </w:r>
      <w:r w:rsidR="00AE7CAF">
        <w:rPr>
          <w:rFonts w:ascii="Arial" w:hAnsi="Arial" w:cs="Arial"/>
          <w:sz w:val="20"/>
          <w:lang w:eastAsia="en-AU"/>
        </w:rPr>
        <w:t>2012/13</w:t>
      </w:r>
      <w:r w:rsidR="00AE7CAF" w:rsidRPr="00242D2A">
        <w:rPr>
          <w:rFonts w:ascii="Arial" w:hAnsi="Arial" w:cs="Arial"/>
          <w:sz w:val="20"/>
          <w:lang w:eastAsia="en-AU"/>
        </w:rPr>
        <w:t xml:space="preserve"> </w:t>
      </w:r>
      <w:r w:rsidRPr="00242D2A">
        <w:rPr>
          <w:rFonts w:ascii="Arial" w:hAnsi="Arial" w:cs="Arial"/>
          <w:sz w:val="20"/>
          <w:lang w:eastAsia="en-AU"/>
        </w:rPr>
        <w:t xml:space="preserve">capital works program and a number of major building projects. The reduction in cash and investments is in line with Council's strategic resource plan. (Cash and investments are </w:t>
      </w:r>
      <w:r w:rsidR="00F62752" w:rsidRPr="00242D2A">
        <w:rPr>
          <w:rFonts w:ascii="Arial" w:hAnsi="Arial" w:cs="Arial"/>
          <w:sz w:val="20"/>
          <w:lang w:eastAsia="en-AU"/>
        </w:rPr>
        <w:t xml:space="preserve">forecast </w:t>
      </w:r>
      <w:r w:rsidRPr="00242D2A">
        <w:rPr>
          <w:rFonts w:ascii="Arial" w:hAnsi="Arial" w:cs="Arial"/>
          <w:sz w:val="20"/>
          <w:lang w:eastAsia="en-AU"/>
        </w:rPr>
        <w:t xml:space="preserve">to be $23.48 million as at 30 June </w:t>
      </w:r>
      <w:r w:rsidR="00A95542" w:rsidRPr="00242D2A">
        <w:rPr>
          <w:rFonts w:ascii="Arial" w:hAnsi="Arial" w:cs="Arial"/>
          <w:sz w:val="20"/>
          <w:lang w:eastAsia="en-AU"/>
        </w:rPr>
        <w:t>201</w:t>
      </w:r>
      <w:r w:rsidR="0092116A">
        <w:rPr>
          <w:rFonts w:ascii="Arial" w:hAnsi="Arial" w:cs="Arial"/>
          <w:sz w:val="20"/>
          <w:lang w:eastAsia="en-AU"/>
        </w:rPr>
        <w:t>3</w:t>
      </w:r>
      <w:r w:rsidRPr="00242D2A">
        <w:rPr>
          <w:rFonts w:ascii="Arial" w:hAnsi="Arial" w:cs="Arial"/>
          <w:sz w:val="20"/>
          <w:lang w:eastAsia="en-AU"/>
        </w:rPr>
        <w:t>).</w:t>
      </w:r>
    </w:p>
    <w:p w:rsidR="006A7759" w:rsidRPr="00242D2A" w:rsidRDefault="006A7759">
      <w:pPr>
        <w:rPr>
          <w:rFonts w:ascii="Arial" w:hAnsi="Arial" w:cs="Arial"/>
        </w:rPr>
      </w:pPr>
    </w:p>
    <w:p w:rsidR="006A7759" w:rsidRPr="00242D2A" w:rsidRDefault="006A7759">
      <w:pPr>
        <w:rPr>
          <w:rFonts w:ascii="Arial" w:hAnsi="Arial" w:cs="Arial"/>
          <w:b/>
          <w:bCs/>
          <w:szCs w:val="22"/>
          <w:lang w:eastAsia="en-AU"/>
        </w:rPr>
      </w:pPr>
      <w:r w:rsidRPr="00242D2A">
        <w:rPr>
          <w:rFonts w:ascii="Arial" w:hAnsi="Arial" w:cs="Arial"/>
          <w:b/>
          <w:bCs/>
          <w:sz w:val="24"/>
          <w:szCs w:val="24"/>
          <w:lang w:eastAsia="en-AU"/>
        </w:rPr>
        <w:br w:type="page"/>
      </w:r>
      <w:r w:rsidRPr="00242D2A">
        <w:rPr>
          <w:rFonts w:ascii="Arial" w:hAnsi="Arial" w:cs="Arial"/>
          <w:b/>
          <w:bCs/>
          <w:szCs w:val="22"/>
          <w:lang w:eastAsia="en-AU"/>
        </w:rPr>
        <w:lastRenderedPageBreak/>
        <w:t>5. Capital works</w:t>
      </w:r>
    </w:p>
    <w:p w:rsidR="00004D3E" w:rsidRDefault="00004D3E">
      <w:pPr>
        <w:rPr>
          <w:rFonts w:ascii="Arial" w:hAnsi="Arial" w:cs="Arial"/>
        </w:rPr>
      </w:pPr>
    </w:p>
    <w:p w:rsidR="003F62FB" w:rsidRDefault="003F62FB" w:rsidP="00784B7D">
      <w:pPr>
        <w:tabs>
          <w:tab w:val="left" w:pos="851"/>
        </w:tabs>
        <w:rPr>
          <w:rFonts w:ascii="Arial" w:hAnsi="Arial" w:cs="Arial"/>
        </w:rPr>
      </w:pPr>
      <w:r w:rsidRPr="003F62FB">
        <w:rPr>
          <w:rFonts w:ascii="Arial" w:hAnsi="Arial" w:cs="Arial"/>
          <w:noProof/>
          <w:lang w:eastAsia="en-AU"/>
        </w:rPr>
        <w:drawing>
          <wp:inline distT="0" distB="0" distL="0" distR="0">
            <wp:extent cx="4724400" cy="2095500"/>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F62FB" w:rsidRPr="00242D2A" w:rsidRDefault="003F62FB" w:rsidP="00784B7D">
      <w:pPr>
        <w:tabs>
          <w:tab w:val="left" w:pos="851"/>
        </w:tabs>
        <w:rPr>
          <w:rFonts w:ascii="Arial" w:hAnsi="Arial" w:cs="Arial"/>
        </w:rPr>
      </w:pPr>
    </w:p>
    <w:p w:rsidR="00CF4AAE" w:rsidRDefault="006A7759" w:rsidP="00784B7D">
      <w:pPr>
        <w:tabs>
          <w:tab w:val="left" w:pos="851"/>
        </w:tabs>
        <w:rPr>
          <w:rFonts w:ascii="Arial" w:hAnsi="Arial" w:cs="Arial"/>
          <w:sz w:val="20"/>
          <w:lang w:eastAsia="en-AU"/>
        </w:rPr>
      </w:pPr>
      <w:r w:rsidRPr="00242D2A">
        <w:rPr>
          <w:rFonts w:ascii="Arial" w:hAnsi="Arial" w:cs="Arial"/>
          <w:sz w:val="20"/>
          <w:lang w:eastAsia="en-AU"/>
        </w:rPr>
        <w:t xml:space="preserve">The capital works program for the </w:t>
      </w:r>
      <w:r w:rsidR="003D63A7">
        <w:rPr>
          <w:rFonts w:ascii="Arial" w:hAnsi="Arial" w:cs="Arial"/>
          <w:sz w:val="20"/>
          <w:lang w:eastAsia="en-AU"/>
        </w:rPr>
        <w:t>2013/14</w:t>
      </w:r>
      <w:r w:rsidRPr="00242D2A">
        <w:rPr>
          <w:rFonts w:ascii="Arial" w:hAnsi="Arial" w:cs="Arial"/>
          <w:sz w:val="20"/>
          <w:lang w:eastAsia="en-AU"/>
        </w:rPr>
        <w:t xml:space="preserve"> year is expected to be $30.72 million of which $7.13 million relates to projects which will be carried forward from the </w:t>
      </w:r>
      <w:r w:rsidR="00A95542">
        <w:rPr>
          <w:rFonts w:ascii="Arial" w:hAnsi="Arial" w:cs="Arial"/>
          <w:sz w:val="20"/>
          <w:lang w:eastAsia="en-AU"/>
        </w:rPr>
        <w:t>2011/12</w:t>
      </w:r>
      <w:r w:rsidRPr="00242D2A">
        <w:rPr>
          <w:rFonts w:ascii="Arial" w:hAnsi="Arial" w:cs="Arial"/>
          <w:sz w:val="20"/>
          <w:lang w:eastAsia="en-AU"/>
        </w:rPr>
        <w:t xml:space="preserve"> year. The carried forward component is fully funded from the </w:t>
      </w:r>
      <w:r w:rsidR="00183E76">
        <w:rPr>
          <w:rFonts w:ascii="Arial" w:hAnsi="Arial" w:cs="Arial"/>
          <w:sz w:val="20"/>
          <w:lang w:eastAsia="en-AU"/>
        </w:rPr>
        <w:t>2012/13</w:t>
      </w:r>
      <w:r w:rsidR="00183E76" w:rsidRPr="00242D2A">
        <w:rPr>
          <w:rFonts w:ascii="Arial" w:hAnsi="Arial" w:cs="Arial"/>
          <w:sz w:val="20"/>
          <w:lang w:eastAsia="en-AU"/>
        </w:rPr>
        <w:t xml:space="preserve"> </w:t>
      </w:r>
      <w:r w:rsidRPr="00242D2A">
        <w:rPr>
          <w:rFonts w:ascii="Arial" w:hAnsi="Arial" w:cs="Arial"/>
          <w:sz w:val="20"/>
          <w:lang w:eastAsia="en-AU"/>
        </w:rPr>
        <w:t xml:space="preserve">budget. Of the $30.72 million of capital funding required, $8.87 million will come from Council operations, $7.96 million from external grants and contributions and the balance (including the carried forward component) of $13.89 million from cash and investments. The capital expenditure program has been set and prioritised based on a rigorous process of consultation that has enabled Council to assess needs and develop sound business cases for each project. This year's program includes a number of major building projects including the construction of a velodrome and lawn bowls centre. (Capital works is </w:t>
      </w:r>
      <w:r w:rsidR="00F62752" w:rsidRPr="00242D2A">
        <w:rPr>
          <w:rFonts w:ascii="Arial" w:hAnsi="Arial" w:cs="Arial"/>
          <w:sz w:val="20"/>
          <w:lang w:eastAsia="en-AU"/>
        </w:rPr>
        <w:t xml:space="preserve">forecast </w:t>
      </w:r>
      <w:r w:rsidRPr="00242D2A">
        <w:rPr>
          <w:rFonts w:ascii="Arial" w:hAnsi="Arial" w:cs="Arial"/>
          <w:sz w:val="20"/>
          <w:lang w:eastAsia="en-AU"/>
        </w:rPr>
        <w:t xml:space="preserve">to be $22.62 million for the </w:t>
      </w:r>
      <w:r w:rsidR="00183E76">
        <w:rPr>
          <w:rFonts w:ascii="Arial" w:hAnsi="Arial" w:cs="Arial"/>
          <w:sz w:val="20"/>
          <w:lang w:eastAsia="en-AU"/>
        </w:rPr>
        <w:t>2012/13</w:t>
      </w:r>
      <w:r w:rsidR="00183E76" w:rsidRPr="00242D2A">
        <w:rPr>
          <w:rFonts w:ascii="Arial" w:hAnsi="Arial" w:cs="Arial"/>
          <w:sz w:val="20"/>
          <w:lang w:eastAsia="en-AU"/>
        </w:rPr>
        <w:t xml:space="preserve"> </w:t>
      </w:r>
      <w:r w:rsidRPr="00242D2A">
        <w:rPr>
          <w:rFonts w:ascii="Arial" w:hAnsi="Arial" w:cs="Arial"/>
          <w:sz w:val="20"/>
          <w:lang w:eastAsia="en-AU"/>
        </w:rPr>
        <w:t>year).</w:t>
      </w:r>
    </w:p>
    <w:p w:rsidR="00E46FA8" w:rsidRPr="00242D2A" w:rsidRDefault="00E46FA8">
      <w:pPr>
        <w:jc w:val="both"/>
        <w:rPr>
          <w:rFonts w:ascii="Arial" w:hAnsi="Arial" w:cs="Arial"/>
          <w:sz w:val="20"/>
          <w:lang w:eastAsia="en-AU"/>
        </w:rPr>
      </w:pPr>
    </w:p>
    <w:p w:rsidR="00E46FA8" w:rsidRPr="00242D2A" w:rsidRDefault="00E46FA8" w:rsidP="00E46FA8">
      <w:pPr>
        <w:jc w:val="both"/>
        <w:rPr>
          <w:rFonts w:ascii="Arial" w:hAnsi="Arial" w:cs="Arial"/>
          <w:sz w:val="20"/>
        </w:rPr>
      </w:pPr>
      <w:r w:rsidRPr="00242D2A">
        <w:rPr>
          <w:rFonts w:ascii="Arial" w:hAnsi="Arial" w:cs="Arial"/>
          <w:sz w:val="20"/>
        </w:rPr>
        <w:t>The graph below sets out the required and actual asset renewal over the life of the current Strategic Resource Plan and the renewal backlog.</w:t>
      </w:r>
    </w:p>
    <w:p w:rsidR="006A3226" w:rsidRPr="00242D2A" w:rsidRDefault="006A3226">
      <w:pPr>
        <w:jc w:val="both"/>
        <w:rPr>
          <w:rFonts w:ascii="Arial" w:hAnsi="Arial" w:cs="Arial"/>
          <w:szCs w:val="22"/>
          <w:lang w:eastAsia="en-AU"/>
        </w:rPr>
      </w:pPr>
    </w:p>
    <w:p w:rsidR="003F62FB" w:rsidRDefault="006A3226" w:rsidP="003F62FB">
      <w:pPr>
        <w:jc w:val="both"/>
      </w:pPr>
      <w:r w:rsidRPr="00242D2A">
        <w:t xml:space="preserve"> </w:t>
      </w:r>
      <w:r w:rsidR="003F62FB" w:rsidRPr="003F62FB">
        <w:rPr>
          <w:noProof/>
          <w:lang w:eastAsia="en-AU"/>
        </w:rPr>
        <w:drawing>
          <wp:inline distT="0" distB="0" distL="0" distR="0">
            <wp:extent cx="5000625" cy="2952750"/>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A3226" w:rsidRPr="00242D2A" w:rsidRDefault="006A3226" w:rsidP="006A3226">
      <w:pPr>
        <w:jc w:val="both"/>
        <w:rPr>
          <w:rFonts w:ascii="Arial" w:hAnsi="Arial" w:cs="Arial"/>
          <w:sz w:val="20"/>
        </w:rPr>
      </w:pPr>
      <w:r w:rsidRPr="00242D2A">
        <w:rPr>
          <w:rFonts w:ascii="Arial" w:hAnsi="Arial" w:cs="Arial"/>
          <w:sz w:val="20"/>
        </w:rPr>
        <w:t xml:space="preserve">The asset renewal program has been increased to $17.50 million in the </w:t>
      </w:r>
      <w:r w:rsidR="003D63A7">
        <w:rPr>
          <w:rFonts w:ascii="Arial" w:hAnsi="Arial" w:cs="Arial"/>
          <w:sz w:val="20"/>
        </w:rPr>
        <w:t>2013/14</w:t>
      </w:r>
      <w:r w:rsidRPr="00242D2A">
        <w:rPr>
          <w:rFonts w:ascii="Arial" w:hAnsi="Arial" w:cs="Arial"/>
          <w:sz w:val="20"/>
        </w:rPr>
        <w:t xml:space="preserve"> year which will lead to a reduction in the backlog to $2.04 million. However over the rest of the four year period, it is expected to increase as funds are directed toward new asset projects with the backlog expected to climb to $6.61 million at the end of the </w:t>
      </w:r>
      <w:r w:rsidR="00004D3E" w:rsidRPr="00004D3E">
        <w:rPr>
          <w:rFonts w:ascii="Arial" w:hAnsi="Arial" w:cs="Arial"/>
          <w:sz w:val="20"/>
        </w:rPr>
        <w:t>201</w:t>
      </w:r>
      <w:r w:rsidR="00183E76">
        <w:rPr>
          <w:rFonts w:ascii="Arial" w:hAnsi="Arial" w:cs="Arial"/>
          <w:sz w:val="20"/>
        </w:rPr>
        <w:t>6</w:t>
      </w:r>
      <w:r w:rsidRPr="00004D3E">
        <w:rPr>
          <w:rFonts w:ascii="Arial" w:hAnsi="Arial" w:cs="Arial"/>
          <w:sz w:val="20"/>
        </w:rPr>
        <w:t>/1</w:t>
      </w:r>
      <w:r w:rsidR="00183E76">
        <w:rPr>
          <w:rFonts w:ascii="Arial" w:hAnsi="Arial" w:cs="Arial"/>
          <w:sz w:val="20"/>
        </w:rPr>
        <w:t>7</w:t>
      </w:r>
      <w:r w:rsidRPr="00242D2A">
        <w:rPr>
          <w:rFonts w:ascii="Arial" w:hAnsi="Arial" w:cs="Arial"/>
          <w:sz w:val="20"/>
        </w:rPr>
        <w:t xml:space="preserve"> year.</w:t>
      </w:r>
    </w:p>
    <w:p w:rsidR="006A7759" w:rsidRPr="00242D2A" w:rsidRDefault="006A7759">
      <w:pPr>
        <w:rPr>
          <w:rFonts w:ascii="Arial" w:hAnsi="Arial" w:cs="Arial"/>
        </w:rPr>
      </w:pPr>
    </w:p>
    <w:p w:rsidR="006A7759" w:rsidRPr="00242D2A" w:rsidRDefault="006A3226">
      <w:pPr>
        <w:rPr>
          <w:rFonts w:ascii="Arial" w:hAnsi="Arial" w:cs="Arial"/>
          <w:b/>
          <w:bCs/>
          <w:szCs w:val="22"/>
          <w:lang w:eastAsia="en-AU"/>
        </w:rPr>
      </w:pPr>
      <w:r w:rsidRPr="00242D2A">
        <w:rPr>
          <w:rFonts w:ascii="Arial" w:hAnsi="Arial" w:cs="Arial"/>
          <w:b/>
          <w:bCs/>
          <w:szCs w:val="22"/>
          <w:lang w:eastAsia="en-AU"/>
        </w:rPr>
        <w:br w:type="page"/>
      </w:r>
      <w:r w:rsidR="006A7759" w:rsidRPr="00242D2A">
        <w:rPr>
          <w:rFonts w:ascii="Arial" w:hAnsi="Arial" w:cs="Arial"/>
          <w:b/>
          <w:bCs/>
          <w:szCs w:val="22"/>
          <w:lang w:eastAsia="en-AU"/>
        </w:rPr>
        <w:lastRenderedPageBreak/>
        <w:t>6. Financial position</w:t>
      </w:r>
    </w:p>
    <w:p w:rsidR="006A7759" w:rsidRDefault="006A7759">
      <w:pPr>
        <w:rPr>
          <w:rFonts w:ascii="Arial" w:hAnsi="Arial" w:cs="Arial"/>
        </w:rPr>
      </w:pPr>
    </w:p>
    <w:p w:rsidR="00E8718F" w:rsidRDefault="00E8718F">
      <w:pPr>
        <w:rPr>
          <w:rFonts w:ascii="Arial" w:hAnsi="Arial" w:cs="Arial"/>
        </w:rPr>
      </w:pPr>
      <w:r w:rsidRPr="00E8718F">
        <w:rPr>
          <w:rFonts w:ascii="Arial" w:hAnsi="Arial" w:cs="Arial"/>
          <w:noProof/>
          <w:lang w:eastAsia="en-AU"/>
        </w:rPr>
        <w:drawing>
          <wp:inline distT="0" distB="0" distL="0" distR="0">
            <wp:extent cx="4733925" cy="2105025"/>
            <wp:effectExtent l="0" t="0" r="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8718F" w:rsidRPr="00242D2A" w:rsidRDefault="00E8718F">
      <w:pPr>
        <w:rPr>
          <w:rFonts w:ascii="Arial" w:hAnsi="Arial" w:cs="Arial"/>
        </w:rPr>
      </w:pPr>
    </w:p>
    <w:p w:rsidR="00CF4AAE" w:rsidRDefault="00F62752">
      <w:pPr>
        <w:rPr>
          <w:rFonts w:ascii="Arial" w:hAnsi="Arial" w:cs="Arial"/>
          <w:sz w:val="20"/>
          <w:lang w:eastAsia="en-AU"/>
        </w:rPr>
      </w:pPr>
      <w:r w:rsidRPr="00242D2A">
        <w:rPr>
          <w:rFonts w:ascii="Arial" w:hAnsi="Arial" w:cs="Arial"/>
          <w:sz w:val="20"/>
          <w:lang w:eastAsia="en-AU"/>
        </w:rPr>
        <w:t>The financial position is expected to improve with n</w:t>
      </w:r>
      <w:r w:rsidR="006A7759" w:rsidRPr="00242D2A">
        <w:rPr>
          <w:rFonts w:ascii="Arial" w:hAnsi="Arial" w:cs="Arial"/>
          <w:sz w:val="20"/>
          <w:lang w:eastAsia="en-AU"/>
        </w:rPr>
        <w:t xml:space="preserve">et assets (net worth) </w:t>
      </w:r>
      <w:r w:rsidRPr="00242D2A">
        <w:rPr>
          <w:rFonts w:ascii="Arial" w:hAnsi="Arial" w:cs="Arial"/>
          <w:sz w:val="20"/>
          <w:lang w:eastAsia="en-AU"/>
        </w:rPr>
        <w:t>to</w:t>
      </w:r>
      <w:r w:rsidR="006A7759" w:rsidRPr="00242D2A">
        <w:rPr>
          <w:rFonts w:ascii="Arial" w:hAnsi="Arial" w:cs="Arial"/>
          <w:sz w:val="20"/>
          <w:lang w:eastAsia="en-AU"/>
        </w:rPr>
        <w:t xml:space="preserve"> increase by $1.05 million to $514.83 million </w:t>
      </w:r>
      <w:r w:rsidRPr="00242D2A">
        <w:rPr>
          <w:rFonts w:ascii="Arial" w:hAnsi="Arial" w:cs="Arial"/>
          <w:sz w:val="20"/>
          <w:lang w:eastAsia="en-AU"/>
        </w:rPr>
        <w:t xml:space="preserve">although </w:t>
      </w:r>
      <w:r w:rsidR="006A7759" w:rsidRPr="00242D2A">
        <w:rPr>
          <w:rFonts w:ascii="Arial" w:hAnsi="Arial" w:cs="Arial"/>
          <w:sz w:val="20"/>
          <w:lang w:eastAsia="en-AU"/>
        </w:rPr>
        <w:t>net current assets (working capital) will reduce by $12.</w:t>
      </w:r>
      <w:r w:rsidR="002B53E3" w:rsidRPr="00242D2A">
        <w:rPr>
          <w:rFonts w:ascii="Arial" w:hAnsi="Arial" w:cs="Arial"/>
          <w:sz w:val="20"/>
          <w:lang w:eastAsia="en-AU"/>
        </w:rPr>
        <w:t>6</w:t>
      </w:r>
      <w:r w:rsidR="000B0BAA" w:rsidRPr="00242D2A">
        <w:rPr>
          <w:rFonts w:ascii="Arial" w:hAnsi="Arial" w:cs="Arial"/>
          <w:sz w:val="20"/>
          <w:lang w:eastAsia="en-AU"/>
        </w:rPr>
        <w:t>1</w:t>
      </w:r>
      <w:r w:rsidR="006A7759" w:rsidRPr="00242D2A">
        <w:rPr>
          <w:rFonts w:ascii="Arial" w:hAnsi="Arial" w:cs="Arial"/>
          <w:sz w:val="20"/>
          <w:lang w:eastAsia="en-AU"/>
        </w:rPr>
        <w:t xml:space="preserve"> million to $</w:t>
      </w:r>
      <w:r w:rsidR="002B53E3" w:rsidRPr="00242D2A">
        <w:rPr>
          <w:rFonts w:ascii="Arial" w:hAnsi="Arial" w:cs="Arial"/>
          <w:sz w:val="20"/>
          <w:lang w:eastAsia="en-AU"/>
        </w:rPr>
        <w:t>5</w:t>
      </w:r>
      <w:r w:rsidR="006A7759" w:rsidRPr="00242D2A">
        <w:rPr>
          <w:rFonts w:ascii="Arial" w:hAnsi="Arial" w:cs="Arial"/>
          <w:sz w:val="20"/>
          <w:lang w:eastAsia="en-AU"/>
        </w:rPr>
        <w:t>.</w:t>
      </w:r>
      <w:r w:rsidR="002B53E3" w:rsidRPr="00242D2A">
        <w:rPr>
          <w:rFonts w:ascii="Arial" w:hAnsi="Arial" w:cs="Arial"/>
          <w:sz w:val="20"/>
          <w:lang w:eastAsia="en-AU"/>
        </w:rPr>
        <w:t>03</w:t>
      </w:r>
      <w:r w:rsidR="006A7759" w:rsidRPr="00242D2A">
        <w:rPr>
          <w:rFonts w:ascii="Arial" w:hAnsi="Arial" w:cs="Arial"/>
          <w:sz w:val="20"/>
          <w:lang w:eastAsia="en-AU"/>
        </w:rPr>
        <w:t xml:space="preserve"> million as at 30 June </w:t>
      </w:r>
      <w:r w:rsidR="00A95542" w:rsidRPr="00242D2A">
        <w:rPr>
          <w:rFonts w:ascii="Arial" w:hAnsi="Arial" w:cs="Arial"/>
          <w:sz w:val="20"/>
          <w:lang w:eastAsia="en-AU"/>
        </w:rPr>
        <w:t>201</w:t>
      </w:r>
      <w:r w:rsidR="008A02B2">
        <w:rPr>
          <w:rFonts w:ascii="Arial" w:hAnsi="Arial" w:cs="Arial"/>
          <w:sz w:val="20"/>
          <w:lang w:eastAsia="en-AU"/>
        </w:rPr>
        <w:t>4</w:t>
      </w:r>
      <w:r w:rsidR="006A7759" w:rsidRPr="00242D2A">
        <w:rPr>
          <w:rFonts w:ascii="Arial" w:hAnsi="Arial" w:cs="Arial"/>
          <w:sz w:val="20"/>
          <w:lang w:eastAsia="en-AU"/>
        </w:rPr>
        <w:t xml:space="preserve">. This is mainly due to the use of cash reserves to fund the capital works program. (Total equity is </w:t>
      </w:r>
      <w:r w:rsidRPr="00242D2A">
        <w:rPr>
          <w:rFonts w:ascii="Arial" w:hAnsi="Arial" w:cs="Arial"/>
          <w:sz w:val="20"/>
          <w:lang w:eastAsia="en-AU"/>
        </w:rPr>
        <w:t xml:space="preserve">forecast </w:t>
      </w:r>
      <w:r w:rsidR="006A7759" w:rsidRPr="00242D2A">
        <w:rPr>
          <w:rFonts w:ascii="Arial" w:hAnsi="Arial" w:cs="Arial"/>
          <w:sz w:val="20"/>
          <w:lang w:eastAsia="en-AU"/>
        </w:rPr>
        <w:t xml:space="preserve">to be $513.79 million as at 30 June </w:t>
      </w:r>
      <w:r w:rsidR="00A95542" w:rsidRPr="00242D2A">
        <w:rPr>
          <w:rFonts w:ascii="Arial" w:hAnsi="Arial" w:cs="Arial"/>
          <w:sz w:val="20"/>
          <w:lang w:eastAsia="en-AU"/>
        </w:rPr>
        <w:t>201</w:t>
      </w:r>
      <w:r w:rsidR="00A65432">
        <w:rPr>
          <w:rFonts w:ascii="Arial" w:hAnsi="Arial" w:cs="Arial"/>
          <w:sz w:val="20"/>
          <w:lang w:eastAsia="en-AU"/>
        </w:rPr>
        <w:t>3</w:t>
      </w:r>
      <w:r w:rsidR="006A7759" w:rsidRPr="00242D2A">
        <w:rPr>
          <w:rFonts w:ascii="Arial" w:hAnsi="Arial" w:cs="Arial"/>
          <w:sz w:val="20"/>
          <w:lang w:eastAsia="en-AU"/>
        </w:rPr>
        <w:t>).</w:t>
      </w:r>
    </w:p>
    <w:p w:rsidR="006A7759" w:rsidRPr="00242D2A" w:rsidRDefault="006A7759">
      <w:pPr>
        <w:rPr>
          <w:rFonts w:ascii="Arial" w:hAnsi="Arial" w:cs="Arial"/>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7. Financial sustainability</w:t>
      </w:r>
    </w:p>
    <w:p w:rsidR="00E8718F" w:rsidRDefault="00E8718F">
      <w:pPr>
        <w:rPr>
          <w:rFonts w:ascii="Arial" w:hAnsi="Arial" w:cs="Arial"/>
        </w:rPr>
      </w:pPr>
    </w:p>
    <w:p w:rsidR="00E8718F" w:rsidRPr="00242D2A" w:rsidRDefault="00E8718F">
      <w:pPr>
        <w:rPr>
          <w:rFonts w:ascii="Arial" w:hAnsi="Arial" w:cs="Arial"/>
        </w:rPr>
      </w:pPr>
      <w:r w:rsidRPr="00E8718F">
        <w:rPr>
          <w:rFonts w:ascii="Arial" w:hAnsi="Arial" w:cs="Arial"/>
          <w:noProof/>
          <w:lang w:eastAsia="en-AU"/>
        </w:rPr>
        <w:drawing>
          <wp:inline distT="0" distB="0" distL="0" distR="0">
            <wp:extent cx="4848225" cy="2286000"/>
            <wp:effectExtent l="0" t="0" r="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F4AAE" w:rsidRDefault="006A7759">
      <w:pPr>
        <w:rPr>
          <w:rFonts w:ascii="Arial" w:hAnsi="Arial" w:cs="Arial"/>
          <w:sz w:val="20"/>
          <w:lang w:eastAsia="en-AU"/>
        </w:rPr>
      </w:pPr>
      <w:r w:rsidRPr="00242D2A">
        <w:rPr>
          <w:rFonts w:ascii="Arial" w:hAnsi="Arial" w:cs="Arial"/>
          <w:sz w:val="20"/>
          <w:lang w:eastAsia="en-AU"/>
        </w:rPr>
        <w:t xml:space="preserve">A high level Strategic Resource Plan for the years </w:t>
      </w:r>
      <w:r w:rsidR="003D63A7">
        <w:rPr>
          <w:rFonts w:ascii="Arial" w:hAnsi="Arial" w:cs="Arial"/>
          <w:sz w:val="20"/>
          <w:lang w:eastAsia="en-AU"/>
        </w:rPr>
        <w:t>2013/14</w:t>
      </w:r>
      <w:r w:rsidRPr="00242D2A">
        <w:rPr>
          <w:rFonts w:ascii="Arial" w:hAnsi="Arial" w:cs="Arial"/>
          <w:sz w:val="20"/>
          <w:lang w:eastAsia="en-AU"/>
        </w:rPr>
        <w:t xml:space="preserve"> to </w:t>
      </w:r>
      <w:r w:rsidR="00004D3E" w:rsidRPr="00004D3E">
        <w:rPr>
          <w:rFonts w:ascii="Arial" w:hAnsi="Arial" w:cs="Arial"/>
          <w:sz w:val="20"/>
          <w:lang w:eastAsia="en-AU"/>
        </w:rPr>
        <w:t>201</w:t>
      </w:r>
      <w:r w:rsidR="00C527B4">
        <w:rPr>
          <w:rFonts w:ascii="Arial" w:hAnsi="Arial" w:cs="Arial"/>
          <w:sz w:val="20"/>
          <w:lang w:eastAsia="en-AU"/>
        </w:rPr>
        <w:t>6</w:t>
      </w:r>
      <w:r w:rsidR="00F8101B" w:rsidRPr="00004D3E">
        <w:rPr>
          <w:rFonts w:ascii="Arial" w:hAnsi="Arial" w:cs="Arial"/>
          <w:sz w:val="20"/>
          <w:lang w:eastAsia="en-AU"/>
        </w:rPr>
        <w:t>/1</w:t>
      </w:r>
      <w:r w:rsidR="00C527B4">
        <w:rPr>
          <w:rFonts w:ascii="Arial" w:hAnsi="Arial" w:cs="Arial"/>
          <w:sz w:val="20"/>
          <w:lang w:eastAsia="en-AU"/>
        </w:rPr>
        <w:t>7</w:t>
      </w:r>
      <w:r w:rsidRPr="00242D2A">
        <w:rPr>
          <w:rFonts w:ascii="Arial" w:hAnsi="Arial" w:cs="Arial"/>
          <w:sz w:val="20"/>
          <w:lang w:eastAsia="en-AU"/>
        </w:rPr>
        <w:t xml:space="preserve"> has been developed to assist Council in adopting a budget within a longer term prudent financial framework. The key objective of the Plan is financial sustainability in the medium to long term, while still achieving the Council’s strategic objectives as specified in the Council Plan. While the Plan projects that Council's operating result will almost reach break-even by the </w:t>
      </w:r>
      <w:r w:rsidR="00004D3E" w:rsidRPr="00004D3E">
        <w:rPr>
          <w:rFonts w:ascii="Arial" w:hAnsi="Arial" w:cs="Arial"/>
          <w:sz w:val="20"/>
          <w:lang w:eastAsia="en-AU"/>
        </w:rPr>
        <w:t>201</w:t>
      </w:r>
      <w:r w:rsidR="00C527B4">
        <w:rPr>
          <w:rFonts w:ascii="Arial" w:hAnsi="Arial" w:cs="Arial"/>
          <w:sz w:val="20"/>
          <w:lang w:eastAsia="en-AU"/>
        </w:rPr>
        <w:t>6</w:t>
      </w:r>
      <w:r w:rsidR="00F8101B" w:rsidRPr="00004D3E">
        <w:rPr>
          <w:rFonts w:ascii="Arial" w:hAnsi="Arial" w:cs="Arial"/>
          <w:sz w:val="20"/>
          <w:lang w:eastAsia="en-AU"/>
        </w:rPr>
        <w:t>/1</w:t>
      </w:r>
      <w:r w:rsidR="00C527B4">
        <w:rPr>
          <w:rFonts w:ascii="Arial" w:hAnsi="Arial" w:cs="Arial"/>
          <w:sz w:val="20"/>
          <w:lang w:eastAsia="en-AU"/>
        </w:rPr>
        <w:t>7</w:t>
      </w:r>
      <w:r w:rsidRPr="00242D2A">
        <w:rPr>
          <w:rFonts w:ascii="Arial" w:hAnsi="Arial" w:cs="Arial"/>
          <w:sz w:val="20"/>
          <w:lang w:eastAsia="en-AU"/>
        </w:rPr>
        <w:t xml:space="preserve"> year, the underlying result </w:t>
      </w:r>
      <w:r w:rsidR="00150B6D" w:rsidRPr="00242D2A">
        <w:rPr>
          <w:rFonts w:ascii="Arial" w:hAnsi="Arial" w:cs="Arial"/>
          <w:sz w:val="20"/>
          <w:lang w:eastAsia="en-AU"/>
        </w:rPr>
        <w:t xml:space="preserve">which is a measure of financial </w:t>
      </w:r>
      <w:r w:rsidR="00004D3E" w:rsidRPr="00242D2A">
        <w:rPr>
          <w:rFonts w:ascii="Arial" w:hAnsi="Arial" w:cs="Arial"/>
          <w:sz w:val="20"/>
          <w:lang w:eastAsia="en-AU"/>
        </w:rPr>
        <w:t>sustainability</w:t>
      </w:r>
      <w:r w:rsidR="00150B6D" w:rsidRPr="00242D2A">
        <w:rPr>
          <w:rFonts w:ascii="Arial" w:hAnsi="Arial" w:cs="Arial"/>
          <w:sz w:val="20"/>
          <w:lang w:eastAsia="en-AU"/>
        </w:rPr>
        <w:t xml:space="preserve"> shows</w:t>
      </w:r>
      <w:r w:rsidRPr="00242D2A">
        <w:rPr>
          <w:rFonts w:ascii="Arial" w:hAnsi="Arial" w:cs="Arial"/>
          <w:sz w:val="20"/>
          <w:lang w:eastAsia="en-AU"/>
        </w:rPr>
        <w:t xml:space="preserve"> a decreasing deficit over the four year period. This difference is due to substantial capital revenue being received during this period to fund a number of major capital works projects.</w:t>
      </w:r>
    </w:p>
    <w:p w:rsidR="006A7759" w:rsidRPr="00242D2A" w:rsidRDefault="006A7759">
      <w:pPr>
        <w:rPr>
          <w:rFonts w:ascii="Arial" w:hAnsi="Arial" w:cs="Arial"/>
        </w:rPr>
      </w:pPr>
    </w:p>
    <w:p w:rsidR="006A7759" w:rsidRPr="00242D2A" w:rsidRDefault="00BC00F3">
      <w:pPr>
        <w:rPr>
          <w:rFonts w:ascii="Arial" w:hAnsi="Arial" w:cs="Arial"/>
          <w:b/>
          <w:bCs/>
          <w:szCs w:val="22"/>
          <w:lang w:eastAsia="en-AU"/>
        </w:rPr>
      </w:pPr>
      <w:r w:rsidRPr="00242D2A">
        <w:rPr>
          <w:rFonts w:ascii="Arial" w:hAnsi="Arial" w:cs="Arial"/>
          <w:b/>
          <w:bCs/>
          <w:szCs w:val="22"/>
          <w:lang w:eastAsia="en-AU"/>
        </w:rPr>
        <w:br w:type="page"/>
      </w:r>
      <w:r w:rsidR="006A7759" w:rsidRPr="00242D2A">
        <w:rPr>
          <w:rFonts w:ascii="Arial" w:hAnsi="Arial" w:cs="Arial"/>
          <w:b/>
          <w:bCs/>
          <w:szCs w:val="22"/>
          <w:lang w:eastAsia="en-AU"/>
        </w:rPr>
        <w:lastRenderedPageBreak/>
        <w:t>8. Strategic objectives</w:t>
      </w:r>
    </w:p>
    <w:p w:rsidR="006A7759" w:rsidRDefault="006A7759">
      <w:pPr>
        <w:rPr>
          <w:rFonts w:ascii="Arial" w:hAnsi="Arial" w:cs="Arial"/>
        </w:rPr>
      </w:pPr>
    </w:p>
    <w:p w:rsidR="00E8718F" w:rsidRDefault="00E8718F">
      <w:pPr>
        <w:rPr>
          <w:rFonts w:ascii="Arial" w:hAnsi="Arial" w:cs="Arial"/>
        </w:rPr>
      </w:pPr>
      <w:r w:rsidRPr="00E8718F">
        <w:rPr>
          <w:rFonts w:ascii="Arial" w:hAnsi="Arial" w:cs="Arial"/>
          <w:noProof/>
          <w:lang w:eastAsia="en-AU"/>
        </w:rPr>
        <w:drawing>
          <wp:inline distT="0" distB="0" distL="0" distR="0">
            <wp:extent cx="4743450" cy="2524125"/>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F4AAE" w:rsidRDefault="006A7759">
      <w:pPr>
        <w:rPr>
          <w:rFonts w:ascii="Arial" w:hAnsi="Arial" w:cs="Arial"/>
          <w:sz w:val="20"/>
          <w:lang w:eastAsia="en-AU"/>
        </w:rPr>
      </w:pPr>
      <w:r w:rsidRPr="00242D2A">
        <w:rPr>
          <w:rFonts w:ascii="Arial" w:hAnsi="Arial" w:cs="Arial"/>
          <w:sz w:val="20"/>
          <w:lang w:eastAsia="en-AU"/>
        </w:rPr>
        <w:t xml:space="preserve">The Annual Budget includes a range of activities and initiatives to be funded that will contribute to achieving the strategic objectives specified in the Council Plan. The above graph shows the level of funding allocated in the budget to achieve the strategic objectives as set out in the Council Plan for the </w:t>
      </w:r>
      <w:r w:rsidR="003D63A7">
        <w:rPr>
          <w:rFonts w:ascii="Arial" w:hAnsi="Arial" w:cs="Arial"/>
          <w:sz w:val="20"/>
          <w:lang w:eastAsia="en-AU"/>
        </w:rPr>
        <w:t>2013/14</w:t>
      </w:r>
      <w:r w:rsidRPr="00242D2A">
        <w:rPr>
          <w:rFonts w:ascii="Arial" w:hAnsi="Arial" w:cs="Arial"/>
          <w:sz w:val="20"/>
          <w:lang w:eastAsia="en-AU"/>
        </w:rPr>
        <w:t xml:space="preserve"> year.</w:t>
      </w:r>
    </w:p>
    <w:p w:rsidR="00390EE6" w:rsidRPr="00242D2A" w:rsidRDefault="00390EE6">
      <w:pPr>
        <w:jc w:val="both"/>
        <w:rPr>
          <w:rFonts w:ascii="Arial" w:hAnsi="Arial" w:cs="Arial"/>
          <w:sz w:val="20"/>
          <w:lang w:eastAsia="en-AU"/>
        </w:rPr>
      </w:pPr>
    </w:p>
    <w:p w:rsidR="003332F3" w:rsidRPr="00242D2A" w:rsidRDefault="003332F3">
      <w:pPr>
        <w:jc w:val="both"/>
        <w:rPr>
          <w:rFonts w:ascii="Arial" w:hAnsi="Arial" w:cs="Arial"/>
          <w:sz w:val="20"/>
          <w:lang w:eastAsia="en-AU"/>
        </w:rPr>
      </w:pPr>
      <w:r w:rsidRPr="00242D2A">
        <w:rPr>
          <w:rFonts w:ascii="Arial" w:hAnsi="Arial" w:cs="Arial"/>
          <w:b/>
          <w:bCs/>
          <w:szCs w:val="22"/>
          <w:lang w:eastAsia="en-AU"/>
        </w:rPr>
        <w:t xml:space="preserve">9. </w:t>
      </w:r>
      <w:r w:rsidR="00CB2BD0">
        <w:rPr>
          <w:rFonts w:ascii="Arial" w:hAnsi="Arial" w:cs="Arial"/>
          <w:b/>
          <w:bCs/>
          <w:szCs w:val="22"/>
          <w:lang w:eastAsia="en-AU"/>
        </w:rPr>
        <w:t>Council expenditure allocations</w:t>
      </w:r>
    </w:p>
    <w:p w:rsidR="006A7759" w:rsidRPr="00242D2A" w:rsidRDefault="006A7759">
      <w:pPr>
        <w:jc w:val="both"/>
        <w:rPr>
          <w:rFonts w:ascii="Arial" w:hAnsi="Arial" w:cs="Arial"/>
          <w:sz w:val="20"/>
          <w:lang w:eastAsia="en-AU"/>
        </w:rPr>
      </w:pPr>
    </w:p>
    <w:p w:rsidR="00400877" w:rsidRPr="00242D2A" w:rsidRDefault="00BA66E2">
      <w:pPr>
        <w:jc w:val="both"/>
        <w:rPr>
          <w:rFonts w:ascii="Arial" w:hAnsi="Arial" w:cs="Arial"/>
          <w:sz w:val="20"/>
          <w:lang w:eastAsia="en-AU"/>
        </w:rPr>
      </w:pPr>
      <w:r w:rsidRPr="00242D2A">
        <w:t xml:space="preserve"> </w:t>
      </w:r>
      <w:r w:rsidR="00F51B4E">
        <w:rPr>
          <w:noProof/>
          <w:lang w:eastAsia="en-AU"/>
        </w:rPr>
        <w:drawing>
          <wp:inline distT="0" distB="0" distL="0" distR="0">
            <wp:extent cx="4467225" cy="291465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srcRect/>
                    <a:stretch>
                      <a:fillRect/>
                    </a:stretch>
                  </pic:blipFill>
                  <pic:spPr bwMode="auto">
                    <a:xfrm>
                      <a:off x="0" y="0"/>
                      <a:ext cx="4467225" cy="2914650"/>
                    </a:xfrm>
                    <a:prstGeom prst="rect">
                      <a:avLst/>
                    </a:prstGeom>
                    <a:noFill/>
                    <a:ln w="9525">
                      <a:noFill/>
                      <a:miter lim="800000"/>
                      <a:headEnd/>
                      <a:tailEnd/>
                    </a:ln>
                  </pic:spPr>
                </pic:pic>
              </a:graphicData>
            </a:graphic>
          </wp:inline>
        </w:drawing>
      </w:r>
    </w:p>
    <w:p w:rsidR="00E8718F" w:rsidRPr="00242D2A" w:rsidRDefault="00E8718F">
      <w:pPr>
        <w:jc w:val="both"/>
        <w:rPr>
          <w:rFonts w:ascii="Arial" w:hAnsi="Arial" w:cs="Arial"/>
          <w:sz w:val="20"/>
          <w:lang w:eastAsia="en-AU"/>
        </w:rPr>
      </w:pPr>
    </w:p>
    <w:p w:rsidR="00CD4B60" w:rsidRPr="00242D2A" w:rsidRDefault="00CD4B60">
      <w:pPr>
        <w:jc w:val="both"/>
        <w:rPr>
          <w:rFonts w:ascii="Arial" w:hAnsi="Arial" w:cs="Arial"/>
          <w:sz w:val="20"/>
          <w:lang w:eastAsia="en-AU"/>
        </w:rPr>
      </w:pPr>
      <w:r w:rsidRPr="00242D2A">
        <w:rPr>
          <w:rFonts w:ascii="Arial" w:hAnsi="Arial" w:cs="Arial"/>
          <w:sz w:val="20"/>
          <w:lang w:eastAsia="en-AU"/>
        </w:rPr>
        <w:t xml:space="preserve">The above chart provides an indication of </w:t>
      </w:r>
      <w:r w:rsidR="005A2B29" w:rsidRPr="00242D2A">
        <w:rPr>
          <w:rFonts w:ascii="Arial" w:hAnsi="Arial" w:cs="Arial"/>
          <w:sz w:val="20"/>
          <w:lang w:eastAsia="en-AU"/>
        </w:rPr>
        <w:t xml:space="preserve">how </w:t>
      </w:r>
      <w:r w:rsidR="006322A9" w:rsidRPr="00242D2A">
        <w:rPr>
          <w:rFonts w:ascii="Arial" w:hAnsi="Arial" w:cs="Arial"/>
          <w:sz w:val="20"/>
          <w:lang w:eastAsia="en-AU"/>
        </w:rPr>
        <w:t xml:space="preserve">Council allocates its expenditure across the main services that it delivers.  </w:t>
      </w:r>
      <w:r w:rsidRPr="00242D2A">
        <w:rPr>
          <w:rFonts w:ascii="Arial" w:hAnsi="Arial" w:cs="Arial"/>
          <w:sz w:val="20"/>
          <w:lang w:eastAsia="en-AU"/>
        </w:rPr>
        <w:t xml:space="preserve">It shows how much is allocated to each service area for every $100 that Council </w:t>
      </w:r>
      <w:r w:rsidR="006322A9" w:rsidRPr="00242D2A">
        <w:rPr>
          <w:rFonts w:ascii="Arial" w:hAnsi="Arial" w:cs="Arial"/>
          <w:sz w:val="20"/>
          <w:lang w:eastAsia="en-AU"/>
        </w:rPr>
        <w:t>spends</w:t>
      </w:r>
      <w:r w:rsidRPr="00242D2A">
        <w:rPr>
          <w:rFonts w:ascii="Arial" w:hAnsi="Arial" w:cs="Arial"/>
          <w:sz w:val="20"/>
          <w:lang w:eastAsia="en-AU"/>
        </w:rPr>
        <w:t xml:space="preserve">. </w:t>
      </w:r>
    </w:p>
    <w:p w:rsidR="00CD4B60" w:rsidRPr="00242D2A" w:rsidRDefault="00CD4B60">
      <w:pPr>
        <w:jc w:val="both"/>
        <w:rPr>
          <w:rFonts w:ascii="Arial" w:hAnsi="Arial" w:cs="Arial"/>
          <w:sz w:val="20"/>
          <w:lang w:eastAsia="en-AU"/>
        </w:rPr>
      </w:pPr>
    </w:p>
    <w:p w:rsidR="006322A9" w:rsidRPr="00242D2A" w:rsidRDefault="006322A9">
      <w:pPr>
        <w:jc w:val="both"/>
        <w:rPr>
          <w:rFonts w:ascii="Arial" w:hAnsi="Arial" w:cs="Arial"/>
          <w:sz w:val="20"/>
          <w:lang w:eastAsia="en-AU"/>
        </w:rPr>
      </w:pPr>
    </w:p>
    <w:p w:rsidR="006A7759" w:rsidRPr="00242D2A" w:rsidRDefault="006A7759">
      <w:pPr>
        <w:jc w:val="both"/>
        <w:rPr>
          <w:rFonts w:ascii="Arial" w:hAnsi="Arial" w:cs="Arial"/>
          <w:sz w:val="20"/>
          <w:lang w:eastAsia="en-AU"/>
        </w:rPr>
      </w:pPr>
      <w:r w:rsidRPr="00242D2A">
        <w:rPr>
          <w:rFonts w:ascii="Arial" w:hAnsi="Arial" w:cs="Arial"/>
          <w:sz w:val="20"/>
        </w:rPr>
        <w:t>This budget has been developed through a rigorous process of consultation and review and management endorses it as financially responsible.</w:t>
      </w:r>
      <w:r w:rsidRPr="00242D2A">
        <w:rPr>
          <w:rFonts w:ascii="Arial" w:hAnsi="Arial" w:cs="Arial"/>
          <w:sz w:val="20"/>
          <w:lang w:eastAsia="en-AU"/>
        </w:rPr>
        <w:t xml:space="preserve"> More detailed budget information is available throughout this document.</w:t>
      </w:r>
    </w:p>
    <w:p w:rsidR="006A7759" w:rsidRPr="00242D2A" w:rsidRDefault="006A7759">
      <w:pPr>
        <w:jc w:val="both"/>
        <w:rPr>
          <w:rFonts w:ascii="Arial" w:hAnsi="Arial" w:cs="Arial"/>
          <w:sz w:val="20"/>
          <w:lang w:eastAsia="en-AU"/>
        </w:rPr>
      </w:pPr>
    </w:p>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Chris Cross</w:t>
      </w:r>
    </w:p>
    <w:p w:rsidR="006A7759" w:rsidRPr="00242D2A" w:rsidRDefault="006A7759">
      <w:pPr>
        <w:pStyle w:val="Heading1"/>
      </w:pPr>
      <w:r w:rsidRPr="00242D2A">
        <w:t>Chief Executive Officer</w:t>
      </w:r>
    </w:p>
    <w:p w:rsidR="006A7759" w:rsidRPr="00242D2A" w:rsidRDefault="006A7759">
      <w:pPr>
        <w:jc w:val="both"/>
        <w:rPr>
          <w:rFonts w:ascii="Arial" w:hAnsi="Arial" w:cs="Arial"/>
        </w:rPr>
      </w:pPr>
      <w:r w:rsidRPr="00242D2A">
        <w:rPr>
          <w:rFonts w:ascii="Arial" w:hAnsi="Arial" w:cs="Arial"/>
          <w:sz w:val="20"/>
          <w:lang w:eastAsia="en-AU"/>
        </w:rPr>
        <w:t xml:space="preserve"> </w:t>
      </w: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jc w:val="both"/>
        <w:rPr>
          <w:rFonts w:ascii="Arial" w:hAnsi="Arial" w:cs="Arial"/>
          <w:b/>
          <w:bCs/>
          <w:color w:val="CC0000"/>
          <w:sz w:val="24"/>
          <w:szCs w:val="24"/>
          <w:lang w:eastAsia="en-AU"/>
        </w:rPr>
      </w:pPr>
      <w:r w:rsidRPr="00242D2A">
        <w:rPr>
          <w:rFonts w:ascii="Arial" w:hAnsi="Arial" w:cs="Arial"/>
          <w:b/>
          <w:bCs/>
          <w:color w:val="CC0000"/>
          <w:sz w:val="24"/>
          <w:szCs w:val="24"/>
          <w:lang w:eastAsia="en-AU"/>
        </w:rPr>
        <w:lastRenderedPageBreak/>
        <w:t>Budget processes</w:t>
      </w:r>
    </w:p>
    <w:p w:rsidR="006A7759" w:rsidRPr="00242D2A" w:rsidRDefault="006A7759">
      <w:pPr>
        <w:rPr>
          <w:rFonts w:ascii="Arial" w:hAnsi="Arial" w:cs="Arial"/>
          <w:szCs w:val="22"/>
        </w:rPr>
      </w:pPr>
    </w:p>
    <w:p w:rsidR="006A7759" w:rsidRPr="00A95542" w:rsidRDefault="00C85FDB">
      <w:pPr>
        <w:jc w:val="both"/>
        <w:rPr>
          <w:rFonts w:ascii="Arial" w:hAnsi="Arial" w:cs="Arial"/>
          <w:sz w:val="20"/>
        </w:rPr>
      </w:pPr>
      <w:r w:rsidRPr="00C85FDB">
        <w:rPr>
          <w:rFonts w:ascii="Arial" w:hAnsi="Arial" w:cs="Arial"/>
          <w:sz w:val="20"/>
        </w:rPr>
        <w:t xml:space="preserve">This section lists the budget processes to be undertaken in order to adopt the Budget in accordance with the </w:t>
      </w:r>
      <w:r w:rsidR="00B67FDF">
        <w:rPr>
          <w:rFonts w:ascii="Arial" w:hAnsi="Arial" w:cs="Arial"/>
          <w:sz w:val="20"/>
        </w:rPr>
        <w:t xml:space="preserve">Local Government </w:t>
      </w:r>
      <w:r w:rsidRPr="00C85FDB">
        <w:rPr>
          <w:rFonts w:ascii="Arial" w:hAnsi="Arial" w:cs="Arial"/>
          <w:sz w:val="20"/>
        </w:rPr>
        <w:t xml:space="preserve">Act </w:t>
      </w:r>
      <w:r w:rsidR="00B67FDF">
        <w:rPr>
          <w:rFonts w:ascii="Arial" w:hAnsi="Arial" w:cs="Arial"/>
          <w:sz w:val="20"/>
        </w:rPr>
        <w:t xml:space="preserve">1989 (the Act) </w:t>
      </w:r>
      <w:r w:rsidRPr="00C85FDB">
        <w:rPr>
          <w:rFonts w:ascii="Arial" w:hAnsi="Arial" w:cs="Arial"/>
          <w:sz w:val="20"/>
        </w:rPr>
        <w:t xml:space="preserve">and </w:t>
      </w:r>
      <w:r w:rsidR="00B67FDF">
        <w:rPr>
          <w:rFonts w:ascii="Arial" w:hAnsi="Arial" w:cs="Arial"/>
          <w:sz w:val="20"/>
        </w:rPr>
        <w:t xml:space="preserve">Local Government (Finance and Reporting) Regulations 2004 (the </w:t>
      </w:r>
      <w:r w:rsidRPr="00C85FDB">
        <w:rPr>
          <w:rFonts w:ascii="Arial" w:hAnsi="Arial" w:cs="Arial"/>
          <w:sz w:val="20"/>
        </w:rPr>
        <w:t>Regulations</w:t>
      </w:r>
      <w:r w:rsidR="00B67FDF">
        <w:rPr>
          <w:rFonts w:ascii="Arial" w:hAnsi="Arial" w:cs="Arial"/>
          <w:sz w:val="20"/>
        </w:rPr>
        <w:t>)</w:t>
      </w:r>
      <w:r w:rsidRPr="00C85FDB">
        <w:rPr>
          <w:rFonts w:ascii="Arial" w:hAnsi="Arial" w:cs="Arial"/>
          <w:sz w:val="20"/>
        </w:rPr>
        <w:t>.</w:t>
      </w:r>
    </w:p>
    <w:p w:rsidR="006A7759" w:rsidRDefault="006A7759">
      <w:pPr>
        <w:jc w:val="both"/>
        <w:rPr>
          <w:rFonts w:ascii="Arial" w:hAnsi="Arial" w:cs="Arial"/>
          <w:szCs w:val="22"/>
        </w:rPr>
      </w:pPr>
    </w:p>
    <w:p w:rsidR="00117E32" w:rsidRPr="00242D2A" w:rsidRDefault="00117E32" w:rsidP="00117E32">
      <w:pPr>
        <w:jc w:val="both"/>
        <w:rPr>
          <w:rFonts w:ascii="Arial" w:hAnsi="Arial" w:cs="Arial"/>
          <w:sz w:val="20"/>
        </w:rPr>
      </w:pPr>
      <w:r w:rsidRPr="00242D2A">
        <w:rPr>
          <w:rFonts w:ascii="Arial" w:hAnsi="Arial" w:cs="Arial"/>
          <w:sz w:val="20"/>
        </w:rPr>
        <w:t>Under the Act, Council is required to prepare and adopt an annual budget for each financial year. The budget is required to include certain information about the rates and charges that Council intends to levy as well as a range of other information required by the Regulations which support the Act.</w:t>
      </w:r>
    </w:p>
    <w:p w:rsidR="00117E32" w:rsidRDefault="00117E32">
      <w:pPr>
        <w:jc w:val="both"/>
        <w:rPr>
          <w:rFonts w:ascii="Arial" w:hAnsi="Arial" w:cs="Arial"/>
          <w:szCs w:val="22"/>
        </w:rPr>
      </w:pPr>
    </w:p>
    <w:p w:rsidR="00117E32" w:rsidRPr="00242D2A" w:rsidRDefault="00117E32" w:rsidP="00117E32">
      <w:pPr>
        <w:jc w:val="both"/>
        <w:rPr>
          <w:rFonts w:ascii="Arial" w:hAnsi="Arial" w:cs="Arial"/>
          <w:sz w:val="20"/>
        </w:rPr>
      </w:pPr>
      <w:r w:rsidRPr="00242D2A">
        <w:rPr>
          <w:rFonts w:ascii="Arial" w:hAnsi="Arial" w:cs="Arial"/>
          <w:sz w:val="20"/>
        </w:rPr>
        <w:t xml:space="preserve">The </w:t>
      </w:r>
      <w:r w:rsidR="003D63A7">
        <w:rPr>
          <w:rFonts w:ascii="Arial" w:hAnsi="Arial" w:cs="Arial"/>
          <w:sz w:val="20"/>
        </w:rPr>
        <w:t>2013/14</w:t>
      </w:r>
      <w:r w:rsidRPr="00242D2A">
        <w:rPr>
          <w:rFonts w:ascii="Arial" w:hAnsi="Arial" w:cs="Arial"/>
          <w:sz w:val="20"/>
        </w:rPr>
        <w:t xml:space="preserve"> budget, which is included in this rep</w:t>
      </w:r>
      <w:r w:rsidR="00B67FDF">
        <w:rPr>
          <w:rFonts w:ascii="Arial" w:hAnsi="Arial" w:cs="Arial"/>
          <w:sz w:val="20"/>
        </w:rPr>
        <w:t>ort, is for the year 1 July 201</w:t>
      </w:r>
      <w:r w:rsidR="00C527B4">
        <w:rPr>
          <w:rFonts w:ascii="Arial" w:hAnsi="Arial" w:cs="Arial"/>
          <w:sz w:val="20"/>
        </w:rPr>
        <w:t>3</w:t>
      </w:r>
      <w:r w:rsidR="00B67FDF">
        <w:rPr>
          <w:rFonts w:ascii="Arial" w:hAnsi="Arial" w:cs="Arial"/>
          <w:sz w:val="20"/>
        </w:rPr>
        <w:t xml:space="preserve"> to 30 June 201</w:t>
      </w:r>
      <w:r w:rsidR="00C527B4">
        <w:rPr>
          <w:rFonts w:ascii="Arial" w:hAnsi="Arial" w:cs="Arial"/>
          <w:sz w:val="20"/>
        </w:rPr>
        <w:t>4</w:t>
      </w:r>
      <w:r w:rsidRPr="00242D2A">
        <w:rPr>
          <w:rFonts w:ascii="Arial" w:hAnsi="Arial" w:cs="Arial"/>
          <w:sz w:val="20"/>
        </w:rPr>
        <w:t xml:space="preserve"> and is prepared in accordance with the Act and Regulations. The budget includes standard statements being a budgeted Income Statement, Balance Sheet, Cash Flows and Capital Works. These statements have been prepared for the yea</w:t>
      </w:r>
      <w:r w:rsidR="00D265E3">
        <w:rPr>
          <w:rFonts w:ascii="Arial" w:hAnsi="Arial" w:cs="Arial"/>
          <w:sz w:val="20"/>
        </w:rPr>
        <w:t>r ended 30 June 201</w:t>
      </w:r>
      <w:r w:rsidR="00C527B4">
        <w:rPr>
          <w:rFonts w:ascii="Arial" w:hAnsi="Arial" w:cs="Arial"/>
          <w:sz w:val="20"/>
        </w:rPr>
        <w:t>4</w:t>
      </w:r>
      <w:r w:rsidRPr="00242D2A">
        <w:rPr>
          <w:rFonts w:ascii="Arial" w:hAnsi="Arial" w:cs="Arial"/>
          <w:sz w:val="20"/>
        </w:rPr>
        <w:t xml:space="preserve"> in accordance with </w:t>
      </w:r>
      <w:r>
        <w:rPr>
          <w:rFonts w:ascii="Arial" w:hAnsi="Arial" w:cs="Arial"/>
          <w:sz w:val="20"/>
        </w:rPr>
        <w:t xml:space="preserve">the Act and Regulations, and consistent with the annual financial statements which are prepared in accordance with </w:t>
      </w:r>
      <w:r w:rsidRPr="00242D2A">
        <w:rPr>
          <w:rFonts w:ascii="Arial" w:hAnsi="Arial" w:cs="Arial"/>
          <w:sz w:val="20"/>
        </w:rPr>
        <w:t>Accounting Standards</w:t>
      </w:r>
      <w:r>
        <w:rPr>
          <w:rFonts w:ascii="Arial" w:hAnsi="Arial" w:cs="Arial"/>
          <w:sz w:val="20"/>
        </w:rPr>
        <w:t xml:space="preserve">. </w:t>
      </w:r>
      <w:r w:rsidRPr="00242D2A">
        <w:rPr>
          <w:rFonts w:ascii="Arial" w:hAnsi="Arial" w:cs="Arial"/>
          <w:sz w:val="20"/>
        </w:rPr>
        <w:t xml:space="preserve"> </w:t>
      </w:r>
      <w:r w:rsidR="00D265E3">
        <w:rPr>
          <w:rFonts w:ascii="Arial" w:hAnsi="Arial" w:cs="Arial"/>
          <w:sz w:val="20"/>
        </w:rPr>
        <w:t>The budget</w:t>
      </w:r>
      <w:r w:rsidRPr="00242D2A">
        <w:rPr>
          <w:rFonts w:ascii="Arial" w:hAnsi="Arial" w:cs="Arial"/>
          <w:sz w:val="20"/>
        </w:rPr>
        <w:t xml:space="preserve"> also includes detailed information about the rates and charges to be levied, the capital works program to be undertaken and other financial information, which Council requires in order to make an informed decision about the adoption of the budget.</w:t>
      </w:r>
    </w:p>
    <w:p w:rsidR="00117E32" w:rsidRPr="00242D2A" w:rsidRDefault="00117E32" w:rsidP="00117E32">
      <w:pPr>
        <w:jc w:val="both"/>
        <w:rPr>
          <w:rFonts w:ascii="Arial" w:hAnsi="Arial" w:cs="Arial"/>
          <w:sz w:val="20"/>
        </w:rPr>
      </w:pPr>
    </w:p>
    <w:p w:rsidR="0082386B" w:rsidRPr="00242D2A" w:rsidRDefault="003B2768">
      <w:pPr>
        <w:jc w:val="both"/>
        <w:rPr>
          <w:rFonts w:ascii="Arial" w:hAnsi="Arial" w:cs="Arial"/>
          <w:sz w:val="20"/>
        </w:rPr>
      </w:pPr>
      <w:r>
        <w:rPr>
          <w:rFonts w:ascii="Arial" w:hAnsi="Arial" w:cs="Arial"/>
          <w:sz w:val="20"/>
        </w:rPr>
        <w:t xml:space="preserve">In advance of </w:t>
      </w:r>
      <w:r w:rsidR="000D5888">
        <w:rPr>
          <w:rFonts w:ascii="Arial" w:hAnsi="Arial" w:cs="Arial"/>
          <w:sz w:val="20"/>
        </w:rPr>
        <w:t>preparing the budget</w:t>
      </w:r>
      <w:r>
        <w:rPr>
          <w:rFonts w:ascii="Arial" w:hAnsi="Arial" w:cs="Arial"/>
          <w:sz w:val="20"/>
        </w:rPr>
        <w:t xml:space="preserve">, Officers </w:t>
      </w:r>
      <w:r w:rsidR="000D5888">
        <w:rPr>
          <w:rFonts w:ascii="Arial" w:hAnsi="Arial" w:cs="Arial"/>
          <w:sz w:val="20"/>
        </w:rPr>
        <w:t xml:space="preserve">firstly </w:t>
      </w:r>
      <w:r>
        <w:rPr>
          <w:rFonts w:ascii="Arial" w:hAnsi="Arial" w:cs="Arial"/>
          <w:sz w:val="20"/>
        </w:rPr>
        <w:t>review and update Council's long term financial projections</w:t>
      </w:r>
      <w:r w:rsidR="000D5888">
        <w:rPr>
          <w:rFonts w:ascii="Arial" w:hAnsi="Arial" w:cs="Arial"/>
          <w:sz w:val="20"/>
        </w:rPr>
        <w:t xml:space="preserve">. </w:t>
      </w:r>
      <w:r w:rsidR="006A7759" w:rsidRPr="00242D2A">
        <w:rPr>
          <w:rFonts w:ascii="Arial" w:hAnsi="Arial" w:cs="Arial"/>
          <w:sz w:val="20"/>
        </w:rPr>
        <w:t>The preparation of the budget</w:t>
      </w:r>
      <w:r w:rsidR="000D5888">
        <w:rPr>
          <w:rFonts w:ascii="Arial" w:hAnsi="Arial" w:cs="Arial"/>
          <w:sz w:val="20"/>
        </w:rPr>
        <w:t xml:space="preserve">, within this longer term context, </w:t>
      </w:r>
      <w:r w:rsidR="006A7759" w:rsidRPr="00242D2A">
        <w:rPr>
          <w:rFonts w:ascii="Arial" w:hAnsi="Arial" w:cs="Arial"/>
          <w:sz w:val="20"/>
        </w:rPr>
        <w:t xml:space="preserve">begins with Officers preparing the </w:t>
      </w:r>
      <w:r w:rsidR="004F33D5" w:rsidRPr="00242D2A">
        <w:rPr>
          <w:rFonts w:ascii="Arial" w:hAnsi="Arial" w:cs="Arial"/>
          <w:sz w:val="20"/>
        </w:rPr>
        <w:t xml:space="preserve">operating and capital components of the </w:t>
      </w:r>
      <w:r w:rsidR="006A7759" w:rsidRPr="00242D2A">
        <w:rPr>
          <w:rFonts w:ascii="Arial" w:hAnsi="Arial" w:cs="Arial"/>
          <w:sz w:val="20"/>
        </w:rPr>
        <w:t>annual budget</w:t>
      </w:r>
      <w:r w:rsidR="004F33D5" w:rsidRPr="00242D2A">
        <w:rPr>
          <w:rFonts w:ascii="Arial" w:hAnsi="Arial" w:cs="Arial"/>
          <w:sz w:val="20"/>
        </w:rPr>
        <w:t xml:space="preserve"> during February and March.  A draft consolidated budget is then prepared and various iterations are considered by Council at informal briefings during April.  A ‘proposed’ budget is prepared </w:t>
      </w:r>
      <w:r w:rsidR="006A7759" w:rsidRPr="00242D2A">
        <w:rPr>
          <w:rFonts w:ascii="Arial" w:hAnsi="Arial" w:cs="Arial"/>
          <w:sz w:val="20"/>
        </w:rPr>
        <w:t>in accordance with the Act and submitt</w:t>
      </w:r>
      <w:r w:rsidR="004F33D5" w:rsidRPr="00242D2A">
        <w:rPr>
          <w:rFonts w:ascii="Arial" w:hAnsi="Arial" w:cs="Arial"/>
          <w:sz w:val="20"/>
        </w:rPr>
        <w:t xml:space="preserve">ed </w:t>
      </w:r>
      <w:r w:rsidR="006A7759" w:rsidRPr="00242D2A">
        <w:rPr>
          <w:rFonts w:ascii="Arial" w:hAnsi="Arial" w:cs="Arial"/>
          <w:sz w:val="20"/>
        </w:rPr>
        <w:t xml:space="preserve">to Council </w:t>
      </w:r>
      <w:r w:rsidR="004F33D5" w:rsidRPr="00242D2A">
        <w:rPr>
          <w:rFonts w:ascii="Arial" w:hAnsi="Arial" w:cs="Arial"/>
          <w:sz w:val="20"/>
        </w:rPr>
        <w:t xml:space="preserve">in May </w:t>
      </w:r>
      <w:r w:rsidR="006A7759" w:rsidRPr="00242D2A">
        <w:rPr>
          <w:rFonts w:ascii="Arial" w:hAnsi="Arial" w:cs="Arial"/>
          <w:sz w:val="20"/>
        </w:rPr>
        <w:t xml:space="preserve">for approval ’in principle’. Council is then required to give ’public notice’ that it intends to ’adopt’ the budget. It must give </w:t>
      </w:r>
      <w:r w:rsidR="00D87D3E" w:rsidRPr="00242D2A">
        <w:rPr>
          <w:rFonts w:ascii="Arial" w:hAnsi="Arial" w:cs="Arial"/>
          <w:sz w:val="20"/>
        </w:rPr>
        <w:t xml:space="preserve">28 </w:t>
      </w:r>
      <w:proofErr w:type="spellStart"/>
      <w:r w:rsidR="006A7759" w:rsidRPr="00242D2A">
        <w:rPr>
          <w:rFonts w:ascii="Arial" w:hAnsi="Arial" w:cs="Arial"/>
          <w:sz w:val="20"/>
        </w:rPr>
        <w:t>days</w:t>
      </w:r>
      <w:proofErr w:type="spellEnd"/>
      <w:r w:rsidR="006A7759" w:rsidRPr="00242D2A">
        <w:rPr>
          <w:rFonts w:ascii="Arial" w:hAnsi="Arial" w:cs="Arial"/>
          <w:sz w:val="20"/>
        </w:rPr>
        <w:t xml:space="preserve"> notice of its intention to adopt the proposed budget and make the budget available for inspection at its offices</w:t>
      </w:r>
      <w:r w:rsidR="00D87D3E" w:rsidRPr="00242D2A">
        <w:rPr>
          <w:rFonts w:ascii="Arial" w:hAnsi="Arial" w:cs="Arial"/>
          <w:sz w:val="20"/>
        </w:rPr>
        <w:t xml:space="preserve"> and on its web site</w:t>
      </w:r>
      <w:r w:rsidR="004F33D5" w:rsidRPr="00242D2A">
        <w:rPr>
          <w:rFonts w:ascii="Arial" w:hAnsi="Arial" w:cs="Arial"/>
          <w:sz w:val="20"/>
        </w:rPr>
        <w:t>.</w:t>
      </w:r>
      <w:r w:rsidR="006A7759" w:rsidRPr="00242D2A">
        <w:rPr>
          <w:rFonts w:ascii="Arial" w:hAnsi="Arial" w:cs="Arial"/>
          <w:sz w:val="20"/>
        </w:rPr>
        <w:t xml:space="preserve"> A person has a right to make a submission on any proposal contained in the budget and any submission must be considered before adoption of the budget by Council. </w:t>
      </w:r>
    </w:p>
    <w:p w:rsidR="0082386B" w:rsidRPr="00242D2A" w:rsidRDefault="0082386B">
      <w:pPr>
        <w:jc w:val="both"/>
        <w:rPr>
          <w:rFonts w:ascii="Arial" w:hAnsi="Arial" w:cs="Arial"/>
          <w:sz w:val="20"/>
        </w:rPr>
      </w:pPr>
    </w:p>
    <w:p w:rsidR="006A7759" w:rsidRPr="00242D2A" w:rsidRDefault="004F33D5">
      <w:pPr>
        <w:jc w:val="both"/>
        <w:rPr>
          <w:rFonts w:ascii="Arial" w:hAnsi="Arial" w:cs="Arial"/>
          <w:sz w:val="20"/>
        </w:rPr>
      </w:pPr>
      <w:r w:rsidRPr="00242D2A">
        <w:rPr>
          <w:rFonts w:ascii="Arial" w:hAnsi="Arial" w:cs="Arial"/>
          <w:sz w:val="20"/>
        </w:rPr>
        <w:t>To assist interested persons to understand the budget and make a submission if they wish, Council officers undertake a community engagement process including public information sessions, focus groups</w:t>
      </w:r>
      <w:r w:rsidR="00AD1653" w:rsidRPr="00242D2A">
        <w:rPr>
          <w:rFonts w:ascii="Arial" w:hAnsi="Arial" w:cs="Arial"/>
          <w:sz w:val="20"/>
        </w:rPr>
        <w:t xml:space="preserve"> </w:t>
      </w:r>
      <w:r w:rsidR="0082386B" w:rsidRPr="00242D2A">
        <w:rPr>
          <w:rFonts w:ascii="Arial" w:hAnsi="Arial" w:cs="Arial"/>
          <w:sz w:val="20"/>
        </w:rPr>
        <w:t>and other techniques</w:t>
      </w:r>
      <w:r w:rsidR="00AD1653" w:rsidRPr="00242D2A">
        <w:rPr>
          <w:rFonts w:ascii="Arial" w:hAnsi="Arial" w:cs="Arial"/>
          <w:sz w:val="20"/>
        </w:rPr>
        <w:t xml:space="preserve">. </w:t>
      </w:r>
      <w:r w:rsidR="006A7759" w:rsidRPr="00242D2A">
        <w:rPr>
          <w:rFonts w:ascii="Arial" w:hAnsi="Arial" w:cs="Arial"/>
          <w:sz w:val="20"/>
        </w:rPr>
        <w:t>The final step is for Council to adopt the budget after receiving and considering any submissions from interested parties. The budget is required to be adopted and a copy submitted to the Minister by 31 August each year. The key dates for the budget process are summarised below:</w:t>
      </w:r>
    </w:p>
    <w:p w:rsidR="006A7759" w:rsidRPr="00242D2A" w:rsidRDefault="006A7759">
      <w:pPr>
        <w:rPr>
          <w:rFonts w:ascii="Arial" w:hAnsi="Arial" w:cs="Arial"/>
          <w:sz w:val="20"/>
        </w:rPr>
      </w:pPr>
    </w:p>
    <w:tbl>
      <w:tblPr>
        <w:tblW w:w="7088" w:type="dxa"/>
        <w:tblInd w:w="108" w:type="dxa"/>
        <w:tblLook w:val="01E0"/>
      </w:tblPr>
      <w:tblGrid>
        <w:gridCol w:w="5954"/>
        <w:gridCol w:w="1134"/>
      </w:tblGrid>
      <w:tr w:rsidR="006A7759" w:rsidRPr="00242D2A">
        <w:trPr>
          <w:trHeight w:val="371"/>
        </w:trPr>
        <w:tc>
          <w:tcPr>
            <w:tcW w:w="5954" w:type="dxa"/>
            <w:shd w:val="clear" w:color="auto" w:fill="CC0000"/>
            <w:vAlign w:val="center"/>
          </w:tcPr>
          <w:p w:rsidR="006A7759" w:rsidRPr="00242D2A" w:rsidRDefault="006A7759">
            <w:pPr>
              <w:rPr>
                <w:rFonts w:ascii="Arial" w:hAnsi="Arial" w:cs="Arial"/>
                <w:b/>
                <w:color w:val="FFFFFF"/>
                <w:sz w:val="20"/>
              </w:rPr>
            </w:pPr>
            <w:r w:rsidRPr="00242D2A">
              <w:rPr>
                <w:rFonts w:ascii="Arial" w:hAnsi="Arial" w:cs="Arial"/>
                <w:b/>
                <w:color w:val="FFFFFF"/>
                <w:sz w:val="20"/>
              </w:rPr>
              <w:t>Budget process</w:t>
            </w:r>
          </w:p>
        </w:tc>
        <w:tc>
          <w:tcPr>
            <w:tcW w:w="1134" w:type="dxa"/>
            <w:shd w:val="clear" w:color="auto" w:fill="CC0000"/>
            <w:vAlign w:val="center"/>
          </w:tcPr>
          <w:p w:rsidR="006A7759" w:rsidRPr="00242D2A" w:rsidRDefault="006A7759">
            <w:pPr>
              <w:rPr>
                <w:rFonts w:ascii="Arial" w:hAnsi="Arial" w:cs="Arial"/>
                <w:b/>
                <w:color w:val="FFFFFF"/>
                <w:sz w:val="20"/>
              </w:rPr>
            </w:pPr>
            <w:r w:rsidRPr="00242D2A">
              <w:rPr>
                <w:rFonts w:ascii="Arial" w:hAnsi="Arial" w:cs="Arial"/>
                <w:b/>
                <w:color w:val="FFFFFF"/>
                <w:sz w:val="20"/>
              </w:rPr>
              <w:t>Timing</w:t>
            </w:r>
          </w:p>
        </w:tc>
      </w:tr>
      <w:tr w:rsidR="005E1CAE" w:rsidRPr="00242D2A" w:rsidTr="00817491">
        <w:trPr>
          <w:trHeight w:val="340"/>
        </w:trPr>
        <w:tc>
          <w:tcPr>
            <w:tcW w:w="5954" w:type="dxa"/>
            <w:vAlign w:val="center"/>
          </w:tcPr>
          <w:p w:rsidR="005E1CAE" w:rsidRPr="00242D2A" w:rsidRDefault="005E1CAE" w:rsidP="004C63BF">
            <w:pPr>
              <w:rPr>
                <w:rFonts w:ascii="Arial" w:hAnsi="Arial" w:cs="Arial"/>
                <w:sz w:val="20"/>
              </w:rPr>
            </w:pPr>
            <w:r>
              <w:rPr>
                <w:rFonts w:ascii="Arial" w:hAnsi="Arial" w:cs="Arial"/>
                <w:sz w:val="20"/>
              </w:rPr>
              <w:t xml:space="preserve">1. </w:t>
            </w:r>
            <w:r w:rsidR="004C63BF">
              <w:rPr>
                <w:rFonts w:ascii="Arial" w:hAnsi="Arial" w:cs="Arial"/>
                <w:sz w:val="20"/>
              </w:rPr>
              <w:t>Officers update Council's long term financial projections</w:t>
            </w:r>
          </w:p>
        </w:tc>
        <w:tc>
          <w:tcPr>
            <w:tcW w:w="1134" w:type="dxa"/>
            <w:vAlign w:val="center"/>
          </w:tcPr>
          <w:p w:rsidR="005E1CAE" w:rsidRPr="00242D2A" w:rsidRDefault="004C63BF" w:rsidP="00463E22">
            <w:pPr>
              <w:jc w:val="center"/>
              <w:rPr>
                <w:rFonts w:ascii="Arial" w:hAnsi="Arial" w:cs="Arial"/>
                <w:sz w:val="20"/>
              </w:rPr>
            </w:pPr>
            <w:r>
              <w:rPr>
                <w:rFonts w:ascii="Arial" w:hAnsi="Arial" w:cs="Arial"/>
                <w:sz w:val="20"/>
              </w:rPr>
              <w:t>Dec/Jan</w:t>
            </w:r>
          </w:p>
        </w:tc>
      </w:tr>
      <w:tr w:rsidR="00D87D3E" w:rsidRPr="00242D2A" w:rsidTr="00817491">
        <w:trPr>
          <w:trHeight w:val="340"/>
        </w:trPr>
        <w:tc>
          <w:tcPr>
            <w:tcW w:w="5954" w:type="dxa"/>
            <w:vAlign w:val="center"/>
          </w:tcPr>
          <w:p w:rsidR="00D87D3E" w:rsidRPr="00242D2A" w:rsidRDefault="005E1CAE" w:rsidP="00817491">
            <w:pPr>
              <w:rPr>
                <w:rFonts w:ascii="Arial" w:hAnsi="Arial" w:cs="Arial"/>
                <w:sz w:val="20"/>
              </w:rPr>
            </w:pPr>
            <w:r>
              <w:rPr>
                <w:rFonts w:ascii="Arial" w:hAnsi="Arial" w:cs="Arial"/>
                <w:sz w:val="20"/>
              </w:rPr>
              <w:t>2</w:t>
            </w:r>
            <w:r w:rsidR="00D87D3E" w:rsidRPr="00242D2A">
              <w:rPr>
                <w:rFonts w:ascii="Arial" w:hAnsi="Arial" w:cs="Arial"/>
                <w:sz w:val="20"/>
              </w:rPr>
              <w:t>. Officers prepare operating and capital budgets</w:t>
            </w:r>
          </w:p>
        </w:tc>
        <w:tc>
          <w:tcPr>
            <w:tcW w:w="1134" w:type="dxa"/>
            <w:vAlign w:val="center"/>
          </w:tcPr>
          <w:p w:rsidR="00D87D3E" w:rsidRPr="00242D2A" w:rsidRDefault="005A6086" w:rsidP="00463E22">
            <w:pPr>
              <w:jc w:val="center"/>
              <w:rPr>
                <w:rFonts w:ascii="Arial" w:hAnsi="Arial" w:cs="Arial"/>
                <w:sz w:val="20"/>
              </w:rPr>
            </w:pPr>
            <w:r>
              <w:rPr>
                <w:rFonts w:ascii="Arial" w:hAnsi="Arial" w:cs="Arial"/>
                <w:sz w:val="20"/>
              </w:rPr>
              <w:t>Jan</w:t>
            </w:r>
            <w:r w:rsidR="004F33D5" w:rsidRPr="00242D2A">
              <w:rPr>
                <w:rFonts w:ascii="Arial" w:hAnsi="Arial" w:cs="Arial"/>
                <w:sz w:val="20"/>
              </w:rPr>
              <w:t>/</w:t>
            </w:r>
            <w:r w:rsidR="00D87D3E" w:rsidRPr="00242D2A">
              <w:rPr>
                <w:rFonts w:ascii="Arial" w:hAnsi="Arial" w:cs="Arial"/>
                <w:sz w:val="20"/>
              </w:rPr>
              <w:t>Mar</w:t>
            </w:r>
          </w:p>
        </w:tc>
      </w:tr>
      <w:tr w:rsidR="00D87D3E" w:rsidRPr="00242D2A" w:rsidTr="00817491">
        <w:trPr>
          <w:trHeight w:val="340"/>
        </w:trPr>
        <w:tc>
          <w:tcPr>
            <w:tcW w:w="5954" w:type="dxa"/>
            <w:vAlign w:val="center"/>
          </w:tcPr>
          <w:p w:rsidR="00D87D3E" w:rsidRPr="00242D2A" w:rsidRDefault="005E1CAE" w:rsidP="00817491">
            <w:pPr>
              <w:rPr>
                <w:rFonts w:ascii="Arial" w:hAnsi="Arial" w:cs="Arial"/>
                <w:sz w:val="20"/>
              </w:rPr>
            </w:pPr>
            <w:r>
              <w:rPr>
                <w:rFonts w:ascii="Arial" w:hAnsi="Arial" w:cs="Arial"/>
                <w:sz w:val="20"/>
              </w:rPr>
              <w:t>3</w:t>
            </w:r>
            <w:r w:rsidR="00D87D3E" w:rsidRPr="00242D2A">
              <w:rPr>
                <w:rFonts w:ascii="Arial" w:hAnsi="Arial" w:cs="Arial"/>
                <w:sz w:val="20"/>
              </w:rPr>
              <w:t>. Council</w:t>
            </w:r>
            <w:r w:rsidR="005A6086">
              <w:rPr>
                <w:rFonts w:ascii="Arial" w:hAnsi="Arial" w:cs="Arial"/>
                <w:sz w:val="20"/>
              </w:rPr>
              <w:t>lors</w:t>
            </w:r>
            <w:r w:rsidR="00D87D3E" w:rsidRPr="00242D2A">
              <w:rPr>
                <w:rFonts w:ascii="Arial" w:hAnsi="Arial" w:cs="Arial"/>
                <w:sz w:val="20"/>
              </w:rPr>
              <w:t xml:space="preserve"> consider draft budgets at informal briefings</w:t>
            </w:r>
          </w:p>
        </w:tc>
        <w:tc>
          <w:tcPr>
            <w:tcW w:w="1134" w:type="dxa"/>
            <w:vAlign w:val="center"/>
          </w:tcPr>
          <w:p w:rsidR="00D87D3E" w:rsidRPr="00242D2A" w:rsidRDefault="005A6086" w:rsidP="00463E22">
            <w:pPr>
              <w:jc w:val="center"/>
              <w:rPr>
                <w:rFonts w:ascii="Arial" w:hAnsi="Arial" w:cs="Arial"/>
                <w:sz w:val="20"/>
              </w:rPr>
            </w:pPr>
            <w:r>
              <w:rPr>
                <w:rFonts w:ascii="Arial" w:hAnsi="Arial" w:cs="Arial"/>
                <w:sz w:val="20"/>
              </w:rPr>
              <w:t>Mar/</w:t>
            </w:r>
            <w:r w:rsidR="004F33D5" w:rsidRPr="00242D2A">
              <w:rPr>
                <w:rFonts w:ascii="Arial" w:hAnsi="Arial" w:cs="Arial"/>
                <w:sz w:val="20"/>
              </w:rPr>
              <w:t>Apr</w:t>
            </w:r>
          </w:p>
        </w:tc>
      </w:tr>
      <w:tr w:rsidR="006A7759" w:rsidRPr="00242D2A">
        <w:trPr>
          <w:trHeight w:val="340"/>
        </w:trPr>
        <w:tc>
          <w:tcPr>
            <w:tcW w:w="5954" w:type="dxa"/>
            <w:vAlign w:val="center"/>
          </w:tcPr>
          <w:p w:rsidR="006A7759" w:rsidRPr="00242D2A" w:rsidRDefault="005E1CAE">
            <w:pPr>
              <w:rPr>
                <w:rFonts w:ascii="Arial" w:hAnsi="Arial" w:cs="Arial"/>
                <w:sz w:val="20"/>
              </w:rPr>
            </w:pPr>
            <w:r>
              <w:rPr>
                <w:rFonts w:ascii="Arial" w:hAnsi="Arial" w:cs="Arial"/>
                <w:sz w:val="20"/>
              </w:rPr>
              <w:t>4</w:t>
            </w:r>
            <w:r w:rsidR="006A7759" w:rsidRPr="00242D2A">
              <w:rPr>
                <w:rFonts w:ascii="Arial" w:hAnsi="Arial" w:cs="Arial"/>
                <w:sz w:val="20"/>
              </w:rPr>
              <w:t>. Proposed budget submitted to Council for approval</w:t>
            </w:r>
          </w:p>
        </w:tc>
        <w:tc>
          <w:tcPr>
            <w:tcW w:w="1134" w:type="dxa"/>
            <w:vAlign w:val="center"/>
          </w:tcPr>
          <w:p w:rsidR="006A7759" w:rsidRPr="00242D2A" w:rsidRDefault="006A7759" w:rsidP="00463E22">
            <w:pPr>
              <w:jc w:val="center"/>
              <w:rPr>
                <w:rFonts w:ascii="Arial" w:hAnsi="Arial" w:cs="Arial"/>
                <w:sz w:val="20"/>
              </w:rPr>
            </w:pPr>
            <w:r w:rsidRPr="00242D2A">
              <w:rPr>
                <w:rFonts w:ascii="Arial" w:hAnsi="Arial" w:cs="Arial"/>
                <w:sz w:val="20"/>
              </w:rPr>
              <w:t>May</w:t>
            </w:r>
          </w:p>
        </w:tc>
      </w:tr>
      <w:tr w:rsidR="006A7759" w:rsidRPr="00242D2A">
        <w:trPr>
          <w:trHeight w:val="340"/>
        </w:trPr>
        <w:tc>
          <w:tcPr>
            <w:tcW w:w="5954" w:type="dxa"/>
            <w:vAlign w:val="center"/>
          </w:tcPr>
          <w:p w:rsidR="006A7759" w:rsidRPr="00242D2A" w:rsidRDefault="005E1CAE">
            <w:pPr>
              <w:rPr>
                <w:rFonts w:ascii="Arial" w:hAnsi="Arial" w:cs="Arial"/>
                <w:sz w:val="20"/>
              </w:rPr>
            </w:pPr>
            <w:r>
              <w:rPr>
                <w:rFonts w:ascii="Arial" w:hAnsi="Arial" w:cs="Arial"/>
                <w:sz w:val="20"/>
              </w:rPr>
              <w:t>5</w:t>
            </w:r>
            <w:r w:rsidR="006A7759" w:rsidRPr="00242D2A">
              <w:rPr>
                <w:rFonts w:ascii="Arial" w:hAnsi="Arial" w:cs="Arial"/>
                <w:sz w:val="20"/>
              </w:rPr>
              <w:t>. Public notice advising intention to adopt budget</w:t>
            </w:r>
          </w:p>
        </w:tc>
        <w:tc>
          <w:tcPr>
            <w:tcW w:w="1134" w:type="dxa"/>
            <w:vAlign w:val="center"/>
          </w:tcPr>
          <w:p w:rsidR="006A7759" w:rsidRPr="00242D2A" w:rsidRDefault="006A7759" w:rsidP="00463E22">
            <w:pPr>
              <w:jc w:val="center"/>
              <w:rPr>
                <w:rFonts w:ascii="Arial" w:hAnsi="Arial" w:cs="Arial"/>
                <w:sz w:val="20"/>
              </w:rPr>
            </w:pPr>
            <w:r w:rsidRPr="00242D2A">
              <w:rPr>
                <w:rFonts w:ascii="Arial" w:hAnsi="Arial" w:cs="Arial"/>
                <w:sz w:val="20"/>
              </w:rPr>
              <w:t>May</w:t>
            </w:r>
          </w:p>
        </w:tc>
      </w:tr>
      <w:tr w:rsidR="006A7759" w:rsidRPr="00242D2A">
        <w:trPr>
          <w:trHeight w:val="340"/>
        </w:trPr>
        <w:tc>
          <w:tcPr>
            <w:tcW w:w="5954" w:type="dxa"/>
            <w:vAlign w:val="center"/>
          </w:tcPr>
          <w:p w:rsidR="006A7759" w:rsidRPr="00242D2A" w:rsidRDefault="005E1CAE">
            <w:pPr>
              <w:rPr>
                <w:rFonts w:ascii="Arial" w:hAnsi="Arial" w:cs="Arial"/>
                <w:sz w:val="20"/>
              </w:rPr>
            </w:pPr>
            <w:r>
              <w:rPr>
                <w:rFonts w:ascii="Arial" w:hAnsi="Arial" w:cs="Arial"/>
                <w:sz w:val="20"/>
              </w:rPr>
              <w:t>6</w:t>
            </w:r>
            <w:r w:rsidR="006A7759" w:rsidRPr="00242D2A">
              <w:rPr>
                <w:rFonts w:ascii="Arial" w:hAnsi="Arial" w:cs="Arial"/>
                <w:sz w:val="20"/>
              </w:rPr>
              <w:t>. Budget available for public inspection and comment</w:t>
            </w:r>
          </w:p>
        </w:tc>
        <w:tc>
          <w:tcPr>
            <w:tcW w:w="1134" w:type="dxa"/>
            <w:vAlign w:val="center"/>
          </w:tcPr>
          <w:p w:rsidR="006A7759" w:rsidRPr="00242D2A" w:rsidRDefault="006A7759" w:rsidP="00463E22">
            <w:pPr>
              <w:jc w:val="center"/>
              <w:rPr>
                <w:rFonts w:ascii="Arial" w:hAnsi="Arial" w:cs="Arial"/>
                <w:sz w:val="20"/>
              </w:rPr>
            </w:pPr>
            <w:r w:rsidRPr="00242D2A">
              <w:rPr>
                <w:rFonts w:ascii="Arial" w:hAnsi="Arial" w:cs="Arial"/>
                <w:sz w:val="20"/>
              </w:rPr>
              <w:t>May</w:t>
            </w:r>
          </w:p>
        </w:tc>
      </w:tr>
      <w:tr w:rsidR="00463E22" w:rsidRPr="00242D2A">
        <w:trPr>
          <w:trHeight w:val="340"/>
        </w:trPr>
        <w:tc>
          <w:tcPr>
            <w:tcW w:w="5954" w:type="dxa"/>
            <w:vAlign w:val="center"/>
          </w:tcPr>
          <w:p w:rsidR="00463E22" w:rsidRPr="00242D2A" w:rsidRDefault="005E1CAE" w:rsidP="00413822">
            <w:pPr>
              <w:rPr>
                <w:rFonts w:ascii="Arial" w:hAnsi="Arial" w:cs="Arial"/>
                <w:sz w:val="20"/>
              </w:rPr>
            </w:pPr>
            <w:r>
              <w:rPr>
                <w:rFonts w:ascii="Arial" w:hAnsi="Arial" w:cs="Arial"/>
                <w:sz w:val="20"/>
              </w:rPr>
              <w:t>7</w:t>
            </w:r>
            <w:r w:rsidR="00463E22" w:rsidRPr="00242D2A">
              <w:rPr>
                <w:rFonts w:ascii="Arial" w:hAnsi="Arial" w:cs="Arial"/>
                <w:sz w:val="20"/>
              </w:rPr>
              <w:t xml:space="preserve">. </w:t>
            </w:r>
            <w:r w:rsidR="00413822">
              <w:rPr>
                <w:rFonts w:ascii="Arial" w:hAnsi="Arial" w:cs="Arial"/>
                <w:sz w:val="20"/>
              </w:rPr>
              <w:t>Public submission</w:t>
            </w:r>
            <w:r w:rsidR="00463E22" w:rsidRPr="00242D2A">
              <w:rPr>
                <w:rFonts w:ascii="Arial" w:hAnsi="Arial" w:cs="Arial"/>
                <w:sz w:val="20"/>
              </w:rPr>
              <w:t xml:space="preserve"> process undertaken</w:t>
            </w:r>
          </w:p>
        </w:tc>
        <w:tc>
          <w:tcPr>
            <w:tcW w:w="1134" w:type="dxa"/>
            <w:vAlign w:val="center"/>
          </w:tcPr>
          <w:p w:rsidR="00463E22" w:rsidRPr="00242D2A" w:rsidRDefault="00463E22" w:rsidP="00463E22">
            <w:pPr>
              <w:jc w:val="center"/>
              <w:rPr>
                <w:rFonts w:ascii="Arial" w:hAnsi="Arial" w:cs="Arial"/>
                <w:sz w:val="20"/>
              </w:rPr>
            </w:pPr>
            <w:r w:rsidRPr="00242D2A">
              <w:rPr>
                <w:rFonts w:ascii="Arial" w:hAnsi="Arial" w:cs="Arial"/>
                <w:sz w:val="20"/>
              </w:rPr>
              <w:t>May/Jun</w:t>
            </w:r>
          </w:p>
        </w:tc>
      </w:tr>
      <w:tr w:rsidR="006A7759" w:rsidRPr="00242D2A">
        <w:trPr>
          <w:trHeight w:val="340"/>
        </w:trPr>
        <w:tc>
          <w:tcPr>
            <w:tcW w:w="5954" w:type="dxa"/>
            <w:vAlign w:val="center"/>
          </w:tcPr>
          <w:p w:rsidR="006A7759" w:rsidRPr="00242D2A" w:rsidRDefault="005E1CAE">
            <w:pPr>
              <w:rPr>
                <w:rFonts w:ascii="Arial" w:hAnsi="Arial" w:cs="Arial"/>
                <w:sz w:val="20"/>
              </w:rPr>
            </w:pPr>
            <w:r>
              <w:rPr>
                <w:rFonts w:ascii="Arial" w:hAnsi="Arial" w:cs="Arial"/>
                <w:sz w:val="20"/>
              </w:rPr>
              <w:t>8</w:t>
            </w:r>
            <w:r w:rsidR="006A7759" w:rsidRPr="00242D2A">
              <w:rPr>
                <w:rFonts w:ascii="Arial" w:hAnsi="Arial" w:cs="Arial"/>
                <w:sz w:val="20"/>
              </w:rPr>
              <w:t>. Submissions period closes</w:t>
            </w:r>
            <w:r w:rsidR="00A03A57" w:rsidRPr="00242D2A">
              <w:rPr>
                <w:rFonts w:ascii="Arial" w:hAnsi="Arial" w:cs="Arial"/>
                <w:sz w:val="20"/>
              </w:rPr>
              <w:t xml:space="preserve"> (28 days)</w:t>
            </w:r>
          </w:p>
        </w:tc>
        <w:tc>
          <w:tcPr>
            <w:tcW w:w="1134" w:type="dxa"/>
            <w:vAlign w:val="center"/>
          </w:tcPr>
          <w:p w:rsidR="006A7759" w:rsidRPr="00242D2A" w:rsidRDefault="006A7759" w:rsidP="00463E22">
            <w:pPr>
              <w:jc w:val="center"/>
              <w:rPr>
                <w:rFonts w:ascii="Arial" w:hAnsi="Arial" w:cs="Arial"/>
                <w:sz w:val="20"/>
              </w:rPr>
            </w:pPr>
            <w:r w:rsidRPr="00242D2A">
              <w:rPr>
                <w:rFonts w:ascii="Arial" w:hAnsi="Arial" w:cs="Arial"/>
                <w:sz w:val="20"/>
              </w:rPr>
              <w:t>Jun</w:t>
            </w:r>
          </w:p>
        </w:tc>
      </w:tr>
      <w:tr w:rsidR="006A7759" w:rsidRPr="00242D2A">
        <w:trPr>
          <w:trHeight w:val="340"/>
        </w:trPr>
        <w:tc>
          <w:tcPr>
            <w:tcW w:w="5954" w:type="dxa"/>
            <w:vAlign w:val="center"/>
          </w:tcPr>
          <w:p w:rsidR="006A7759" w:rsidRPr="00242D2A" w:rsidRDefault="005E1CAE">
            <w:pPr>
              <w:rPr>
                <w:rFonts w:ascii="Arial" w:hAnsi="Arial" w:cs="Arial"/>
                <w:sz w:val="20"/>
              </w:rPr>
            </w:pPr>
            <w:r>
              <w:rPr>
                <w:rFonts w:ascii="Arial" w:hAnsi="Arial" w:cs="Arial"/>
                <w:sz w:val="20"/>
              </w:rPr>
              <w:t>9</w:t>
            </w:r>
            <w:r w:rsidR="006A7759" w:rsidRPr="00242D2A">
              <w:rPr>
                <w:rFonts w:ascii="Arial" w:hAnsi="Arial" w:cs="Arial"/>
                <w:sz w:val="20"/>
              </w:rPr>
              <w:t>. Submissions considered by Council/Committee</w:t>
            </w:r>
          </w:p>
        </w:tc>
        <w:tc>
          <w:tcPr>
            <w:tcW w:w="1134" w:type="dxa"/>
            <w:vAlign w:val="center"/>
          </w:tcPr>
          <w:p w:rsidR="006A7759" w:rsidRPr="00242D2A" w:rsidRDefault="006A7759" w:rsidP="00463E22">
            <w:pPr>
              <w:jc w:val="center"/>
              <w:rPr>
                <w:rFonts w:ascii="Arial" w:hAnsi="Arial" w:cs="Arial"/>
                <w:sz w:val="20"/>
              </w:rPr>
            </w:pPr>
            <w:r w:rsidRPr="00242D2A">
              <w:rPr>
                <w:rFonts w:ascii="Arial" w:hAnsi="Arial" w:cs="Arial"/>
                <w:sz w:val="20"/>
              </w:rPr>
              <w:t>Jun</w:t>
            </w:r>
          </w:p>
        </w:tc>
      </w:tr>
      <w:tr w:rsidR="006A7759" w:rsidRPr="00242D2A">
        <w:trPr>
          <w:trHeight w:val="340"/>
        </w:trPr>
        <w:tc>
          <w:tcPr>
            <w:tcW w:w="5954" w:type="dxa"/>
            <w:vAlign w:val="center"/>
          </w:tcPr>
          <w:p w:rsidR="006A7759" w:rsidRPr="00242D2A" w:rsidRDefault="005E1CAE">
            <w:pPr>
              <w:rPr>
                <w:rFonts w:ascii="Arial" w:hAnsi="Arial" w:cs="Arial"/>
                <w:sz w:val="20"/>
              </w:rPr>
            </w:pPr>
            <w:r>
              <w:rPr>
                <w:rFonts w:ascii="Arial" w:hAnsi="Arial" w:cs="Arial"/>
                <w:sz w:val="20"/>
              </w:rPr>
              <w:t>10</w:t>
            </w:r>
            <w:r w:rsidR="006A7759" w:rsidRPr="00242D2A">
              <w:rPr>
                <w:rFonts w:ascii="Arial" w:hAnsi="Arial" w:cs="Arial"/>
                <w:sz w:val="20"/>
              </w:rPr>
              <w:t>. Budget and submissions presented to Council for adoption</w:t>
            </w:r>
          </w:p>
        </w:tc>
        <w:tc>
          <w:tcPr>
            <w:tcW w:w="1134" w:type="dxa"/>
            <w:vAlign w:val="center"/>
          </w:tcPr>
          <w:p w:rsidR="006A7759" w:rsidRPr="00242D2A" w:rsidRDefault="006A7759" w:rsidP="00463E22">
            <w:pPr>
              <w:jc w:val="center"/>
              <w:rPr>
                <w:rFonts w:ascii="Arial" w:hAnsi="Arial" w:cs="Arial"/>
                <w:sz w:val="20"/>
              </w:rPr>
            </w:pPr>
            <w:r w:rsidRPr="00242D2A">
              <w:rPr>
                <w:rFonts w:ascii="Arial" w:hAnsi="Arial" w:cs="Arial"/>
                <w:sz w:val="20"/>
              </w:rPr>
              <w:t>Jun</w:t>
            </w:r>
          </w:p>
        </w:tc>
      </w:tr>
      <w:tr w:rsidR="006A7759" w:rsidRPr="00242D2A" w:rsidTr="000E1379">
        <w:trPr>
          <w:trHeight w:val="340"/>
        </w:trPr>
        <w:tc>
          <w:tcPr>
            <w:tcW w:w="5954" w:type="dxa"/>
            <w:vAlign w:val="center"/>
          </w:tcPr>
          <w:p w:rsidR="006A7759" w:rsidRPr="00242D2A" w:rsidRDefault="00746385">
            <w:pPr>
              <w:rPr>
                <w:rFonts w:ascii="Arial" w:hAnsi="Arial" w:cs="Arial"/>
                <w:sz w:val="20"/>
              </w:rPr>
            </w:pPr>
            <w:r w:rsidRPr="00242D2A">
              <w:rPr>
                <w:rFonts w:ascii="Arial" w:hAnsi="Arial" w:cs="Arial"/>
                <w:sz w:val="20"/>
              </w:rPr>
              <w:t>1</w:t>
            </w:r>
            <w:r w:rsidR="005E1CAE">
              <w:rPr>
                <w:rFonts w:ascii="Arial" w:hAnsi="Arial" w:cs="Arial"/>
                <w:sz w:val="20"/>
              </w:rPr>
              <w:t>1</w:t>
            </w:r>
            <w:r w:rsidR="006A7759" w:rsidRPr="00242D2A">
              <w:rPr>
                <w:rFonts w:ascii="Arial" w:hAnsi="Arial" w:cs="Arial"/>
                <w:sz w:val="20"/>
              </w:rPr>
              <w:t>. Copy of adopted budget submitted to the Minister</w:t>
            </w:r>
          </w:p>
        </w:tc>
        <w:tc>
          <w:tcPr>
            <w:tcW w:w="1134" w:type="dxa"/>
            <w:vAlign w:val="center"/>
          </w:tcPr>
          <w:p w:rsidR="006A7759" w:rsidRPr="00242D2A" w:rsidRDefault="006A7759" w:rsidP="00463E22">
            <w:pPr>
              <w:jc w:val="center"/>
              <w:rPr>
                <w:rFonts w:ascii="Arial" w:hAnsi="Arial" w:cs="Arial"/>
                <w:sz w:val="20"/>
              </w:rPr>
            </w:pPr>
            <w:r w:rsidRPr="00242D2A">
              <w:rPr>
                <w:rFonts w:ascii="Arial" w:hAnsi="Arial" w:cs="Arial"/>
                <w:sz w:val="20"/>
              </w:rPr>
              <w:t>Aug</w:t>
            </w:r>
          </w:p>
        </w:tc>
      </w:tr>
      <w:tr w:rsidR="000E1379" w:rsidRPr="00242D2A">
        <w:trPr>
          <w:trHeight w:val="340"/>
        </w:trPr>
        <w:tc>
          <w:tcPr>
            <w:tcW w:w="5954" w:type="dxa"/>
            <w:tcBorders>
              <w:bottom w:val="single" w:sz="4" w:space="0" w:color="auto"/>
            </w:tcBorders>
            <w:vAlign w:val="center"/>
          </w:tcPr>
          <w:p w:rsidR="000E1379" w:rsidRPr="00242D2A" w:rsidRDefault="000E1379">
            <w:pPr>
              <w:rPr>
                <w:rFonts w:ascii="Arial" w:hAnsi="Arial" w:cs="Arial"/>
                <w:sz w:val="20"/>
              </w:rPr>
            </w:pPr>
            <w:r>
              <w:rPr>
                <w:rFonts w:ascii="Arial" w:hAnsi="Arial" w:cs="Arial"/>
                <w:sz w:val="20"/>
              </w:rPr>
              <w:t>12. Revised budget where a material change has arisen</w:t>
            </w:r>
          </w:p>
        </w:tc>
        <w:tc>
          <w:tcPr>
            <w:tcW w:w="1134" w:type="dxa"/>
            <w:tcBorders>
              <w:bottom w:val="single" w:sz="4" w:space="0" w:color="auto"/>
            </w:tcBorders>
            <w:vAlign w:val="center"/>
          </w:tcPr>
          <w:p w:rsidR="000E1379" w:rsidRPr="00242D2A" w:rsidRDefault="000E1379" w:rsidP="00463E22">
            <w:pPr>
              <w:jc w:val="center"/>
              <w:rPr>
                <w:rFonts w:ascii="Arial" w:hAnsi="Arial" w:cs="Arial"/>
                <w:sz w:val="20"/>
              </w:rPr>
            </w:pPr>
            <w:r>
              <w:rPr>
                <w:rFonts w:ascii="Arial" w:hAnsi="Arial" w:cs="Arial"/>
                <w:sz w:val="20"/>
              </w:rPr>
              <w:t>Sep-Jun</w:t>
            </w:r>
          </w:p>
        </w:tc>
      </w:tr>
    </w:tbl>
    <w:p w:rsidR="006A7759" w:rsidRPr="00242D2A" w:rsidRDefault="006A7759">
      <w:pPr>
        <w:rPr>
          <w:rFonts w:ascii="Arial" w:hAnsi="Arial" w:cs="Arial"/>
          <w:sz w:val="20"/>
        </w:rPr>
      </w:pPr>
    </w:p>
    <w:p w:rsidR="006A7759" w:rsidRPr="00242D2A" w:rsidRDefault="006A7759">
      <w:pPr>
        <w:rPr>
          <w:rFonts w:ascii="Arial" w:hAnsi="Arial" w:cs="Arial"/>
          <w:sz w:val="20"/>
        </w:rPr>
      </w:pPr>
    </w:p>
    <w:p w:rsidR="006A7759" w:rsidRPr="00242D2A" w:rsidRDefault="006A7759">
      <w:pPr>
        <w:rPr>
          <w:rFonts w:ascii="Arial" w:hAnsi="Arial" w:cs="Arial"/>
          <w:sz w:val="20"/>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1. Linkage to the Council Plan</w:t>
      </w:r>
    </w:p>
    <w:p w:rsidR="006A7759" w:rsidRPr="00242D2A" w:rsidRDefault="006A7759">
      <w:pPr>
        <w:rPr>
          <w:rFonts w:ascii="Arial" w:hAnsi="Arial" w:cs="Arial"/>
          <w:szCs w:val="22"/>
        </w:rPr>
      </w:pPr>
    </w:p>
    <w:p w:rsidR="006A7759" w:rsidRPr="00A95542" w:rsidRDefault="003653F1">
      <w:pPr>
        <w:jc w:val="both"/>
        <w:rPr>
          <w:rFonts w:ascii="Arial" w:hAnsi="Arial" w:cs="Arial"/>
          <w:sz w:val="20"/>
          <w:lang w:eastAsia="en-AU"/>
        </w:rPr>
      </w:pPr>
      <w:r w:rsidRPr="003653F1">
        <w:rPr>
          <w:rFonts w:ascii="Arial" w:hAnsi="Arial" w:cs="Arial"/>
          <w:sz w:val="20"/>
          <w:lang w:eastAsia="en-AU"/>
        </w:rPr>
        <w:t xml:space="preserve">This section describes how the Annual Budget links to the achievement of the Council Plan within an overall planning framework. This framework guides the Council in identifying community needs and aspirations over the long term (Vision 2030), medium term (Council Plan) and short term (Annual Budget) and then holding itself </w:t>
      </w:r>
      <w:proofErr w:type="gramStart"/>
      <w:r w:rsidRPr="003653F1">
        <w:rPr>
          <w:rFonts w:ascii="Arial" w:hAnsi="Arial" w:cs="Arial"/>
          <w:sz w:val="20"/>
          <w:lang w:eastAsia="en-AU"/>
        </w:rPr>
        <w:t>accountable</w:t>
      </w:r>
      <w:proofErr w:type="gramEnd"/>
      <w:r w:rsidRPr="003653F1">
        <w:rPr>
          <w:rFonts w:ascii="Arial" w:hAnsi="Arial" w:cs="Arial"/>
          <w:sz w:val="20"/>
          <w:lang w:eastAsia="en-AU"/>
        </w:rPr>
        <w:t xml:space="preserve"> (Audited Statements).</w:t>
      </w:r>
    </w:p>
    <w:p w:rsidR="006A7759" w:rsidRPr="00242D2A" w:rsidRDefault="006A7759">
      <w:pPr>
        <w:rPr>
          <w:rFonts w:ascii="Arial" w:hAnsi="Arial" w:cs="Arial"/>
          <w:szCs w:val="22"/>
        </w:rPr>
      </w:pPr>
    </w:p>
    <w:p w:rsidR="006A7759" w:rsidRPr="00242D2A" w:rsidRDefault="006A7759">
      <w:pPr>
        <w:rPr>
          <w:rFonts w:ascii="Arial" w:hAnsi="Arial" w:cs="Arial"/>
          <w:b/>
          <w:szCs w:val="22"/>
        </w:rPr>
      </w:pPr>
      <w:r w:rsidRPr="00242D2A">
        <w:rPr>
          <w:rFonts w:ascii="Arial" w:hAnsi="Arial" w:cs="Arial"/>
          <w:b/>
          <w:szCs w:val="22"/>
        </w:rPr>
        <w:t>1.1 Strategic planning framework</w:t>
      </w:r>
      <w:r w:rsidRPr="00242D2A">
        <w:rPr>
          <w:rFonts w:ascii="Arial" w:hAnsi="Arial" w:cs="Arial"/>
          <w:b/>
          <w:szCs w:val="22"/>
          <w:vertAlign w:val="superscript"/>
        </w:rPr>
        <w:t>2</w:t>
      </w:r>
    </w:p>
    <w:p w:rsidR="006A7759" w:rsidRPr="00242D2A" w:rsidRDefault="006A7759">
      <w:pPr>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Strategic Resource Plan, included in the Council Plan</w:t>
      </w:r>
      <w:r w:rsidR="004F4CF3">
        <w:rPr>
          <w:rFonts w:ascii="Arial" w:hAnsi="Arial" w:cs="Arial"/>
          <w:sz w:val="20"/>
        </w:rPr>
        <w:t>,</w:t>
      </w:r>
      <w:r w:rsidRPr="00242D2A">
        <w:rPr>
          <w:rFonts w:ascii="Arial" w:hAnsi="Arial" w:cs="Arial"/>
          <w:sz w:val="20"/>
        </w:rPr>
        <w:t xml:space="preserve"> summarises the financial and non-financial impacts of the objectives and strategies and determines the sustainability of these objectives and strategies. The Annual Budget is then framed within the Strategic Resource Plan, taking into account the activities and initiatives included in the Annual Budget which contribute to achieving the strategic objectives specified in the Council Plan. The diagram below depicts the strategic planning framework of Council.</w:t>
      </w:r>
    </w:p>
    <w:p w:rsidR="006A7759" w:rsidRPr="00242D2A" w:rsidRDefault="006A7759">
      <w:pPr>
        <w:rPr>
          <w:rFonts w:ascii="Arial" w:hAnsi="Arial" w:cs="Arial"/>
          <w:sz w:val="20"/>
        </w:rPr>
      </w:pPr>
    </w:p>
    <w:p w:rsidR="006A7759" w:rsidRPr="00242D2A" w:rsidRDefault="00F51B4E">
      <w:pPr>
        <w:rPr>
          <w:rFonts w:ascii="Arial" w:hAnsi="Arial" w:cs="Arial"/>
          <w:sz w:val="20"/>
        </w:rPr>
      </w:pPr>
      <w:r>
        <w:rPr>
          <w:noProof/>
          <w:lang w:eastAsia="en-AU"/>
        </w:rPr>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4024630" cy="2556510"/>
            <wp:effectExtent l="0" t="0" r="0" b="0"/>
            <wp:wrapTopAndBottom/>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4024630" cy="2556510"/>
                    </a:xfrm>
                    <a:prstGeom prst="rect">
                      <a:avLst/>
                    </a:prstGeom>
                    <a:noFill/>
                    <a:ln w="9525">
                      <a:noFill/>
                      <a:miter lim="800000"/>
                      <a:headEnd/>
                      <a:tailEnd/>
                    </a:ln>
                  </pic:spPr>
                </pic:pic>
              </a:graphicData>
            </a:graphic>
          </wp:anchor>
        </w:drawing>
      </w:r>
    </w:p>
    <w:p w:rsidR="006A7759" w:rsidRPr="00242D2A" w:rsidRDefault="006A7759">
      <w:pPr>
        <w:jc w:val="both"/>
        <w:rPr>
          <w:rFonts w:ascii="Arial" w:hAnsi="Arial" w:cs="Arial"/>
          <w:sz w:val="20"/>
        </w:rPr>
      </w:pPr>
      <w:r w:rsidRPr="00242D2A">
        <w:rPr>
          <w:rFonts w:ascii="Arial" w:hAnsi="Arial" w:cs="Arial"/>
          <w:sz w:val="20"/>
        </w:rPr>
        <w:t xml:space="preserve">The timing of each component of the planning framework is critical to the successful achievement of the planned outcomes. The Council Plan, including the Strategic Resource Plan, is required to be completed </w:t>
      </w:r>
      <w:r w:rsidR="00C52262" w:rsidRPr="00242D2A">
        <w:rPr>
          <w:rFonts w:ascii="Arial" w:hAnsi="Arial" w:cs="Arial"/>
          <w:sz w:val="20"/>
        </w:rPr>
        <w:t>by 30 June following a</w:t>
      </w:r>
      <w:r w:rsidRPr="00242D2A">
        <w:rPr>
          <w:rFonts w:ascii="Arial" w:hAnsi="Arial" w:cs="Arial"/>
          <w:sz w:val="20"/>
        </w:rPr>
        <w:t xml:space="preserve"> general election and is reviewed each year by February to ensure that there is sufficient time for officers to develop their Activities and Initiatives and Key Strategic Activities in draft form prior to the commencement of the Annual Budget process in March. It also allows time for targets to be established during the Strategic Resource Planning process to guide the preparation of the Annual Budget.</w:t>
      </w:r>
    </w:p>
    <w:p w:rsidR="006A7759" w:rsidRPr="00242D2A" w:rsidRDefault="006A7759">
      <w:pPr>
        <w:jc w:val="both"/>
        <w:rPr>
          <w:rFonts w:ascii="Arial" w:hAnsi="Arial" w:cs="Arial"/>
          <w:sz w:val="20"/>
        </w:rPr>
      </w:pPr>
    </w:p>
    <w:p w:rsidR="006A7759" w:rsidRPr="00242D2A" w:rsidRDefault="006A7759">
      <w:pPr>
        <w:rPr>
          <w:rFonts w:ascii="Arial" w:hAnsi="Arial" w:cs="Arial"/>
          <w:b/>
          <w:szCs w:val="22"/>
        </w:rPr>
      </w:pPr>
      <w:r w:rsidRPr="00242D2A">
        <w:rPr>
          <w:rFonts w:ascii="Arial" w:hAnsi="Arial" w:cs="Arial"/>
          <w:b/>
          <w:szCs w:val="22"/>
        </w:rPr>
        <w:t>1.2 Our purpose</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iCs/>
          <w:color w:val="CC0000"/>
          <w:sz w:val="20"/>
          <w:lang w:eastAsia="en-AU"/>
        </w:rPr>
      </w:pPr>
      <w:r w:rsidRPr="00242D2A">
        <w:rPr>
          <w:rFonts w:ascii="Arial" w:hAnsi="Arial" w:cs="Arial"/>
          <w:b/>
          <w:bCs/>
          <w:iCs/>
          <w:color w:val="CC0000"/>
          <w:sz w:val="20"/>
          <w:lang w:eastAsia="en-AU"/>
        </w:rPr>
        <w:t xml:space="preserve">Our vision </w:t>
      </w:r>
      <w:r w:rsidR="00A95542">
        <w:rPr>
          <w:rFonts w:ascii="Arial" w:hAnsi="Arial" w:cs="Arial"/>
          <w:b/>
          <w:bCs/>
          <w:iCs/>
          <w:color w:val="CC0000"/>
          <w:sz w:val="20"/>
          <w:lang w:eastAsia="en-AU"/>
        </w:rPr>
        <w:t>'</w:t>
      </w:r>
      <w:r w:rsidRPr="00242D2A">
        <w:rPr>
          <w:rFonts w:ascii="Arial" w:hAnsi="Arial" w:cs="Arial"/>
          <w:b/>
          <w:bCs/>
          <w:iCs/>
          <w:color w:val="CC0000"/>
          <w:sz w:val="20"/>
          <w:lang w:eastAsia="en-AU"/>
        </w:rPr>
        <w:t>one community – proudly diverse</w:t>
      </w:r>
      <w:r w:rsidR="00A95542">
        <w:rPr>
          <w:rFonts w:ascii="Arial" w:hAnsi="Arial" w:cs="Arial"/>
          <w:b/>
          <w:bCs/>
          <w:iCs/>
          <w:color w:val="CC0000"/>
          <w:sz w:val="20"/>
          <w:lang w:eastAsia="en-AU"/>
        </w:rPr>
        <w:t>'</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Victorian City Council seeks to create an environmentally sustainable and liveable city, where people can shop, work and socialise locally; a city where a car and high income are not necessary for a rich and rewarding quality of life; and a city that will continue to provide a range of opportunities and choices for a diverse and prosperous community.</w:t>
      </w:r>
    </w:p>
    <w:p w:rsidR="006A7759" w:rsidRPr="00242D2A" w:rsidRDefault="006A7759">
      <w:pPr>
        <w:jc w:val="both"/>
        <w:rPr>
          <w:rFonts w:ascii="Arial" w:hAnsi="Arial" w:cs="Arial"/>
          <w:sz w:val="20"/>
          <w:lang w:eastAsia="en-AU"/>
        </w:rPr>
      </w:pPr>
    </w:p>
    <w:p w:rsidR="006A7759" w:rsidRPr="00242D2A" w:rsidRDefault="006A7759">
      <w:pPr>
        <w:spacing w:after="20"/>
        <w:jc w:val="both"/>
        <w:rPr>
          <w:rFonts w:ascii="Arial" w:hAnsi="Arial" w:cs="Arial"/>
          <w:b/>
          <w:bCs/>
          <w:iCs/>
          <w:color w:val="CC0000"/>
          <w:sz w:val="20"/>
          <w:lang w:eastAsia="en-AU"/>
        </w:rPr>
      </w:pPr>
      <w:r w:rsidRPr="00242D2A">
        <w:rPr>
          <w:rFonts w:ascii="Arial" w:hAnsi="Arial" w:cs="Arial"/>
          <w:b/>
          <w:bCs/>
          <w:iCs/>
          <w:color w:val="CC0000"/>
          <w:sz w:val="20"/>
          <w:lang w:eastAsia="en-AU"/>
        </w:rPr>
        <w:t>Our mission</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Victorian City Council will engage in partnership with the Victorian community to lead and develop:</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 city with sustainable growth</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 city that cares for and respects all of its citizens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 city that welcomes people from across the globe</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 city that celebrates its social, cultural and ethnic heritage</w:t>
      </w:r>
    </w:p>
    <w:p w:rsidR="006A7759" w:rsidRPr="00242D2A" w:rsidRDefault="006A7759">
      <w:pPr>
        <w:numPr>
          <w:ilvl w:val="0"/>
          <w:numId w:val="3"/>
        </w:numPr>
        <w:tabs>
          <w:tab w:val="clear" w:pos="720"/>
        </w:tabs>
        <w:ind w:left="426" w:hanging="426"/>
        <w:jc w:val="both"/>
        <w:rPr>
          <w:rFonts w:ascii="Arial" w:hAnsi="Arial" w:cs="Arial"/>
          <w:sz w:val="20"/>
        </w:rPr>
      </w:pPr>
      <w:proofErr w:type="gramStart"/>
      <w:r w:rsidRPr="00242D2A">
        <w:rPr>
          <w:rFonts w:ascii="Arial" w:hAnsi="Arial" w:cs="Arial"/>
          <w:sz w:val="20"/>
        </w:rPr>
        <w:t>a</w:t>
      </w:r>
      <w:proofErr w:type="gramEnd"/>
      <w:r w:rsidRPr="00242D2A">
        <w:rPr>
          <w:rFonts w:ascii="Arial" w:hAnsi="Arial" w:cs="Arial"/>
          <w:sz w:val="20"/>
        </w:rPr>
        <w:t xml:space="preserve"> city that promotes wellbeing.</w:t>
      </w:r>
    </w:p>
    <w:p w:rsidR="006A7759" w:rsidRPr="00242D2A" w:rsidRDefault="006A7759">
      <w:pPr>
        <w:jc w:val="both"/>
        <w:rPr>
          <w:rFonts w:ascii="Arial" w:hAnsi="Arial" w:cs="Arial"/>
          <w:sz w:val="20"/>
          <w:szCs w:val="24"/>
          <w:lang w:eastAsia="en-AU"/>
        </w:rPr>
      </w:pP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lastRenderedPageBreak/>
        <w:t>As an innovative and accountable organisation, Victorian City Council will promote vibrant democracy and provide high-quality services.</w:t>
      </w:r>
    </w:p>
    <w:p w:rsidR="006A7759" w:rsidRPr="00242D2A" w:rsidRDefault="006A7759">
      <w:pPr>
        <w:jc w:val="both"/>
        <w:rPr>
          <w:rFonts w:ascii="Arial" w:hAnsi="Arial" w:cs="Arial"/>
          <w:sz w:val="24"/>
          <w:szCs w:val="24"/>
          <w:lang w:eastAsia="en-AU"/>
        </w:rPr>
      </w:pPr>
    </w:p>
    <w:p w:rsidR="006A7759" w:rsidRPr="00242D2A" w:rsidRDefault="006A7759">
      <w:pPr>
        <w:spacing w:after="20"/>
        <w:jc w:val="both"/>
        <w:rPr>
          <w:rFonts w:ascii="Arial" w:hAnsi="Arial" w:cs="Arial"/>
          <w:b/>
          <w:bCs/>
          <w:iCs/>
          <w:color w:val="CC0000"/>
          <w:sz w:val="20"/>
          <w:lang w:eastAsia="en-AU"/>
        </w:rPr>
      </w:pPr>
      <w:r w:rsidRPr="00242D2A">
        <w:rPr>
          <w:rFonts w:ascii="Arial" w:hAnsi="Arial" w:cs="Arial"/>
          <w:b/>
          <w:bCs/>
          <w:iCs/>
          <w:color w:val="CC0000"/>
          <w:sz w:val="20"/>
          <w:lang w:eastAsia="en-AU"/>
        </w:rPr>
        <w:t>Our values</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 xml:space="preserve">Victorian City Council has a clear strength in the bond and affinity between its </w:t>
      </w:r>
      <w:smartTag w:uri="urn:schemas-microsoft-com:office:smarttags" w:element="PersonName">
        <w:r w:rsidRPr="00242D2A">
          <w:rPr>
            <w:rFonts w:ascii="Arial" w:hAnsi="Arial" w:cs="Arial"/>
            <w:sz w:val="20"/>
            <w:szCs w:val="24"/>
            <w:lang w:eastAsia="en-AU"/>
          </w:rPr>
          <w:t>Councillors</w:t>
        </w:r>
      </w:smartTag>
      <w:r w:rsidRPr="00242D2A">
        <w:rPr>
          <w:rFonts w:ascii="Arial" w:hAnsi="Arial" w:cs="Arial"/>
          <w:sz w:val="20"/>
          <w:szCs w:val="24"/>
          <w:lang w:eastAsia="en-AU"/>
        </w:rPr>
        <w:t xml:space="preserve">, the community and staff. </w:t>
      </w:r>
      <w:proofErr w:type="gramStart"/>
      <w:r w:rsidRPr="00242D2A">
        <w:rPr>
          <w:rFonts w:ascii="Arial" w:hAnsi="Arial" w:cs="Arial"/>
          <w:sz w:val="20"/>
          <w:szCs w:val="24"/>
          <w:lang w:eastAsia="en-AU"/>
        </w:rPr>
        <w:t>Staff</w:t>
      </w:r>
      <w:proofErr w:type="gramEnd"/>
      <w:r w:rsidRPr="00242D2A">
        <w:rPr>
          <w:rFonts w:ascii="Arial" w:hAnsi="Arial" w:cs="Arial"/>
          <w:sz w:val="20"/>
          <w:szCs w:val="24"/>
          <w:lang w:eastAsia="en-AU"/>
        </w:rPr>
        <w:t xml:space="preserve"> supports the community leadership and governance role of </w:t>
      </w:r>
      <w:smartTag w:uri="urn:schemas-microsoft-com:office:smarttags" w:element="PersonName">
        <w:r w:rsidRPr="00242D2A">
          <w:rPr>
            <w:rFonts w:ascii="Arial" w:hAnsi="Arial" w:cs="Arial"/>
            <w:sz w:val="20"/>
            <w:szCs w:val="24"/>
            <w:lang w:eastAsia="en-AU"/>
          </w:rPr>
          <w:t>Councillors</w:t>
        </w:r>
      </w:smartTag>
      <w:r w:rsidRPr="00242D2A">
        <w:rPr>
          <w:rFonts w:ascii="Arial" w:hAnsi="Arial" w:cs="Arial"/>
          <w:sz w:val="20"/>
          <w:szCs w:val="24"/>
          <w:lang w:eastAsia="en-AU"/>
        </w:rPr>
        <w:t>, and work together to achieve the commitments of the Council Plan. Having all Victorian City Council staff practise the following organisational values enhance the quality of this partnership:</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Service</w:t>
      </w:r>
      <w:r w:rsidRPr="00242D2A">
        <w:rPr>
          <w:rFonts w:ascii="Arial" w:hAnsi="Arial" w:cs="Arial"/>
          <w:sz w:val="20"/>
        </w:rPr>
        <w:t xml:space="preserve"> - Our citizens, community and service users are the focus of all our actions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Accountability</w:t>
      </w:r>
      <w:r w:rsidRPr="00242D2A">
        <w:rPr>
          <w:rFonts w:ascii="Arial" w:hAnsi="Arial" w:cs="Arial"/>
          <w:sz w:val="20"/>
        </w:rPr>
        <w:t xml:space="preserve"> - We are responsible for our actions, which are open to review</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Innovation</w:t>
      </w:r>
      <w:r w:rsidRPr="00242D2A">
        <w:rPr>
          <w:rFonts w:ascii="Arial" w:hAnsi="Arial" w:cs="Arial"/>
          <w:sz w:val="20"/>
        </w:rPr>
        <w:t xml:space="preserve"> - We encourage and seek new ideas in finding solutions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Teamwork</w:t>
      </w:r>
      <w:r w:rsidRPr="00242D2A">
        <w:rPr>
          <w:rFonts w:ascii="Arial" w:hAnsi="Arial" w:cs="Arial"/>
          <w:sz w:val="20"/>
        </w:rPr>
        <w:t xml:space="preserve"> - We share our skills, knowledge and experience as part of a team and work together towards achieving Council’s goals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Recognition</w:t>
      </w:r>
      <w:r w:rsidRPr="00242D2A">
        <w:rPr>
          <w:rFonts w:ascii="Arial" w:hAnsi="Arial" w:cs="Arial"/>
          <w:sz w:val="20"/>
        </w:rPr>
        <w:t xml:space="preserve"> - We promote the achievements and efforts of others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Safety</w:t>
      </w:r>
      <w:r w:rsidRPr="00242D2A">
        <w:rPr>
          <w:rFonts w:ascii="Arial" w:hAnsi="Arial" w:cs="Arial"/>
          <w:sz w:val="20"/>
        </w:rPr>
        <w:t xml:space="preserve"> - We look after our environment and the welfare of others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Integrity</w:t>
      </w:r>
      <w:r w:rsidRPr="00242D2A">
        <w:rPr>
          <w:rFonts w:ascii="Arial" w:hAnsi="Arial" w:cs="Arial"/>
          <w:sz w:val="20"/>
        </w:rPr>
        <w:t xml:space="preserve"> - We are open and honest and work to the best of our ability</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sz w:val="20"/>
        </w:rPr>
        <w:t>Respect</w:t>
      </w:r>
      <w:r w:rsidRPr="00242D2A">
        <w:rPr>
          <w:rFonts w:ascii="Arial" w:hAnsi="Arial" w:cs="Arial"/>
          <w:sz w:val="20"/>
        </w:rPr>
        <w:t xml:space="preserve"> - We acknowledge the opinions of others and their rights and differences.</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1.3 Strategic objectives</w:t>
      </w:r>
    </w:p>
    <w:p w:rsidR="006A7759" w:rsidRPr="00242D2A" w:rsidRDefault="006A7759">
      <w:pPr>
        <w:jc w:val="both"/>
        <w:rPr>
          <w:rFonts w:ascii="Arial" w:hAnsi="Arial" w:cs="Arial"/>
          <w:sz w:val="20"/>
        </w:rPr>
      </w:pPr>
    </w:p>
    <w:p w:rsidR="006A7759" w:rsidRPr="00242D2A" w:rsidRDefault="00A95542">
      <w:pPr>
        <w:jc w:val="both"/>
        <w:rPr>
          <w:rFonts w:ascii="Arial" w:hAnsi="Arial" w:cs="Arial"/>
          <w:sz w:val="20"/>
          <w:lang w:eastAsia="en-AU"/>
        </w:rPr>
      </w:pPr>
      <w:r w:rsidRPr="00387F0F">
        <w:rPr>
          <w:rFonts w:ascii="Arial" w:hAnsi="Arial" w:cs="Arial"/>
          <w:sz w:val="20"/>
          <w:lang w:eastAsia="en-AU"/>
        </w:rPr>
        <w:t>C</w:t>
      </w:r>
      <w:r w:rsidR="006A7759" w:rsidRPr="00387F0F">
        <w:rPr>
          <w:rFonts w:ascii="Arial" w:hAnsi="Arial" w:cs="Arial"/>
          <w:sz w:val="20"/>
          <w:lang w:eastAsia="en-AU"/>
        </w:rPr>
        <w:t xml:space="preserve">ouncil delivers activities and initiatives under 34 major service categories. Each contributes to the achievement of one of the six Strategic Objectives as set out in the Council Plan for the years </w:t>
      </w:r>
      <w:r w:rsidR="000376C8" w:rsidRPr="00387F0F">
        <w:rPr>
          <w:rFonts w:ascii="Arial" w:hAnsi="Arial" w:cs="Arial"/>
          <w:sz w:val="20"/>
          <w:lang w:eastAsia="en-AU"/>
        </w:rPr>
        <w:t>20</w:t>
      </w:r>
      <w:r w:rsidR="00387F0F">
        <w:rPr>
          <w:rFonts w:ascii="Arial" w:hAnsi="Arial" w:cs="Arial"/>
          <w:sz w:val="20"/>
          <w:lang w:eastAsia="en-AU"/>
        </w:rPr>
        <w:t>13-17</w:t>
      </w:r>
      <w:r w:rsidR="006A7759" w:rsidRPr="00387F0F">
        <w:rPr>
          <w:rFonts w:ascii="Arial" w:hAnsi="Arial" w:cs="Arial"/>
          <w:sz w:val="20"/>
          <w:lang w:eastAsia="en-AU"/>
        </w:rPr>
        <w:t>. The following table lists the six Strategic Objectives as described in the Council Plan.</w:t>
      </w:r>
    </w:p>
    <w:p w:rsidR="006A7759" w:rsidRPr="00242D2A" w:rsidRDefault="006A7759">
      <w:pPr>
        <w:jc w:val="both"/>
        <w:rPr>
          <w:rFonts w:ascii="Arial" w:hAnsi="Arial" w:cs="Arial"/>
          <w:sz w:val="20"/>
        </w:rPr>
      </w:pPr>
    </w:p>
    <w:tbl>
      <w:tblPr>
        <w:tblW w:w="9072" w:type="dxa"/>
        <w:tblInd w:w="108" w:type="dxa"/>
        <w:tblLook w:val="0000"/>
      </w:tblPr>
      <w:tblGrid>
        <w:gridCol w:w="2268"/>
        <w:gridCol w:w="6804"/>
      </w:tblGrid>
      <w:tr w:rsidR="006A7759" w:rsidRPr="00242D2A">
        <w:trPr>
          <w:trHeight w:val="540"/>
        </w:trPr>
        <w:tc>
          <w:tcPr>
            <w:tcW w:w="2268" w:type="dxa"/>
            <w:tcBorders>
              <w:top w:val="nil"/>
              <w:left w:val="nil"/>
              <w:right w:val="nil"/>
            </w:tcBorders>
            <w:shd w:val="clear" w:color="333399" w:fill="CC0000"/>
            <w:vAlign w:val="center"/>
          </w:tcPr>
          <w:p w:rsidR="006A7759" w:rsidRPr="00242D2A" w:rsidRDefault="006A7759">
            <w:pPr>
              <w:rPr>
                <w:rFonts w:ascii="Arial" w:hAnsi="Arial" w:cs="Arial"/>
                <w:b/>
                <w:bCs/>
                <w:color w:val="FFFFFF"/>
                <w:sz w:val="20"/>
                <w:lang w:eastAsia="en-AU"/>
              </w:rPr>
            </w:pPr>
            <w:r w:rsidRPr="00242D2A">
              <w:rPr>
                <w:rFonts w:ascii="Arial" w:hAnsi="Arial" w:cs="Arial"/>
                <w:b/>
                <w:bCs/>
                <w:color w:val="FFFFFF"/>
                <w:sz w:val="20"/>
                <w:lang w:eastAsia="en-AU"/>
              </w:rPr>
              <w:t>Strategic Objective</w:t>
            </w:r>
          </w:p>
        </w:tc>
        <w:tc>
          <w:tcPr>
            <w:tcW w:w="6804" w:type="dxa"/>
            <w:tcBorders>
              <w:top w:val="nil"/>
              <w:left w:val="nil"/>
              <w:right w:val="nil"/>
            </w:tcBorders>
            <w:shd w:val="clear" w:color="333399" w:fill="CC0000"/>
            <w:noWrap/>
            <w:vAlign w:val="center"/>
          </w:tcPr>
          <w:p w:rsidR="006A7759" w:rsidRPr="00242D2A" w:rsidRDefault="006A7759">
            <w:pPr>
              <w:rPr>
                <w:rFonts w:ascii="Arial" w:hAnsi="Arial" w:cs="Arial"/>
                <w:i/>
                <w:iCs/>
                <w:color w:val="FFFFFF"/>
                <w:sz w:val="20"/>
                <w:lang w:eastAsia="en-AU"/>
              </w:rPr>
            </w:pPr>
            <w:r w:rsidRPr="00242D2A">
              <w:rPr>
                <w:rFonts w:ascii="Arial" w:hAnsi="Arial" w:cs="Arial"/>
                <w:b/>
                <w:bCs/>
                <w:color w:val="FFFFFF"/>
                <w:sz w:val="20"/>
                <w:lang w:eastAsia="en-AU"/>
              </w:rPr>
              <w:t>Description</w:t>
            </w:r>
          </w:p>
        </w:tc>
      </w:tr>
      <w:tr w:rsidR="006A7759" w:rsidRPr="00242D2A">
        <w:trPr>
          <w:trHeight w:val="840"/>
        </w:trPr>
        <w:tc>
          <w:tcPr>
            <w:tcW w:w="2268" w:type="dxa"/>
            <w:tcBorders>
              <w:left w:val="nil"/>
              <w:bottom w:val="single" w:sz="4" w:space="0" w:color="auto"/>
              <w:right w:val="nil"/>
            </w:tcBorders>
            <w:shd w:val="clear" w:color="auto" w:fill="FFFFFF"/>
          </w:tcPr>
          <w:p w:rsidR="003B2768" w:rsidRDefault="006A7759">
            <w:pPr>
              <w:numPr>
                <w:ilvl w:val="0"/>
                <w:numId w:val="33"/>
              </w:numPr>
              <w:spacing w:before="20"/>
              <w:ind w:left="318" w:hanging="284"/>
              <w:rPr>
                <w:rFonts w:ascii="Arial" w:hAnsi="Arial" w:cs="Arial"/>
                <w:bCs/>
                <w:sz w:val="20"/>
                <w:lang w:eastAsia="en-AU"/>
              </w:rPr>
            </w:pPr>
            <w:r w:rsidRPr="00242D2A">
              <w:rPr>
                <w:rFonts w:ascii="Arial" w:hAnsi="Arial" w:cs="Arial"/>
                <w:bCs/>
                <w:sz w:val="20"/>
                <w:lang w:eastAsia="en-AU"/>
              </w:rPr>
              <w:t>Advocacy and  leadership</w:t>
            </w:r>
          </w:p>
        </w:tc>
        <w:tc>
          <w:tcPr>
            <w:tcW w:w="6804" w:type="dxa"/>
            <w:tcBorders>
              <w:left w:val="nil"/>
              <w:bottom w:val="single" w:sz="4" w:space="0" w:color="auto"/>
              <w:right w:val="nil"/>
            </w:tcBorders>
            <w:shd w:val="clear" w:color="auto" w:fill="FFFFFF"/>
          </w:tcPr>
          <w:p w:rsidR="006A7759" w:rsidRPr="00242D2A" w:rsidRDefault="006A7759">
            <w:pPr>
              <w:spacing w:before="20"/>
              <w:jc w:val="both"/>
              <w:rPr>
                <w:rFonts w:ascii="Arial" w:hAnsi="Arial" w:cs="Arial"/>
                <w:sz w:val="20"/>
                <w:lang w:eastAsia="en-AU"/>
              </w:rPr>
            </w:pPr>
            <w:r w:rsidRPr="00242D2A">
              <w:rPr>
                <w:rFonts w:ascii="Arial" w:hAnsi="Arial" w:cs="Arial"/>
                <w:sz w:val="20"/>
                <w:lang w:eastAsia="en-AU"/>
              </w:rPr>
              <w:t>Maintain an understanding of issues of local importance and provide leadership in tackling them. Where appropriate, advocate on behalf of our community and ensure that our community is represented in debates which affect us.</w:t>
            </w:r>
          </w:p>
        </w:tc>
      </w:tr>
      <w:tr w:rsidR="006A7759" w:rsidRPr="00242D2A">
        <w:trPr>
          <w:trHeight w:val="720"/>
        </w:trPr>
        <w:tc>
          <w:tcPr>
            <w:tcW w:w="2268" w:type="dxa"/>
            <w:tcBorders>
              <w:top w:val="single" w:sz="4" w:space="0" w:color="auto"/>
              <w:left w:val="nil"/>
              <w:bottom w:val="single" w:sz="4" w:space="0" w:color="auto"/>
              <w:right w:val="nil"/>
            </w:tcBorders>
            <w:shd w:val="clear" w:color="auto" w:fill="FFFFFF"/>
          </w:tcPr>
          <w:p w:rsidR="003B2768" w:rsidRDefault="006A7759">
            <w:pPr>
              <w:numPr>
                <w:ilvl w:val="0"/>
                <w:numId w:val="33"/>
              </w:numPr>
              <w:spacing w:before="20"/>
              <w:ind w:left="318" w:hanging="284"/>
              <w:rPr>
                <w:rFonts w:ascii="Arial" w:hAnsi="Arial" w:cs="Arial"/>
                <w:bCs/>
                <w:sz w:val="20"/>
                <w:lang w:eastAsia="en-AU"/>
              </w:rPr>
            </w:pPr>
            <w:r w:rsidRPr="00242D2A">
              <w:rPr>
                <w:rFonts w:ascii="Arial" w:hAnsi="Arial" w:cs="Arial"/>
                <w:bCs/>
                <w:sz w:val="20"/>
                <w:lang w:eastAsia="en-AU"/>
              </w:rPr>
              <w:t>Community and   economic   development</w:t>
            </w:r>
          </w:p>
        </w:tc>
        <w:tc>
          <w:tcPr>
            <w:tcW w:w="6804" w:type="dxa"/>
            <w:tcBorders>
              <w:top w:val="single" w:sz="4" w:space="0" w:color="auto"/>
              <w:left w:val="nil"/>
              <w:bottom w:val="single" w:sz="4" w:space="0" w:color="auto"/>
              <w:right w:val="nil"/>
            </w:tcBorders>
            <w:shd w:val="clear" w:color="auto" w:fill="FFFFFF"/>
          </w:tcPr>
          <w:p w:rsidR="006A7759" w:rsidRPr="00242D2A" w:rsidRDefault="006A7759">
            <w:pPr>
              <w:spacing w:before="20"/>
              <w:jc w:val="both"/>
              <w:rPr>
                <w:rFonts w:ascii="Arial" w:hAnsi="Arial" w:cs="Arial"/>
                <w:sz w:val="20"/>
                <w:lang w:eastAsia="en-AU"/>
              </w:rPr>
            </w:pPr>
            <w:r w:rsidRPr="00242D2A">
              <w:rPr>
                <w:rFonts w:ascii="Arial" w:hAnsi="Arial" w:cs="Arial"/>
                <w:sz w:val="20"/>
                <w:lang w:eastAsia="en-AU"/>
              </w:rPr>
              <w:t>Work to improve the quality of life for the local community. Ensure that social and cultural services are tailored to meet specific local needs and work to stimulate the city’s economic activity.</w:t>
            </w:r>
          </w:p>
        </w:tc>
      </w:tr>
      <w:tr w:rsidR="006A7759" w:rsidRPr="00242D2A">
        <w:trPr>
          <w:trHeight w:val="718"/>
        </w:trPr>
        <w:tc>
          <w:tcPr>
            <w:tcW w:w="2268" w:type="dxa"/>
            <w:tcBorders>
              <w:top w:val="single" w:sz="4" w:space="0" w:color="auto"/>
              <w:left w:val="nil"/>
              <w:bottom w:val="single" w:sz="4" w:space="0" w:color="auto"/>
              <w:right w:val="nil"/>
            </w:tcBorders>
            <w:shd w:val="clear" w:color="auto" w:fill="FFFFFF"/>
          </w:tcPr>
          <w:p w:rsidR="003B2768" w:rsidRDefault="006A7759">
            <w:pPr>
              <w:numPr>
                <w:ilvl w:val="0"/>
                <w:numId w:val="33"/>
              </w:numPr>
              <w:spacing w:before="20"/>
              <w:ind w:left="318" w:hanging="284"/>
              <w:rPr>
                <w:rFonts w:ascii="Arial" w:hAnsi="Arial" w:cs="Arial"/>
                <w:bCs/>
                <w:sz w:val="20"/>
                <w:lang w:eastAsia="en-AU"/>
              </w:rPr>
            </w:pPr>
            <w:r w:rsidRPr="00242D2A">
              <w:rPr>
                <w:rFonts w:ascii="Arial" w:hAnsi="Arial" w:cs="Arial"/>
                <w:bCs/>
                <w:sz w:val="20"/>
                <w:lang w:eastAsia="en-AU"/>
              </w:rPr>
              <w:t>Community   participation</w:t>
            </w:r>
          </w:p>
        </w:tc>
        <w:tc>
          <w:tcPr>
            <w:tcW w:w="6804" w:type="dxa"/>
            <w:tcBorders>
              <w:top w:val="single" w:sz="4" w:space="0" w:color="auto"/>
              <w:left w:val="nil"/>
              <w:bottom w:val="single" w:sz="4" w:space="0" w:color="auto"/>
              <w:right w:val="nil"/>
            </w:tcBorders>
            <w:shd w:val="clear" w:color="auto" w:fill="FFFFFF"/>
          </w:tcPr>
          <w:p w:rsidR="006A7759" w:rsidRPr="00242D2A" w:rsidRDefault="006A7759">
            <w:pPr>
              <w:spacing w:before="20"/>
              <w:jc w:val="both"/>
              <w:rPr>
                <w:rFonts w:ascii="Arial" w:hAnsi="Arial" w:cs="Arial"/>
                <w:sz w:val="20"/>
                <w:lang w:eastAsia="en-AU"/>
              </w:rPr>
            </w:pPr>
            <w:r w:rsidRPr="00242D2A">
              <w:rPr>
                <w:rFonts w:ascii="Arial" w:hAnsi="Arial" w:cs="Arial"/>
                <w:sz w:val="20"/>
                <w:lang w:eastAsia="en-AU"/>
              </w:rPr>
              <w:t>Communicate clearly with the community and consult in a meaningful and appropriate way. Increasingly encourage residents and other stakeholders to participate in Council decision making.</w:t>
            </w:r>
          </w:p>
        </w:tc>
      </w:tr>
      <w:tr w:rsidR="006A7759" w:rsidRPr="00242D2A">
        <w:trPr>
          <w:trHeight w:val="685"/>
        </w:trPr>
        <w:tc>
          <w:tcPr>
            <w:tcW w:w="2268" w:type="dxa"/>
            <w:tcBorders>
              <w:top w:val="single" w:sz="4" w:space="0" w:color="auto"/>
              <w:left w:val="nil"/>
              <w:bottom w:val="single" w:sz="4" w:space="0" w:color="auto"/>
              <w:right w:val="nil"/>
            </w:tcBorders>
            <w:shd w:val="clear" w:color="auto" w:fill="FFFFFF"/>
          </w:tcPr>
          <w:p w:rsidR="003B2768" w:rsidRDefault="006A7759">
            <w:pPr>
              <w:numPr>
                <w:ilvl w:val="0"/>
                <w:numId w:val="33"/>
              </w:numPr>
              <w:spacing w:before="20"/>
              <w:ind w:left="318" w:hanging="284"/>
              <w:rPr>
                <w:rFonts w:ascii="Arial" w:hAnsi="Arial" w:cs="Arial"/>
                <w:bCs/>
                <w:sz w:val="20"/>
                <w:lang w:eastAsia="en-AU"/>
              </w:rPr>
            </w:pPr>
            <w:r w:rsidRPr="00242D2A">
              <w:rPr>
                <w:rFonts w:ascii="Arial" w:hAnsi="Arial" w:cs="Arial"/>
                <w:bCs/>
                <w:sz w:val="20"/>
                <w:lang w:eastAsia="en-AU"/>
              </w:rPr>
              <w:t>Resource   management</w:t>
            </w:r>
          </w:p>
        </w:tc>
        <w:tc>
          <w:tcPr>
            <w:tcW w:w="6804" w:type="dxa"/>
            <w:tcBorders>
              <w:top w:val="single" w:sz="4" w:space="0" w:color="auto"/>
              <w:left w:val="nil"/>
              <w:bottom w:val="single" w:sz="4" w:space="0" w:color="auto"/>
              <w:right w:val="nil"/>
            </w:tcBorders>
            <w:shd w:val="clear" w:color="auto" w:fill="FFFFFF"/>
          </w:tcPr>
          <w:p w:rsidR="006A7759" w:rsidRPr="00242D2A" w:rsidRDefault="006A7759">
            <w:pPr>
              <w:spacing w:before="20"/>
              <w:jc w:val="both"/>
              <w:rPr>
                <w:rFonts w:ascii="Arial" w:hAnsi="Arial" w:cs="Arial"/>
                <w:sz w:val="20"/>
                <w:lang w:eastAsia="en-AU"/>
              </w:rPr>
            </w:pPr>
            <w:r w:rsidRPr="00242D2A">
              <w:rPr>
                <w:rFonts w:ascii="Arial" w:hAnsi="Arial" w:cs="Arial"/>
                <w:sz w:val="20"/>
                <w:lang w:eastAsia="en-AU"/>
              </w:rPr>
              <w:t>Take seriously its responsibility as the custodian of community resources. Commit to achieving maximum benefit for the community from all our resources while taking care of our natural environment.</w:t>
            </w:r>
          </w:p>
        </w:tc>
      </w:tr>
      <w:tr w:rsidR="006A7759" w:rsidRPr="00242D2A">
        <w:trPr>
          <w:trHeight w:val="615"/>
        </w:trPr>
        <w:tc>
          <w:tcPr>
            <w:tcW w:w="2268" w:type="dxa"/>
            <w:tcBorders>
              <w:top w:val="single" w:sz="4" w:space="0" w:color="auto"/>
              <w:left w:val="nil"/>
              <w:bottom w:val="single" w:sz="4" w:space="0" w:color="auto"/>
              <w:right w:val="nil"/>
            </w:tcBorders>
            <w:shd w:val="clear" w:color="auto" w:fill="FFFFFF"/>
          </w:tcPr>
          <w:p w:rsidR="003B2768" w:rsidRDefault="006A7759">
            <w:pPr>
              <w:numPr>
                <w:ilvl w:val="0"/>
                <w:numId w:val="33"/>
              </w:numPr>
              <w:spacing w:before="20"/>
              <w:ind w:left="318" w:hanging="284"/>
              <w:rPr>
                <w:rFonts w:ascii="Arial" w:hAnsi="Arial" w:cs="Arial"/>
                <w:bCs/>
                <w:sz w:val="20"/>
                <w:lang w:eastAsia="en-AU"/>
              </w:rPr>
            </w:pPr>
            <w:r w:rsidRPr="00242D2A">
              <w:rPr>
                <w:rFonts w:ascii="Arial" w:hAnsi="Arial" w:cs="Arial"/>
                <w:bCs/>
                <w:sz w:val="20"/>
                <w:lang w:eastAsia="en-AU"/>
              </w:rPr>
              <w:t>Quality service</w:t>
            </w:r>
          </w:p>
        </w:tc>
        <w:tc>
          <w:tcPr>
            <w:tcW w:w="6804" w:type="dxa"/>
            <w:tcBorders>
              <w:top w:val="single" w:sz="4" w:space="0" w:color="auto"/>
              <w:left w:val="nil"/>
              <w:bottom w:val="single" w:sz="4" w:space="0" w:color="auto"/>
              <w:right w:val="nil"/>
            </w:tcBorders>
            <w:shd w:val="clear" w:color="auto" w:fill="FFFFFF"/>
          </w:tcPr>
          <w:p w:rsidR="006A7759" w:rsidRPr="00242D2A" w:rsidRDefault="006A7759">
            <w:pPr>
              <w:spacing w:before="20"/>
              <w:jc w:val="both"/>
              <w:rPr>
                <w:rFonts w:ascii="Arial" w:hAnsi="Arial" w:cs="Arial"/>
                <w:sz w:val="20"/>
                <w:lang w:eastAsia="en-AU"/>
              </w:rPr>
            </w:pPr>
            <w:r w:rsidRPr="00242D2A">
              <w:rPr>
                <w:rFonts w:ascii="Arial" w:hAnsi="Arial" w:cs="Arial"/>
                <w:sz w:val="20"/>
                <w:lang w:eastAsia="en-AU"/>
              </w:rPr>
              <w:t>Deliver high quality value for money services in areas that are important to the community and involve the community in determining and evaluating their performance on an ongoing basis.</w:t>
            </w:r>
          </w:p>
        </w:tc>
      </w:tr>
      <w:tr w:rsidR="006A7759" w:rsidRPr="00242D2A">
        <w:trPr>
          <w:trHeight w:val="855"/>
        </w:trPr>
        <w:tc>
          <w:tcPr>
            <w:tcW w:w="2268" w:type="dxa"/>
            <w:tcBorders>
              <w:top w:val="single" w:sz="4" w:space="0" w:color="auto"/>
              <w:left w:val="nil"/>
              <w:bottom w:val="single" w:sz="4" w:space="0" w:color="auto"/>
              <w:right w:val="nil"/>
            </w:tcBorders>
            <w:shd w:val="clear" w:color="auto" w:fill="FFFFFF"/>
          </w:tcPr>
          <w:p w:rsidR="003B2768" w:rsidRDefault="006A7759">
            <w:pPr>
              <w:numPr>
                <w:ilvl w:val="0"/>
                <w:numId w:val="33"/>
              </w:numPr>
              <w:spacing w:before="20"/>
              <w:ind w:left="318" w:hanging="284"/>
              <w:rPr>
                <w:rFonts w:ascii="Arial" w:hAnsi="Arial" w:cs="Arial"/>
                <w:bCs/>
                <w:sz w:val="20"/>
                <w:lang w:eastAsia="en-AU"/>
              </w:rPr>
            </w:pPr>
            <w:r w:rsidRPr="00242D2A">
              <w:rPr>
                <w:rFonts w:ascii="Arial" w:hAnsi="Arial" w:cs="Arial"/>
                <w:bCs/>
                <w:sz w:val="20"/>
                <w:lang w:eastAsia="en-AU"/>
              </w:rPr>
              <w:t>Urban development and environment</w:t>
            </w:r>
          </w:p>
        </w:tc>
        <w:tc>
          <w:tcPr>
            <w:tcW w:w="6804" w:type="dxa"/>
            <w:tcBorders>
              <w:top w:val="single" w:sz="4" w:space="0" w:color="auto"/>
              <w:left w:val="nil"/>
              <w:bottom w:val="single" w:sz="4" w:space="0" w:color="auto"/>
              <w:right w:val="nil"/>
            </w:tcBorders>
            <w:shd w:val="clear" w:color="auto" w:fill="FFFFFF"/>
          </w:tcPr>
          <w:p w:rsidR="006A7759" w:rsidRPr="00242D2A" w:rsidRDefault="006A7759">
            <w:pPr>
              <w:spacing w:before="20"/>
              <w:jc w:val="both"/>
              <w:rPr>
                <w:rFonts w:ascii="Arial" w:hAnsi="Arial" w:cs="Arial"/>
                <w:sz w:val="20"/>
                <w:lang w:eastAsia="en-AU"/>
              </w:rPr>
            </w:pPr>
            <w:r w:rsidRPr="00242D2A">
              <w:rPr>
                <w:rFonts w:ascii="Arial" w:hAnsi="Arial" w:cs="Arial"/>
                <w:sz w:val="20"/>
                <w:lang w:eastAsia="en-AU"/>
              </w:rPr>
              <w:t>Work to improve the quality of our natural and urban environment, and stimulate development activity within a framework that protects and enhances the natural environment, heritage assets and residential amenity.</w:t>
            </w:r>
          </w:p>
        </w:tc>
      </w:tr>
    </w:tbl>
    <w:p w:rsidR="006A7759" w:rsidRPr="00242D2A" w:rsidRDefault="006A7759">
      <w:pPr>
        <w:jc w:val="both"/>
        <w:rPr>
          <w:rFonts w:ascii="Arial" w:hAnsi="Arial" w:cs="Arial"/>
          <w:sz w:val="20"/>
        </w:rPr>
      </w:pPr>
    </w:p>
    <w:tbl>
      <w:tblPr>
        <w:tblW w:w="9072" w:type="dxa"/>
        <w:tblInd w:w="108" w:type="dxa"/>
        <w:tblLook w:val="0000"/>
      </w:tblPr>
      <w:tblGrid>
        <w:gridCol w:w="9072"/>
      </w:tblGrid>
      <w:tr w:rsidR="006A7759" w:rsidRPr="00242D2A">
        <w:tc>
          <w:tcPr>
            <w:tcW w:w="9072" w:type="dxa"/>
            <w:noWrap/>
            <w:vAlign w:val="bottom"/>
          </w:tcPr>
          <w:p w:rsidR="006A7759" w:rsidRPr="00242D2A" w:rsidRDefault="006A7759">
            <w:pPr>
              <w:rPr>
                <w:rFonts w:ascii="Arial" w:hAnsi="Arial" w:cs="Arial"/>
                <w:i/>
                <w:iCs/>
                <w:sz w:val="18"/>
                <w:szCs w:val="18"/>
                <w:lang w:eastAsia="en-AU"/>
              </w:rPr>
            </w:pPr>
            <w:r w:rsidRPr="00242D2A">
              <w:rPr>
                <w:rFonts w:ascii="Arial" w:hAnsi="Arial" w:cs="Arial"/>
                <w:sz w:val="20"/>
              </w:rPr>
              <w:br w:type="page"/>
            </w:r>
          </w:p>
        </w:tc>
      </w:tr>
    </w:tbl>
    <w:p w:rsidR="006A7759" w:rsidRPr="00242D2A" w:rsidRDefault="006A7759"/>
    <w:p w:rsidR="006A7759" w:rsidRPr="00242D2A" w:rsidRDefault="006A7759">
      <w:pPr>
        <w:sectPr w:rsidR="006A7759" w:rsidRPr="00242D2A" w:rsidSect="009455C6">
          <w:footerReference w:type="default" r:id="rId35"/>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4"/>
          <w:szCs w:val="24"/>
          <w:lang w:eastAsia="en-AU"/>
        </w:rPr>
      </w:pPr>
      <w:r w:rsidRPr="00242D2A">
        <w:rPr>
          <w:rFonts w:ascii="Arial" w:hAnsi="Arial" w:cs="Arial"/>
          <w:b/>
          <w:bCs/>
          <w:color w:val="CC0000"/>
          <w:sz w:val="24"/>
          <w:szCs w:val="24"/>
          <w:lang w:eastAsia="en-AU"/>
        </w:rPr>
        <w:lastRenderedPageBreak/>
        <w:t>2. Activities, initiatives and key strategic activities</w:t>
      </w:r>
    </w:p>
    <w:p w:rsidR="006A7759" w:rsidRPr="00242D2A" w:rsidRDefault="006A7759">
      <w:pPr>
        <w:rPr>
          <w:rFonts w:ascii="Arial" w:hAnsi="Arial" w:cs="Arial"/>
          <w:szCs w:val="22"/>
        </w:rPr>
      </w:pPr>
    </w:p>
    <w:p w:rsidR="006A7759" w:rsidRPr="00DA1491" w:rsidRDefault="003653F1">
      <w:pPr>
        <w:jc w:val="both"/>
        <w:rPr>
          <w:rFonts w:ascii="Arial" w:hAnsi="Arial" w:cs="Arial"/>
          <w:sz w:val="20"/>
        </w:rPr>
      </w:pPr>
      <w:r w:rsidRPr="003653F1">
        <w:rPr>
          <w:rFonts w:ascii="Arial" w:hAnsi="Arial" w:cs="Arial"/>
          <w:sz w:val="20"/>
        </w:rPr>
        <w:t xml:space="preserve">This section provides a description of the activities and initiatives to be funded in the Budget for the </w:t>
      </w:r>
      <w:r w:rsidR="003D63A7">
        <w:rPr>
          <w:rFonts w:ascii="Arial" w:hAnsi="Arial" w:cs="Arial"/>
          <w:sz w:val="20"/>
        </w:rPr>
        <w:t>2013/14</w:t>
      </w:r>
      <w:r w:rsidRPr="003653F1">
        <w:rPr>
          <w:rFonts w:ascii="Arial" w:hAnsi="Arial" w:cs="Arial"/>
          <w:sz w:val="20"/>
        </w:rPr>
        <w:t xml:space="preserve"> year and how these will contribute to achieving the strategic objectives specified in the Council Plan as set out in Section 1. It also includes a number of key strategic activities and performance targets and measures in relation to these.  The Strategic Resource Plan (SRP) is part of and prepared in conjunction with the Council Plan.  The relationship between these components of the Budget and the Council Plan is shown below.</w:t>
      </w:r>
    </w:p>
    <w:p w:rsidR="006A7759" w:rsidRPr="00242D2A" w:rsidRDefault="00C1367D">
      <w:pPr>
        <w:jc w:val="both"/>
        <w:rPr>
          <w:rFonts w:ascii="Arial" w:hAnsi="Arial" w:cs="Arial"/>
          <w:szCs w:val="22"/>
        </w:rPr>
      </w:pPr>
      <w:r w:rsidRPr="00C1367D">
        <w:rPr>
          <w:noProof/>
          <w:lang w:eastAsia="en-AU"/>
        </w:rPr>
        <w:pict>
          <v:group id="_x0000_s1032" editas="canvas" style="position:absolute;left:0;text-align:left;margin-left:4.05pt;margin-top:19.6pt;width:353.75pt;height:268.2pt;z-index:251659776" coordorigin="1521,3604" coordsize="7075,53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521;top:3604;width:7075;height:5364" o:preferrelative="f">
              <v:fill o:detectmouseclick="t"/>
              <v:path o:extrusionok="t" o:connecttype="none"/>
              <o:lock v:ext="edit" text="t"/>
            </v:shape>
            <v:group id="_x0000_s1034" style="position:absolute;left:4739;top:4227;width:1438;height:683" coordorigin="4739,4227" coordsize="1438,683">
              <v:rect id="_x0000_s1035" style="position:absolute;left:4739;top:4227;width:1438;height:683" stroked="f"/>
              <v:rect id="_x0000_s1036" style="position:absolute;left:4739;top:4227;width:1438;height:683" filled="f" strokeweight=".00025mm">
                <v:stroke endcap="round"/>
              </v:rect>
            </v:group>
            <v:rect id="_x0000_s1037" style="position:absolute;left:5084;top:4447;width:758;height:253;mso-wrap-style:none" filled="f" stroked="f">
              <v:textbox style="mso-next-textbox:#_x0000_s1037;mso-fit-shape-to-text:t" inset="0,0,0,0">
                <w:txbxContent>
                  <w:p w:rsidR="0083323F" w:rsidRDefault="0083323F">
                    <w:r>
                      <w:rPr>
                        <w:rFonts w:ascii="Arial" w:hAnsi="Arial" w:cs="Arial"/>
                        <w:b/>
                        <w:bCs/>
                        <w:color w:val="000000"/>
                      </w:rPr>
                      <w:t>Budget</w:t>
                    </w:r>
                  </w:p>
                </w:txbxContent>
              </v:textbox>
            </v:rect>
            <v:group id="_x0000_s1038" style="position:absolute;left:4588;top:4968;width:442;height:377" coordorigin="4588,4968" coordsize="442,377">
              <v:shape id="_x0000_s1039" style="position:absolute;left:4588;top:4968;width:442;height:377" coordsize="442,377" path="m442,377l331,330,432,94,211,,110,236,,189,187,362r255,15xe" stroked="f">
                <v:path arrowok="t"/>
              </v:shape>
              <v:shape id="_x0000_s1040" style="position:absolute;left:4588;top:4968;width:442;height:377" coordsize="442,377" path="m442,377l331,330,432,94,211,,110,236,,189,187,362r255,15xe" filled="f" strokeweight=".00025mm">
                <v:stroke endcap="round"/>
                <v:path arrowok="t"/>
              </v:shape>
            </v:group>
            <v:group id="_x0000_s1041" style="position:absolute;left:4191;top:5479;width:1165;height:412" coordorigin="4191,5479" coordsize="1165,412">
              <v:rect id="_x0000_s1042" style="position:absolute;left:4191;top:5479;width:1165;height:412" stroked="f"/>
              <v:rect id="_x0000_s1043" style="position:absolute;left:4191;top:5479;width:1165;height:412" filled="f" strokeweight=".00025mm">
                <v:stroke endcap="round"/>
              </v:rect>
            </v:group>
            <v:rect id="_x0000_s1044" style="position:absolute;left:4400;top:5589;width:712;height:184;mso-wrap-style:none" filled="f" stroked="f">
              <v:textbox style="mso-next-textbox:#_x0000_s1044;mso-fit-shape-to-text:t" inset="0,0,0,0">
                <w:txbxContent>
                  <w:p w:rsidR="0083323F" w:rsidRDefault="0083323F">
                    <w:r>
                      <w:rPr>
                        <w:rFonts w:ascii="Arial" w:hAnsi="Arial" w:cs="Arial"/>
                        <w:b/>
                        <w:bCs/>
                        <w:color w:val="000000"/>
                        <w:sz w:val="16"/>
                        <w:szCs w:val="16"/>
                      </w:rPr>
                      <w:t>Activities</w:t>
                    </w:r>
                  </w:p>
                </w:txbxContent>
              </v:textbox>
            </v:rect>
            <v:group id="_x0000_s1045" style="position:absolute;left:5561;top:5481;width:1164;height:412" coordorigin="5561,5481" coordsize="1164,412">
              <v:rect id="_x0000_s1046" style="position:absolute;left:5561;top:5481;width:1164;height:412" stroked="f"/>
              <v:rect id="_x0000_s1047" style="position:absolute;left:5561;top:5481;width:1164;height:412" filled="f" strokeweight=".00025mm">
                <v:stroke endcap="round"/>
              </v:rect>
            </v:group>
            <v:rect id="_x0000_s1048" style="position:absolute;left:5757;top:5592;width:739;height:184;mso-wrap-style:none" filled="f" stroked="f">
              <v:textbox style="mso-next-textbox:#_x0000_s1048;mso-fit-shape-to-text:t" inset="0,0,0,0">
                <w:txbxContent>
                  <w:p w:rsidR="0083323F" w:rsidRDefault="0083323F">
                    <w:r>
                      <w:rPr>
                        <w:rFonts w:ascii="Arial" w:hAnsi="Arial" w:cs="Arial"/>
                        <w:b/>
                        <w:bCs/>
                        <w:color w:val="000000"/>
                        <w:sz w:val="16"/>
                        <w:szCs w:val="16"/>
                      </w:rPr>
                      <w:t>Initiatives</w:t>
                    </w:r>
                  </w:p>
                </w:txbxContent>
              </v:textbox>
            </v:rect>
            <v:group id="_x0000_s1049" style="position:absolute;left:5883;top:4964;width:441;height:406" coordorigin="5883,4964" coordsize="441,406">
              <v:shape id="_x0000_s1050" style="position:absolute;left:5883;top:4964;width:441;height:406" coordsize="441,406" path="m441,157l339,219,205,,,124,133,344,31,406,280,355,441,157xe" stroked="f">
                <v:path arrowok="t"/>
              </v:shape>
              <v:shape id="_x0000_s1051" style="position:absolute;left:5883;top:4964;width:441;height:406" coordsize="441,406" path="m441,157l339,219,205,,,124,133,344,31,406,280,355,441,157xe" filled="f" strokeweight=".00025mm">
                <v:stroke endcap="round"/>
                <v:path arrowok="t"/>
              </v:shape>
            </v:group>
            <v:group id="_x0000_s1052" style="position:absolute;left:7342;top:6077;width:1164;height:684" coordorigin="7342,6077" coordsize="1164,684">
              <v:rect id="_x0000_s1053" style="position:absolute;left:7342;top:6077;width:1164;height:684" stroked="f"/>
              <v:rect id="_x0000_s1054" style="position:absolute;left:7342;top:6077;width:1164;height:684" filled="f" strokeweight=".00025mm">
                <v:stroke endcap="round"/>
              </v:rect>
            </v:group>
            <v:rect id="_x0000_s1055" style="position:absolute;left:7769;top:6122;width:294;height:184;mso-wrap-style:none" filled="f" stroked="f">
              <v:textbox style="mso-next-textbox:#_x0000_s1055;mso-fit-shape-to-text:t" inset="0,0,0,0">
                <w:txbxContent>
                  <w:p w:rsidR="0083323F" w:rsidRDefault="0083323F">
                    <w:r>
                      <w:rPr>
                        <w:rFonts w:ascii="Arial" w:hAnsi="Arial" w:cs="Arial"/>
                        <w:b/>
                        <w:bCs/>
                        <w:color w:val="000000"/>
                        <w:sz w:val="16"/>
                        <w:szCs w:val="16"/>
                      </w:rPr>
                      <w:t>Key</w:t>
                    </w:r>
                  </w:p>
                </w:txbxContent>
              </v:textbox>
            </v:rect>
            <v:rect id="_x0000_s1056" style="position:absolute;left:7563;top:6325;width:685;height:184;mso-wrap-style:none" filled="f" stroked="f">
              <v:textbox style="mso-next-textbox:#_x0000_s1056;mso-fit-shape-to-text:t" inset="0,0,0,0">
                <w:txbxContent>
                  <w:p w:rsidR="0083323F" w:rsidRDefault="0083323F">
                    <w:r>
                      <w:rPr>
                        <w:rFonts w:ascii="Arial" w:hAnsi="Arial" w:cs="Arial"/>
                        <w:b/>
                        <w:bCs/>
                        <w:color w:val="000000"/>
                        <w:sz w:val="16"/>
                        <w:szCs w:val="16"/>
                      </w:rPr>
                      <w:t>Strategic</w:t>
                    </w:r>
                  </w:p>
                </w:txbxContent>
              </v:textbox>
            </v:rect>
            <v:rect id="_x0000_s1057" style="position:absolute;left:7549;top:6528;width:712;height:184;mso-wrap-style:none" filled="f" stroked="f">
              <v:textbox style="mso-next-textbox:#_x0000_s1057;mso-fit-shape-to-text:t" inset="0,0,0,0">
                <w:txbxContent>
                  <w:p w:rsidR="0083323F" w:rsidRDefault="0083323F">
                    <w:r>
                      <w:rPr>
                        <w:rFonts w:ascii="Arial" w:hAnsi="Arial" w:cs="Arial"/>
                        <w:b/>
                        <w:bCs/>
                        <w:color w:val="000000"/>
                        <w:sz w:val="16"/>
                        <w:szCs w:val="16"/>
                      </w:rPr>
                      <w:t>Activities</w:t>
                    </w:r>
                  </w:p>
                </w:txbxContent>
              </v:textbox>
            </v:rect>
            <v:group id="_x0000_s1058" style="position:absolute;left:1864;top:4227;width:1438;height:683" coordorigin="1864,4227" coordsize="1438,683">
              <v:rect id="_x0000_s1059" style="position:absolute;left:1864;top:4227;width:1438;height:683" stroked="f"/>
              <v:rect id="_x0000_s1060" style="position:absolute;left:1864;top:4227;width:1438;height:683" filled="f" strokeweight=".00025mm">
                <v:stroke endcap="round"/>
              </v:rect>
            </v:group>
            <v:rect id="_x0000_s1061" style="position:absolute;left:1927;top:4447;width:1333;height:253;mso-wrap-style:none" filled="f" stroked="f">
              <v:textbox style="mso-next-textbox:#_x0000_s1061;mso-fit-shape-to-text:t" inset="0,0,0,0">
                <w:txbxContent>
                  <w:p w:rsidR="0083323F" w:rsidRDefault="0083323F">
                    <w:r>
                      <w:rPr>
                        <w:rFonts w:ascii="Arial" w:hAnsi="Arial" w:cs="Arial"/>
                        <w:b/>
                        <w:bCs/>
                        <w:color w:val="000000"/>
                      </w:rPr>
                      <w:t>Council Plan</w:t>
                    </w:r>
                  </w:p>
                </w:txbxContent>
              </v:textbox>
            </v:rect>
            <v:group id="_x0000_s1062" style="position:absolute;left:1727;top:5458;width:1643;height:412" coordorigin="1727,5458" coordsize="1643,412">
              <v:rect id="_x0000_s1063" style="position:absolute;left:1727;top:5458;width:1643;height:412" stroked="f"/>
              <v:rect id="_x0000_s1064" style="position:absolute;left:1727;top:5458;width:1643;height:412" filled="f" strokeweight=".00025mm">
                <v:stroke endcap="round"/>
              </v:rect>
            </v:group>
            <v:rect id="_x0000_s1065" style="position:absolute;left:1788;top:5568;width:1450;height:184;mso-wrap-style:none" filled="f" stroked="f">
              <v:textbox style="mso-next-textbox:#_x0000_s1065;mso-fit-shape-to-text:t" inset="0,0,0,0">
                <w:txbxContent>
                  <w:p w:rsidR="0083323F" w:rsidRDefault="0083323F">
                    <w:r>
                      <w:rPr>
                        <w:rFonts w:ascii="Arial" w:hAnsi="Arial" w:cs="Arial"/>
                        <w:b/>
                        <w:bCs/>
                        <w:color w:val="000000"/>
                        <w:sz w:val="16"/>
                        <w:szCs w:val="16"/>
                      </w:rPr>
                      <w:t>Strategic Objective</w:t>
                    </w:r>
                  </w:p>
                </w:txbxContent>
              </v:textbox>
            </v:rect>
            <v:group id="_x0000_s1066" style="position:absolute;left:2273;top:4980;width:481;height:342" coordorigin="2273,4980" coordsize="481,342">
              <v:shape id="_x0000_s1067" style="position:absolute;left:2273;top:4980;width:481;height:342" coordsize="481,342" path="m481,257r-120,l361,,121,r,257l,257r240,85l481,257xe" stroked="f">
                <v:path arrowok="t"/>
              </v:shape>
              <v:shape id="_x0000_s1068" style="position:absolute;left:2273;top:4980;width:481;height:342" coordsize="481,342" path="m481,257r-120,l361,,121,r,257l,257r240,85l481,257xe" filled="f" strokeweight=".00025mm">
                <v:stroke endcap="round"/>
                <v:path arrowok="t"/>
              </v:shape>
            </v:group>
            <v:group id="_x0000_s1069" style="position:absolute;left:1727;top:5937;width:1643;height:412" coordorigin="1727,5937" coordsize="1643,412">
              <v:rect id="_x0000_s1070" style="position:absolute;left:1727;top:5937;width:1643;height:412" stroked="f"/>
              <v:rect id="_x0000_s1071" style="position:absolute;left:1727;top:5937;width:1643;height:412" filled="f" strokeweight=".00025mm">
                <v:stroke endcap="round"/>
              </v:rect>
            </v:group>
            <v:rect id="_x0000_s1072" style="position:absolute;left:1788;top:6047;width:1450;height:184;mso-wrap-style:none" filled="f" stroked="f">
              <v:textbox style="mso-next-textbox:#_x0000_s1072;mso-fit-shape-to-text:t" inset="0,0,0,0">
                <w:txbxContent>
                  <w:p w:rsidR="0083323F" w:rsidRDefault="0083323F">
                    <w:r>
                      <w:rPr>
                        <w:rFonts w:ascii="Arial" w:hAnsi="Arial" w:cs="Arial"/>
                        <w:b/>
                        <w:bCs/>
                        <w:color w:val="000000"/>
                        <w:sz w:val="16"/>
                        <w:szCs w:val="16"/>
                      </w:rPr>
                      <w:t>Strategic Objective</w:t>
                    </w:r>
                  </w:p>
                </w:txbxContent>
              </v:textbox>
            </v:rect>
            <v:group id="_x0000_s1073" style="position:absolute;left:1727;top:6415;width:1643;height:412" coordorigin="1727,6415" coordsize="1643,412">
              <v:rect id="_x0000_s1074" style="position:absolute;left:1727;top:6415;width:1643;height:412" stroked="f"/>
              <v:rect id="_x0000_s1075" style="position:absolute;left:1727;top:6415;width:1643;height:412" filled="f" strokeweight=".00025mm">
                <v:stroke endcap="round"/>
              </v:rect>
            </v:group>
            <v:rect id="_x0000_s1076" style="position:absolute;left:1788;top:6525;width:1450;height:184;mso-wrap-style:none" filled="f" stroked="f">
              <v:textbox style="mso-next-textbox:#_x0000_s1076;mso-fit-shape-to-text:t" inset="0,0,0,0">
                <w:txbxContent>
                  <w:p w:rsidR="0083323F" w:rsidRDefault="0083323F">
                    <w:r>
                      <w:rPr>
                        <w:rFonts w:ascii="Arial" w:hAnsi="Arial" w:cs="Arial"/>
                        <w:b/>
                        <w:bCs/>
                        <w:color w:val="000000"/>
                        <w:sz w:val="16"/>
                        <w:szCs w:val="16"/>
                      </w:rPr>
                      <w:t>Strategic Objective</w:t>
                    </w:r>
                  </w:p>
                </w:txbxContent>
              </v:textbox>
            </v:rect>
            <v:group id="_x0000_s1077" style="position:absolute;left:1727;top:6895;width:1643;height:412" coordorigin="1727,6895" coordsize="1643,412">
              <v:rect id="_x0000_s1078" style="position:absolute;left:1727;top:6895;width:1643;height:412" stroked="f"/>
              <v:rect id="_x0000_s1079" style="position:absolute;left:1727;top:6895;width:1643;height:412" filled="f" strokeweight=".00025mm">
                <v:stroke endcap="round"/>
              </v:rect>
            </v:group>
            <v:rect id="_x0000_s1080" style="position:absolute;left:1788;top:7006;width:1450;height:184;mso-wrap-style:none" filled="f" stroked="f">
              <v:textbox style="mso-next-textbox:#_x0000_s1080;mso-fit-shape-to-text:t" inset="0,0,0,0">
                <w:txbxContent>
                  <w:p w:rsidR="0083323F" w:rsidRDefault="0083323F">
                    <w:r>
                      <w:rPr>
                        <w:rFonts w:ascii="Arial" w:hAnsi="Arial" w:cs="Arial"/>
                        <w:b/>
                        <w:bCs/>
                        <w:color w:val="000000"/>
                        <w:sz w:val="16"/>
                        <w:szCs w:val="16"/>
                      </w:rPr>
                      <w:t>Strategic Objective</w:t>
                    </w:r>
                  </w:p>
                </w:txbxContent>
              </v:textbox>
            </v:rect>
            <v:group id="_x0000_s1081" style="position:absolute;left:3507;top:5458;width:411;height:411" coordorigin="3507,5458" coordsize="411,411">
              <v:shape id="_x0000_s1082" style="position:absolute;left:3507;top:5458;width:411;height:411" coordsize="411,411" path="m,206l82,411r,-103l329,308r,103l411,206,329,r,103l82,103,82,,,206xe" stroked="f">
                <v:path arrowok="t"/>
              </v:shape>
              <v:shape id="_x0000_s1083" style="position:absolute;left:3507;top:5458;width:411;height:411" coordsize="411,411" path="m,206l82,411r,-103l329,308r,103l411,206,329,r,103l82,103,82,,,206xe" filled="f" strokeweight=".00025mm">
                <v:stroke endcap="round"/>
                <v:path arrowok="t"/>
              </v:shape>
            </v:group>
            <v:group id="_x0000_s1084" style="position:absolute;left:3507;top:5938;width:411;height:411" coordorigin="3507,5938" coordsize="411,411">
              <v:shape id="_x0000_s1085" style="position:absolute;left:3507;top:5938;width:411;height:411" coordsize="411,411" path="m,206l82,411r,-103l329,308r,103l411,206,329,r,103l82,103,82,,,206xe" stroked="f">
                <v:path arrowok="t"/>
              </v:shape>
              <v:shape id="_x0000_s1086" style="position:absolute;left:3507;top:5938;width:411;height:411" coordsize="411,411" path="m,206l82,411r,-103l329,308r,103l411,206,329,r,103l82,103,82,,,206xe" filled="f" strokeweight=".00025mm">
                <v:stroke endcap="round"/>
                <v:path arrowok="t"/>
              </v:shape>
            </v:group>
            <v:group id="_x0000_s1087" style="position:absolute;left:3507;top:6417;width:411;height:410" coordorigin="3507,6417" coordsize="411,410">
              <v:shape id="_x0000_s1088" style="position:absolute;left:3507;top:6417;width:411;height:410" coordsize="411,410" path="m,205l82,410r,-102l329,308r,102l411,205,329,r,102l82,102,82,,,205xe" stroked="f">
                <v:path arrowok="t"/>
              </v:shape>
              <v:shape id="_x0000_s1089" style="position:absolute;left:3507;top:6417;width:411;height:410" coordsize="411,410" path="m,205l82,410r,-102l329,308r,102l411,205,329,r,102l82,102,82,,,205xe" filled="f" strokeweight=".00025mm">
                <v:stroke endcap="round"/>
                <v:path arrowok="t"/>
              </v:shape>
            </v:group>
            <v:group id="_x0000_s1090" style="position:absolute;left:3507;top:6897;width:411;height:410" coordorigin="3507,6897" coordsize="411,410">
              <v:shape id="_x0000_s1091" style="position:absolute;left:3507;top:6897;width:411;height:410" coordsize="411,410" path="m,205l82,410r,-102l329,308r,102l411,205,329,r,102l82,102,82,,,205xe" stroked="f">
                <v:path arrowok="t"/>
              </v:shape>
              <v:shape id="_x0000_s1092" style="position:absolute;left:3507;top:6897;width:411;height:410" coordsize="411,410" path="m,205l82,410r,-102l329,308r,102l411,205,329,r,102l82,102,82,,,205xe" filled="f" strokeweight=".00025mm">
                <v:stroke endcap="round"/>
                <v:path arrowok="t"/>
              </v:shape>
            </v:group>
            <v:group id="_x0000_s1093" style="position:absolute;left:7342;top:7241;width:1164;height:683" coordorigin="7342,7241" coordsize="1164,683">
              <v:rect id="_x0000_s1094" style="position:absolute;left:7342;top:7241;width:1164;height:683" stroked="f"/>
              <v:rect id="_x0000_s1095" style="position:absolute;left:7342;top:7241;width:1164;height:683" filled="f" strokeweight=".00025mm">
                <v:stroke endcap="round"/>
              </v:rect>
            </v:group>
            <v:rect id="_x0000_s1096" style="position:absolute;left:7410;top:7287;width:979;height:184;mso-wrap-style:none" filled="f" stroked="f">
              <v:textbox style="mso-next-textbox:#_x0000_s1096;mso-fit-shape-to-text:t" inset="0,0,0,0">
                <w:txbxContent>
                  <w:p w:rsidR="0083323F" w:rsidRDefault="0083323F">
                    <w:r>
                      <w:rPr>
                        <w:rFonts w:ascii="Arial" w:hAnsi="Arial" w:cs="Arial"/>
                        <w:b/>
                        <w:bCs/>
                        <w:color w:val="000000"/>
                        <w:sz w:val="16"/>
                        <w:szCs w:val="16"/>
                      </w:rPr>
                      <w:t>Performance</w:t>
                    </w:r>
                  </w:p>
                </w:txbxContent>
              </v:textbox>
            </v:rect>
            <v:rect id="_x0000_s1097" style="position:absolute;left:7511;top:7490;width:783;height:184;mso-wrap-style:none" filled="f" stroked="f">
              <v:textbox style="mso-next-textbox:#_x0000_s1097;mso-fit-shape-to-text:t" inset="0,0,0,0">
                <w:txbxContent>
                  <w:p w:rsidR="0083323F" w:rsidRDefault="0083323F">
                    <w:r>
                      <w:rPr>
                        <w:rFonts w:ascii="Arial" w:hAnsi="Arial" w:cs="Arial"/>
                        <w:b/>
                        <w:bCs/>
                        <w:color w:val="000000"/>
                        <w:sz w:val="16"/>
                        <w:szCs w:val="16"/>
                      </w:rPr>
                      <w:t>Measures/</w:t>
                    </w:r>
                  </w:p>
                </w:txbxContent>
              </v:textbox>
            </v:rect>
            <v:rect id="_x0000_s1098" style="position:absolute;left:7621;top:7690;width:578;height:184;mso-wrap-style:none" filled="f" stroked="f">
              <v:textbox style="mso-next-textbox:#_x0000_s1098;mso-fit-shape-to-text:t" inset="0,0,0,0">
                <w:txbxContent>
                  <w:p w:rsidR="0083323F" w:rsidRDefault="0083323F">
                    <w:r>
                      <w:rPr>
                        <w:rFonts w:ascii="Arial" w:hAnsi="Arial" w:cs="Arial"/>
                        <w:b/>
                        <w:bCs/>
                        <w:color w:val="000000"/>
                        <w:sz w:val="16"/>
                        <w:szCs w:val="16"/>
                      </w:rPr>
                      <w:t>Targets</w:t>
                    </w:r>
                  </w:p>
                </w:txbxContent>
              </v:textbox>
            </v:rect>
            <v:group id="_x0000_s1099" style="position:absolute;left:7342;top:8471;width:1164;height:480" coordorigin="7342,8471" coordsize="1164,480">
              <v:rect id="_x0000_s1100" style="position:absolute;left:7342;top:8471;width:1164;height:480" stroked="f"/>
              <v:rect id="_x0000_s1101" style="position:absolute;left:7342;top:8471;width:1164;height:480" filled="f" strokeweight=".00025mm">
                <v:stroke endcap="round"/>
              </v:rect>
            </v:group>
            <v:rect id="_x0000_s1102" style="position:absolute;left:7410;top:8515;width:979;height:184;mso-wrap-style:none" filled="f" stroked="f">
              <v:textbox style="mso-next-textbox:#_x0000_s1102;mso-fit-shape-to-text:t" inset="0,0,0,0">
                <w:txbxContent>
                  <w:p w:rsidR="0083323F" w:rsidRDefault="0083323F">
                    <w:r>
                      <w:rPr>
                        <w:rFonts w:ascii="Arial" w:hAnsi="Arial" w:cs="Arial"/>
                        <w:b/>
                        <w:bCs/>
                        <w:color w:val="000000"/>
                        <w:sz w:val="16"/>
                        <w:szCs w:val="16"/>
                      </w:rPr>
                      <w:t>Performance</w:t>
                    </w:r>
                  </w:p>
                </w:txbxContent>
              </v:textbox>
            </v:rect>
            <v:rect id="_x0000_s1103" style="position:absolute;left:7517;top:8718;width:774;height:184;mso-wrap-style:none" filled="f" stroked="f">
              <v:textbox style="mso-next-textbox:#_x0000_s1103;mso-fit-shape-to-text:t" inset="0,0,0,0">
                <w:txbxContent>
                  <w:p w:rsidR="0083323F" w:rsidRDefault="0083323F">
                    <w:r>
                      <w:rPr>
                        <w:rFonts w:ascii="Arial" w:hAnsi="Arial" w:cs="Arial"/>
                        <w:b/>
                        <w:bCs/>
                        <w:color w:val="000000"/>
                        <w:sz w:val="16"/>
                        <w:szCs w:val="16"/>
                      </w:rPr>
                      <w:t>Statement</w:t>
                    </w:r>
                  </w:p>
                </w:txbxContent>
              </v:textbox>
            </v:rect>
            <v:group id="_x0000_s1104" style="position:absolute;left:7683;top:7993;width:480;height:342" coordorigin="7683,7993" coordsize="480,342">
              <v:shape id="_x0000_s1105" style="position:absolute;left:7683;top:7993;width:480;height:342" coordsize="480,342" path="m480,256r-120,l360,,120,r,256l,256r240,86l480,256xe" stroked="f">
                <v:path arrowok="t"/>
              </v:shape>
              <v:shape id="_x0000_s1106" style="position:absolute;left:7683;top:7993;width:480;height:342" coordsize="480,342" path="m480,256r-120,l360,,120,r,256l,256r240,86l480,256xe" filled="f" strokeweight=".00025mm">
                <v:stroke endcap="round"/>
                <v:path arrowok="t"/>
              </v:shape>
            </v:group>
            <v:group id="_x0000_s1107" style="position:absolute;left:1785;top:3659;width:1583;height:387" coordorigin="1785,3659" coordsize="1583,387">
              <v:rect id="_x0000_s1108" style="position:absolute;left:1785;top:3659;width:1583;height:184;mso-wrap-style:none" filled="f" stroked="f">
                <v:textbox style="mso-next-textbox:#_x0000_s1108;mso-fit-shape-to-text:t" inset="0,0,0,0">
                  <w:txbxContent>
                    <w:p w:rsidR="0083323F" w:rsidRDefault="0083323F">
                      <w:r>
                        <w:rPr>
                          <w:rFonts w:ascii="Arial" w:hAnsi="Arial" w:cs="Arial"/>
                          <w:color w:val="000000"/>
                          <w:sz w:val="16"/>
                          <w:szCs w:val="16"/>
                        </w:rPr>
                        <w:t>Medium term planning</w:t>
                      </w:r>
                    </w:p>
                  </w:txbxContent>
                </v:textbox>
              </v:rect>
              <v:rect id="_x0000_s1109" style="position:absolute;left:2278;top:3885;width:576;height:161;mso-wrap-style:none" filled="f" stroked="f">
                <v:textbox style="mso-next-textbox:#_x0000_s1109;mso-fit-shape-to-text:t" inset="0,0,0,0">
                  <w:txbxContent>
                    <w:p w:rsidR="0083323F" w:rsidRDefault="0083323F">
                      <w:r>
                        <w:rPr>
                          <w:rFonts w:ascii="Arial" w:hAnsi="Arial" w:cs="Arial"/>
                          <w:color w:val="000000"/>
                          <w:sz w:val="14"/>
                          <w:szCs w:val="14"/>
                        </w:rPr>
                        <w:t>(4 Years)</w:t>
                      </w:r>
                    </w:p>
                  </w:txbxContent>
                </v:textbox>
              </v:rect>
            </v:group>
            <v:group id="_x0000_s1110" style="position:absolute;left:4690;top:3679;width:1397;height:367" coordorigin="4690,3679" coordsize="1397,367">
              <v:rect id="_x0000_s1111" style="position:absolute;left:4690;top:3679;width:1397;height:184;mso-wrap-style:none" filled="f" stroked="f">
                <v:textbox style="mso-next-textbox:#_x0000_s1111;mso-fit-shape-to-text:t" inset="0,0,0,0">
                  <w:txbxContent>
                    <w:p w:rsidR="0083323F" w:rsidRDefault="0083323F">
                      <w:r>
                        <w:rPr>
                          <w:rFonts w:ascii="Arial" w:hAnsi="Arial" w:cs="Arial"/>
                          <w:color w:val="000000"/>
                          <w:sz w:val="16"/>
                          <w:szCs w:val="16"/>
                        </w:rPr>
                        <w:t>Short term planning</w:t>
                      </w:r>
                    </w:p>
                  </w:txbxContent>
                </v:textbox>
              </v:rect>
              <v:rect id="_x0000_s1112" style="position:absolute;left:5047;top:3885;width:747;height:161;mso-wrap-style:none" filled="f" stroked="f">
                <v:textbox style="mso-next-textbox:#_x0000_s1112;mso-fit-shape-to-text:t" inset="0,0,0,0">
                  <w:txbxContent>
                    <w:p w:rsidR="0083323F" w:rsidRDefault="0083323F">
                      <w:r>
                        <w:rPr>
                          <w:rFonts w:ascii="Arial" w:hAnsi="Arial" w:cs="Arial"/>
                          <w:color w:val="000000"/>
                          <w:sz w:val="14"/>
                          <w:szCs w:val="14"/>
                        </w:rPr>
                        <w:t>(12 Months)</w:t>
                      </w:r>
                    </w:p>
                  </w:txbxContent>
                </v:textbox>
              </v:rect>
            </v:group>
            <v:group id="_x0000_s1113" style="position:absolute;left:7684;top:6829;width:481;height:342" coordorigin="7684,6829" coordsize="481,342">
              <v:shape id="_x0000_s1114" style="position:absolute;left:7684;top:6829;width:481;height:342" coordsize="481,342" path="m481,257r-121,l360,,120,r,257l,257r240,85l481,257xe" stroked="f">
                <v:path arrowok="t"/>
              </v:shape>
              <v:shape id="_x0000_s1115" style="position:absolute;left:7684;top:6829;width:481;height:342" coordsize="481,342" path="m481,257r-121,l360,,120,r,257l,257r240,85l481,257xe" filled="f" strokeweight=".00025mm">
                <v:stroke endcap="round"/>
                <v:path arrowok="t"/>
              </v:shape>
            </v:group>
            <v:group id="_x0000_s1116" style="position:absolute;left:4190;top:5937;width:1164;height:412" coordorigin="4190,5937" coordsize="1164,412">
              <v:rect id="_x0000_s1117" style="position:absolute;left:4190;top:5937;width:1164;height:412" stroked="f"/>
              <v:rect id="_x0000_s1118" style="position:absolute;left:4190;top:5937;width:1164;height:412" filled="f" strokeweight=".00025mm">
                <v:stroke endcap="round"/>
              </v:rect>
            </v:group>
            <v:rect id="_x0000_s1119" style="position:absolute;left:4397;top:6047;width:712;height:184;mso-wrap-style:none" filled="f" stroked="f">
              <v:textbox style="mso-next-textbox:#_x0000_s1119;mso-fit-shape-to-text:t" inset="0,0,0,0">
                <w:txbxContent>
                  <w:p w:rsidR="0083323F" w:rsidRDefault="0083323F">
                    <w:r>
                      <w:rPr>
                        <w:rFonts w:ascii="Arial" w:hAnsi="Arial" w:cs="Arial"/>
                        <w:b/>
                        <w:bCs/>
                        <w:color w:val="000000"/>
                        <w:sz w:val="16"/>
                        <w:szCs w:val="16"/>
                      </w:rPr>
                      <w:t>Activities</w:t>
                    </w:r>
                  </w:p>
                </w:txbxContent>
              </v:textbox>
            </v:rect>
            <v:group id="_x0000_s1120" style="position:absolute;left:4190;top:6418;width:1164;height:412" coordorigin="4190,6418" coordsize="1164,412">
              <v:rect id="_x0000_s1121" style="position:absolute;left:4190;top:6418;width:1164;height:412" stroked="f"/>
              <v:rect id="_x0000_s1122" style="position:absolute;left:4190;top:6418;width:1164;height:412" filled="f" strokeweight=".00025mm">
                <v:stroke endcap="round"/>
              </v:rect>
            </v:group>
            <v:rect id="_x0000_s1123" style="position:absolute;left:4397;top:6528;width:712;height:184;mso-wrap-style:none" filled="f" stroked="f">
              <v:textbox style="mso-next-textbox:#_x0000_s1123;mso-fit-shape-to-text:t" inset="0,0,0,0">
                <w:txbxContent>
                  <w:p w:rsidR="0083323F" w:rsidRDefault="0083323F">
                    <w:r>
                      <w:rPr>
                        <w:rFonts w:ascii="Arial" w:hAnsi="Arial" w:cs="Arial"/>
                        <w:b/>
                        <w:bCs/>
                        <w:color w:val="000000"/>
                        <w:sz w:val="16"/>
                        <w:szCs w:val="16"/>
                      </w:rPr>
                      <w:t>Activities</w:t>
                    </w:r>
                  </w:p>
                </w:txbxContent>
              </v:textbox>
            </v:rect>
            <v:group id="_x0000_s1124" style="position:absolute;left:4190;top:6895;width:1164;height:412" coordorigin="4190,6895" coordsize="1164,412">
              <v:rect id="_x0000_s1125" style="position:absolute;left:4190;top:6895;width:1164;height:412" stroked="f"/>
              <v:rect id="_x0000_s1126" style="position:absolute;left:4190;top:6895;width:1164;height:412" filled="f" strokeweight=".00025mm">
                <v:stroke endcap="round"/>
              </v:rect>
            </v:group>
            <v:rect id="_x0000_s1127" style="position:absolute;left:4397;top:7006;width:712;height:184;mso-wrap-style:none" filled="f" stroked="f">
              <v:textbox style="mso-next-textbox:#_x0000_s1127;mso-fit-shape-to-text:t" inset="0,0,0,0">
                <w:txbxContent>
                  <w:p w:rsidR="0083323F" w:rsidRDefault="0083323F">
                    <w:r>
                      <w:rPr>
                        <w:rFonts w:ascii="Arial" w:hAnsi="Arial" w:cs="Arial"/>
                        <w:b/>
                        <w:bCs/>
                        <w:color w:val="000000"/>
                        <w:sz w:val="16"/>
                        <w:szCs w:val="16"/>
                      </w:rPr>
                      <w:t>Activities</w:t>
                    </w:r>
                  </w:p>
                </w:txbxContent>
              </v:textbox>
            </v:rect>
            <v:group id="_x0000_s1128" style="position:absolute;left:5559;top:5937;width:1165;height:412" coordorigin="5559,5937" coordsize="1165,412">
              <v:rect id="_x0000_s1129" style="position:absolute;left:5559;top:5937;width:1165;height:412" stroked="f"/>
              <v:rect id="_x0000_s1130" style="position:absolute;left:5559;top:5937;width:1165;height:412" filled="f" strokeweight=".00025mm">
                <v:stroke endcap="round"/>
              </v:rect>
            </v:group>
            <v:rect id="_x0000_s1131" style="position:absolute;left:5754;top:6047;width:739;height:184;mso-wrap-style:none" filled="f" stroked="f">
              <v:textbox style="mso-next-textbox:#_x0000_s1131;mso-fit-shape-to-text:t" inset="0,0,0,0">
                <w:txbxContent>
                  <w:p w:rsidR="0083323F" w:rsidRDefault="0083323F">
                    <w:r>
                      <w:rPr>
                        <w:rFonts w:ascii="Arial" w:hAnsi="Arial" w:cs="Arial"/>
                        <w:b/>
                        <w:bCs/>
                        <w:color w:val="000000"/>
                        <w:sz w:val="16"/>
                        <w:szCs w:val="16"/>
                      </w:rPr>
                      <w:t>Initiatives</w:t>
                    </w:r>
                  </w:p>
                </w:txbxContent>
              </v:textbox>
            </v:rect>
            <v:group id="_x0000_s1132" style="position:absolute;left:5559;top:6418;width:1165;height:412" coordorigin="5559,6418" coordsize="1165,412">
              <v:rect id="_x0000_s1133" style="position:absolute;left:5559;top:6418;width:1165;height:412" stroked="f"/>
              <v:rect id="_x0000_s1134" style="position:absolute;left:5559;top:6418;width:1165;height:412" filled="f" strokeweight=".00025mm">
                <v:stroke endcap="round"/>
              </v:rect>
            </v:group>
            <v:rect id="_x0000_s1135" style="position:absolute;left:5754;top:6528;width:739;height:184;mso-wrap-style:none" filled="f" stroked="f">
              <v:textbox style="mso-next-textbox:#_x0000_s1135;mso-fit-shape-to-text:t" inset="0,0,0,0">
                <w:txbxContent>
                  <w:p w:rsidR="0083323F" w:rsidRDefault="0083323F">
                    <w:r>
                      <w:rPr>
                        <w:rFonts w:ascii="Arial" w:hAnsi="Arial" w:cs="Arial"/>
                        <w:b/>
                        <w:bCs/>
                        <w:color w:val="000000"/>
                        <w:sz w:val="16"/>
                        <w:szCs w:val="16"/>
                      </w:rPr>
                      <w:t>Initiatives</w:t>
                    </w:r>
                  </w:p>
                </w:txbxContent>
              </v:textbox>
            </v:rect>
            <v:group id="_x0000_s1136" style="position:absolute;left:5559;top:6897;width:1165;height:412" coordorigin="5559,6897" coordsize="1165,412">
              <v:rect id="_x0000_s1137" style="position:absolute;left:5559;top:6897;width:1165;height:412" stroked="f"/>
              <v:rect id="_x0000_s1138" style="position:absolute;left:5559;top:6897;width:1165;height:412" filled="f" strokeweight=".00025mm">
                <v:stroke endcap="round"/>
              </v:rect>
            </v:group>
            <v:rect id="_x0000_s1139" style="position:absolute;left:5754;top:7006;width:739;height:184;mso-wrap-style:none" filled="f" stroked="f">
              <v:textbox style="mso-next-textbox:#_x0000_s1139;mso-fit-shape-to-text:t" inset="0,0,0,0">
                <w:txbxContent>
                  <w:p w:rsidR="0083323F" w:rsidRDefault="0083323F">
                    <w:r>
                      <w:rPr>
                        <w:rFonts w:ascii="Arial" w:hAnsi="Arial" w:cs="Arial"/>
                        <w:b/>
                        <w:bCs/>
                        <w:color w:val="000000"/>
                        <w:sz w:val="16"/>
                        <w:szCs w:val="16"/>
                      </w:rPr>
                      <w:t>Initiatives</w:t>
                    </w:r>
                  </w:p>
                </w:txbxContent>
              </v:textbox>
            </v:rect>
            <v:group id="_x0000_s1140" style="position:absolute;left:6861;top:6144;width:343;height:480" coordorigin="6861,6144" coordsize="343,480">
              <v:shape id="_x0000_s1141" style="position:absolute;left:6861;top:6144;width:343;height:480" coordsize="343,480" path="m257,r,120l,120,,359r257,l257,480,343,240,257,xe" stroked="f">
                <v:path arrowok="t"/>
              </v:shape>
              <v:shape id="_x0000_s1142" style="position:absolute;left:6861;top:6144;width:343;height:480" coordsize="343,480" path="m257,r,120l,120,,359r257,l257,480,343,240,257,xe" filled="f" strokeweight=".00025mm">
                <v:stroke endcap="round"/>
                <v:path arrowok="t"/>
              </v:shape>
            </v:group>
            <v:group id="_x0000_s1143" style="position:absolute;left:4739;top:4227;width:1438;height:683" coordorigin="4739,4227" coordsize="1438,683">
              <v:rect id="_x0000_s1144" style="position:absolute;left:4739;top:4227;width:1438;height:683" stroked="f"/>
              <v:rect id="_x0000_s1145" style="position:absolute;left:4739;top:4227;width:1438;height:683" filled="f" strokeweight=".00025mm">
                <v:stroke endcap="round"/>
              </v:rect>
            </v:group>
            <v:rect id="_x0000_s1146" style="position:absolute;left:5084;top:4447;width:758;height:253;mso-wrap-style:none" filled="f" stroked="f">
              <v:textbox style="mso-next-textbox:#_x0000_s1146;mso-fit-shape-to-text:t" inset="0,0,0,0">
                <w:txbxContent>
                  <w:p w:rsidR="0083323F" w:rsidRDefault="0083323F">
                    <w:r>
                      <w:rPr>
                        <w:rFonts w:ascii="Arial" w:hAnsi="Arial" w:cs="Arial"/>
                        <w:b/>
                        <w:bCs/>
                        <w:color w:val="000000"/>
                      </w:rPr>
                      <w:t>Budget</w:t>
                    </w:r>
                  </w:p>
                </w:txbxContent>
              </v:textbox>
            </v:rect>
            <v:group id="_x0000_s1147" style="position:absolute;left:4588;top:4968;width:442;height:377" coordorigin="4588,4968" coordsize="442,377">
              <v:shape id="_x0000_s1148" style="position:absolute;left:4588;top:4968;width:442;height:377" coordsize="442,377" path="m442,377l331,330,432,94,211,,110,236,,189,187,362r255,15xe" stroked="f">
                <v:path arrowok="t"/>
              </v:shape>
              <v:shape id="_x0000_s1149" style="position:absolute;left:4588;top:4968;width:442;height:377" coordsize="442,377" path="m442,377l331,330,432,94,211,,110,236,,189,187,362r255,15xe" filled="f" strokeweight=".00025mm">
                <v:stroke endcap="round"/>
                <v:path arrowok="t"/>
              </v:shape>
            </v:group>
            <v:group id="_x0000_s1150" style="position:absolute;left:4191;top:5479;width:1165;height:412" coordorigin="4191,5479" coordsize="1165,412">
              <v:rect id="_x0000_s1151" style="position:absolute;left:4191;top:5479;width:1165;height:412" stroked="f"/>
              <v:rect id="_x0000_s1152" style="position:absolute;left:4191;top:5479;width:1165;height:412" filled="f" strokeweight=".00025mm">
                <v:stroke endcap="round"/>
              </v:rect>
            </v:group>
            <v:rect id="_x0000_s1153" style="position:absolute;left:4400;top:5589;width:712;height:184;mso-wrap-style:none" filled="f" stroked="f">
              <v:textbox style="mso-next-textbox:#_x0000_s1153;mso-fit-shape-to-text:t" inset="0,0,0,0">
                <w:txbxContent>
                  <w:p w:rsidR="0083323F" w:rsidRDefault="0083323F">
                    <w:r>
                      <w:rPr>
                        <w:rFonts w:ascii="Arial" w:hAnsi="Arial" w:cs="Arial"/>
                        <w:b/>
                        <w:bCs/>
                        <w:color w:val="000000"/>
                        <w:sz w:val="16"/>
                        <w:szCs w:val="16"/>
                      </w:rPr>
                      <w:t>Activities</w:t>
                    </w:r>
                  </w:p>
                </w:txbxContent>
              </v:textbox>
            </v:rect>
            <v:group id="_x0000_s1154" style="position:absolute;left:5561;top:5481;width:1164;height:412" coordorigin="5561,5481" coordsize="1164,412">
              <v:rect id="_x0000_s1155" style="position:absolute;left:5561;top:5481;width:1164;height:412" stroked="f"/>
              <v:rect id="_x0000_s1156" style="position:absolute;left:5561;top:5481;width:1164;height:412" filled="f" strokeweight=".00025mm">
                <v:stroke endcap="round"/>
              </v:rect>
            </v:group>
            <v:rect id="_x0000_s1157" style="position:absolute;left:5757;top:5592;width:739;height:184;mso-wrap-style:none" filled="f" stroked="f">
              <v:textbox style="mso-next-textbox:#_x0000_s1157;mso-fit-shape-to-text:t" inset="0,0,0,0">
                <w:txbxContent>
                  <w:p w:rsidR="0083323F" w:rsidRDefault="0083323F">
                    <w:r>
                      <w:rPr>
                        <w:rFonts w:ascii="Arial" w:hAnsi="Arial" w:cs="Arial"/>
                        <w:b/>
                        <w:bCs/>
                        <w:color w:val="000000"/>
                        <w:sz w:val="16"/>
                        <w:szCs w:val="16"/>
                      </w:rPr>
                      <w:t>Initiatives</w:t>
                    </w:r>
                  </w:p>
                </w:txbxContent>
              </v:textbox>
            </v:rect>
            <v:group id="_x0000_s1158" style="position:absolute;left:5883;top:4964;width:441;height:406" coordorigin="5883,4964" coordsize="441,406">
              <v:shape id="_x0000_s1159" style="position:absolute;left:5883;top:4964;width:441;height:406" coordsize="441,406" path="m441,157l339,219,205,,,124,133,344,31,406,280,355,441,157xe" stroked="f">
                <v:path arrowok="t"/>
              </v:shape>
              <v:shape id="_x0000_s1160" style="position:absolute;left:5883;top:4964;width:441;height:406" coordsize="441,406" path="m441,157l339,219,205,,,124,133,344,31,406,280,355,441,157xe" filled="f" strokeweight=".00025mm">
                <v:stroke endcap="round"/>
                <v:path arrowok="t"/>
              </v:shape>
            </v:group>
            <v:group id="_x0000_s1161" style="position:absolute;left:7342;top:6077;width:1164;height:684" coordorigin="7342,6077" coordsize="1164,684">
              <v:rect id="_x0000_s1162" style="position:absolute;left:7342;top:6077;width:1164;height:684" stroked="f"/>
              <v:rect id="_x0000_s1163" style="position:absolute;left:7342;top:6077;width:1164;height:684" filled="f" strokeweight=".00025mm">
                <v:stroke endcap="round"/>
              </v:rect>
            </v:group>
            <v:rect id="_x0000_s1164" style="position:absolute;left:7769;top:6122;width:294;height:184;mso-wrap-style:none" filled="f" stroked="f">
              <v:textbox style="mso-next-textbox:#_x0000_s1164;mso-fit-shape-to-text:t" inset="0,0,0,0">
                <w:txbxContent>
                  <w:p w:rsidR="0083323F" w:rsidRDefault="0083323F">
                    <w:r>
                      <w:rPr>
                        <w:rFonts w:ascii="Arial" w:hAnsi="Arial" w:cs="Arial"/>
                        <w:b/>
                        <w:bCs/>
                        <w:color w:val="000000"/>
                        <w:sz w:val="16"/>
                        <w:szCs w:val="16"/>
                      </w:rPr>
                      <w:t>Key</w:t>
                    </w:r>
                  </w:p>
                </w:txbxContent>
              </v:textbox>
            </v:rect>
            <v:rect id="_x0000_s1165" style="position:absolute;left:7563;top:6325;width:685;height:184;mso-wrap-style:none" filled="f" stroked="f">
              <v:textbox style="mso-next-textbox:#_x0000_s1165;mso-fit-shape-to-text:t" inset="0,0,0,0">
                <w:txbxContent>
                  <w:p w:rsidR="0083323F" w:rsidRDefault="0083323F">
                    <w:r>
                      <w:rPr>
                        <w:rFonts w:ascii="Arial" w:hAnsi="Arial" w:cs="Arial"/>
                        <w:b/>
                        <w:bCs/>
                        <w:color w:val="000000"/>
                        <w:sz w:val="16"/>
                        <w:szCs w:val="16"/>
                      </w:rPr>
                      <w:t>Strategic</w:t>
                    </w:r>
                  </w:p>
                </w:txbxContent>
              </v:textbox>
            </v:rect>
            <v:rect id="_x0000_s1166" style="position:absolute;left:7549;top:6528;width:712;height:184;mso-wrap-style:none" filled="f" stroked="f">
              <v:textbox style="mso-next-textbox:#_x0000_s1166;mso-fit-shape-to-text:t" inset="0,0,0,0">
                <w:txbxContent>
                  <w:p w:rsidR="0083323F" w:rsidRDefault="0083323F">
                    <w:r>
                      <w:rPr>
                        <w:rFonts w:ascii="Arial" w:hAnsi="Arial" w:cs="Arial"/>
                        <w:b/>
                        <w:bCs/>
                        <w:color w:val="000000"/>
                        <w:sz w:val="16"/>
                        <w:szCs w:val="16"/>
                      </w:rPr>
                      <w:t>Activities</w:t>
                    </w:r>
                  </w:p>
                </w:txbxContent>
              </v:textbox>
            </v:rect>
            <v:group id="_x0000_s1167" style="position:absolute;left:1864;top:4227;width:1438;height:683" coordorigin="1864,4227" coordsize="1438,683">
              <v:rect id="_x0000_s1168" style="position:absolute;left:1864;top:4227;width:1438;height:683" stroked="f"/>
              <v:rect id="_x0000_s1169" style="position:absolute;left:1864;top:4227;width:1438;height:683" filled="f" strokeweight=".00025mm">
                <v:stroke endcap="round"/>
              </v:rect>
            </v:group>
            <v:rect id="_x0000_s1170" style="position:absolute;left:1927;top:4447;width:1340;height:460;mso-wrap-style:none" filled="f" stroked="f">
              <v:textbox style="mso-next-textbox:#_x0000_s1170;mso-fit-shape-to-text:t" inset="0,0,0,0">
                <w:txbxContent>
                  <w:p w:rsidR="0083323F" w:rsidRDefault="0083323F">
                    <w:pPr>
                      <w:rPr>
                        <w:rFonts w:ascii="Arial" w:hAnsi="Arial" w:cs="Arial"/>
                        <w:b/>
                        <w:bCs/>
                        <w:color w:val="000000"/>
                      </w:rPr>
                    </w:pPr>
                    <w:r>
                      <w:rPr>
                        <w:rFonts w:ascii="Arial" w:hAnsi="Arial" w:cs="Arial"/>
                        <w:b/>
                        <w:bCs/>
                        <w:color w:val="000000"/>
                      </w:rPr>
                      <w:t>Council Plan</w:t>
                    </w:r>
                  </w:p>
                  <w:p w:rsidR="0083323F" w:rsidRPr="007B16D6" w:rsidRDefault="0083323F">
                    <w:pPr>
                      <w:rPr>
                        <w:sz w:val="18"/>
                        <w:szCs w:val="18"/>
                      </w:rPr>
                    </w:pPr>
                    <w:r w:rsidRPr="007B16D6">
                      <w:rPr>
                        <w:rFonts w:ascii="Arial" w:hAnsi="Arial" w:cs="Arial"/>
                        <w:b/>
                        <w:bCs/>
                        <w:color w:val="000000"/>
                        <w:sz w:val="18"/>
                        <w:szCs w:val="18"/>
                      </w:rPr>
                      <w:t>(</w:t>
                    </w:r>
                    <w:proofErr w:type="gramStart"/>
                    <w:r w:rsidRPr="007B16D6">
                      <w:rPr>
                        <w:rFonts w:ascii="Arial" w:hAnsi="Arial" w:cs="Arial"/>
                        <w:b/>
                        <w:bCs/>
                        <w:color w:val="000000"/>
                        <w:sz w:val="18"/>
                        <w:szCs w:val="18"/>
                      </w:rPr>
                      <w:t>including</w:t>
                    </w:r>
                    <w:proofErr w:type="gramEnd"/>
                    <w:r w:rsidRPr="007B16D6">
                      <w:rPr>
                        <w:rFonts w:ascii="Arial" w:hAnsi="Arial" w:cs="Arial"/>
                        <w:b/>
                        <w:bCs/>
                        <w:color w:val="000000"/>
                        <w:sz w:val="18"/>
                        <w:szCs w:val="18"/>
                      </w:rPr>
                      <w:t xml:space="preserve"> SRP)</w:t>
                    </w:r>
                  </w:p>
                </w:txbxContent>
              </v:textbox>
            </v:rect>
            <v:group id="_x0000_s1171" style="position:absolute;left:1727;top:5458;width:1643;height:412" coordorigin="1727,5458" coordsize="1643,412">
              <v:rect id="_x0000_s1172" style="position:absolute;left:1727;top:5458;width:1643;height:412" stroked="f"/>
              <v:rect id="_x0000_s1173" style="position:absolute;left:1727;top:5458;width:1643;height:412" filled="f" strokeweight=".00025mm">
                <v:stroke endcap="round"/>
              </v:rect>
            </v:group>
            <v:rect id="_x0000_s1174" style="position:absolute;left:1788;top:5568;width:1450;height:184;mso-wrap-style:none" filled="f" stroked="f">
              <v:textbox style="mso-next-textbox:#_x0000_s1174;mso-fit-shape-to-text:t" inset="0,0,0,0">
                <w:txbxContent>
                  <w:p w:rsidR="0083323F" w:rsidRDefault="0083323F">
                    <w:r>
                      <w:rPr>
                        <w:rFonts w:ascii="Arial" w:hAnsi="Arial" w:cs="Arial"/>
                        <w:b/>
                        <w:bCs/>
                        <w:color w:val="000000"/>
                        <w:sz w:val="16"/>
                        <w:szCs w:val="16"/>
                      </w:rPr>
                      <w:t>Strategic Objective</w:t>
                    </w:r>
                  </w:p>
                </w:txbxContent>
              </v:textbox>
            </v:rect>
            <v:group id="_x0000_s1175" style="position:absolute;left:2273;top:4980;width:481;height:342" coordorigin="2273,4980" coordsize="481,342">
              <v:shape id="_x0000_s1176" style="position:absolute;left:2273;top:4980;width:481;height:342" coordsize="481,342" path="m481,257r-120,l361,,121,r,257l,257r240,85l481,257xe" stroked="f">
                <v:path arrowok="t"/>
              </v:shape>
              <v:shape id="_x0000_s1177" style="position:absolute;left:2273;top:4980;width:481;height:342" coordsize="481,342" path="m481,257r-120,l361,,121,r,257l,257r240,85l481,257xe" filled="f" strokeweight=".00025mm">
                <v:stroke endcap="round"/>
                <v:path arrowok="t"/>
              </v:shape>
            </v:group>
            <v:group id="_x0000_s1178" style="position:absolute;left:1727;top:5937;width:1643;height:412" coordorigin="1727,5937" coordsize="1643,412">
              <v:rect id="_x0000_s1179" style="position:absolute;left:1727;top:5937;width:1643;height:412" stroked="f"/>
              <v:rect id="_x0000_s1180" style="position:absolute;left:1727;top:5937;width:1643;height:412" filled="f" strokeweight=".00025mm">
                <v:stroke endcap="round"/>
              </v:rect>
            </v:group>
            <v:rect id="_x0000_s1181" style="position:absolute;left:1788;top:6047;width:1450;height:184;mso-wrap-style:none" filled="f" stroked="f">
              <v:textbox style="mso-next-textbox:#_x0000_s1181;mso-fit-shape-to-text:t" inset="0,0,0,0">
                <w:txbxContent>
                  <w:p w:rsidR="0083323F" w:rsidRDefault="0083323F">
                    <w:r>
                      <w:rPr>
                        <w:rFonts w:ascii="Arial" w:hAnsi="Arial" w:cs="Arial"/>
                        <w:b/>
                        <w:bCs/>
                        <w:color w:val="000000"/>
                        <w:sz w:val="16"/>
                        <w:szCs w:val="16"/>
                      </w:rPr>
                      <w:t>Strategic Objective</w:t>
                    </w:r>
                  </w:p>
                </w:txbxContent>
              </v:textbox>
            </v:rect>
            <v:group id="_x0000_s1182" style="position:absolute;left:1727;top:6415;width:1643;height:412" coordorigin="1727,6415" coordsize="1643,412">
              <v:rect id="_x0000_s1183" style="position:absolute;left:1727;top:6415;width:1643;height:412" stroked="f"/>
              <v:rect id="_x0000_s1184" style="position:absolute;left:1727;top:6415;width:1643;height:412" filled="f" strokeweight=".00025mm">
                <v:stroke endcap="round"/>
              </v:rect>
            </v:group>
            <v:rect id="_x0000_s1185" style="position:absolute;left:1788;top:6525;width:1450;height:184;mso-wrap-style:none" filled="f" stroked="f">
              <v:textbox style="mso-next-textbox:#_x0000_s1185;mso-fit-shape-to-text:t" inset="0,0,0,0">
                <w:txbxContent>
                  <w:p w:rsidR="0083323F" w:rsidRDefault="0083323F">
                    <w:r>
                      <w:rPr>
                        <w:rFonts w:ascii="Arial" w:hAnsi="Arial" w:cs="Arial"/>
                        <w:b/>
                        <w:bCs/>
                        <w:color w:val="000000"/>
                        <w:sz w:val="16"/>
                        <w:szCs w:val="16"/>
                      </w:rPr>
                      <w:t>Strategic Objective</w:t>
                    </w:r>
                  </w:p>
                </w:txbxContent>
              </v:textbox>
            </v:rect>
            <v:group id="_x0000_s1186" style="position:absolute;left:1727;top:6895;width:1643;height:412" coordorigin="1727,6895" coordsize="1643,412">
              <v:rect id="_x0000_s1187" style="position:absolute;left:1727;top:6895;width:1643;height:412" stroked="f"/>
              <v:rect id="_x0000_s1188" style="position:absolute;left:1727;top:6895;width:1643;height:412" filled="f" strokeweight=".00025mm">
                <v:stroke endcap="round"/>
              </v:rect>
            </v:group>
            <v:rect id="_x0000_s1189" style="position:absolute;left:1788;top:7006;width:1450;height:184;mso-wrap-style:none" filled="f" stroked="f">
              <v:textbox style="mso-next-textbox:#_x0000_s1189;mso-fit-shape-to-text:t" inset="0,0,0,0">
                <w:txbxContent>
                  <w:p w:rsidR="0083323F" w:rsidRDefault="0083323F">
                    <w:r>
                      <w:rPr>
                        <w:rFonts w:ascii="Arial" w:hAnsi="Arial" w:cs="Arial"/>
                        <w:b/>
                        <w:bCs/>
                        <w:color w:val="000000"/>
                        <w:sz w:val="16"/>
                        <w:szCs w:val="16"/>
                      </w:rPr>
                      <w:t>Strategic Objective</w:t>
                    </w:r>
                  </w:p>
                </w:txbxContent>
              </v:textbox>
            </v:rect>
            <v:group id="_x0000_s1190" style="position:absolute;left:3507;top:5458;width:411;height:411" coordorigin="3507,5458" coordsize="411,411">
              <v:shape id="_x0000_s1191" style="position:absolute;left:3507;top:5458;width:411;height:411" coordsize="411,411" path="m,206l82,411r,-103l329,308r,103l411,206,329,r,103l82,103,82,,,206xe" stroked="f">
                <v:path arrowok="t"/>
              </v:shape>
              <v:shape id="_x0000_s1192" style="position:absolute;left:3507;top:5458;width:411;height:411" coordsize="411,411" path="m,206l82,411r,-103l329,308r,103l411,206,329,r,103l82,103,82,,,206xe" filled="f" strokeweight=".00025mm">
                <v:stroke endcap="round"/>
                <v:path arrowok="t"/>
              </v:shape>
            </v:group>
            <v:group id="_x0000_s1193" style="position:absolute;left:3507;top:5938;width:411;height:411" coordorigin="3507,5938" coordsize="411,411">
              <v:shape id="_x0000_s1194" style="position:absolute;left:3507;top:5938;width:411;height:411" coordsize="411,411" path="m,206l82,411r,-103l329,308r,103l411,206,329,r,103l82,103,82,,,206xe" stroked="f">
                <v:path arrowok="t"/>
              </v:shape>
              <v:shape id="_x0000_s1195" style="position:absolute;left:3507;top:5938;width:411;height:411" coordsize="411,411" path="m,206l82,411r,-103l329,308r,103l411,206,329,r,103l82,103,82,,,206xe" filled="f" strokeweight=".00025mm">
                <v:stroke endcap="round"/>
                <v:path arrowok="t"/>
              </v:shape>
            </v:group>
            <v:group id="_x0000_s1196" style="position:absolute;left:3507;top:6417;width:411;height:410" coordorigin="3507,6417" coordsize="411,410">
              <v:shape id="_x0000_s1197" style="position:absolute;left:3507;top:6417;width:411;height:410" coordsize="411,410" path="m,205l82,410r,-102l329,308r,102l411,205,329,r,102l82,102,82,,,205xe" stroked="f">
                <v:path arrowok="t"/>
              </v:shape>
              <v:shape id="_x0000_s1198" style="position:absolute;left:3507;top:6417;width:411;height:410" coordsize="411,410" path="m,205l82,410r,-102l329,308r,102l411,205,329,r,102l82,102,82,,,205xe" filled="f" strokeweight=".00025mm">
                <v:stroke endcap="round"/>
                <v:path arrowok="t"/>
              </v:shape>
            </v:group>
            <v:group id="_x0000_s1199" style="position:absolute;left:3507;top:6897;width:411;height:410" coordorigin="3507,6897" coordsize="411,410">
              <v:shape id="_x0000_s1200" style="position:absolute;left:3507;top:6897;width:411;height:410" coordsize="411,410" path="m,205l82,410r,-102l329,308r,102l411,205,329,r,102l82,102,82,,,205xe" stroked="f">
                <v:path arrowok="t"/>
              </v:shape>
              <v:shape id="_x0000_s1201" style="position:absolute;left:3507;top:6897;width:411;height:410" coordsize="411,410" path="m,205l82,410r,-102l329,308r,102l411,205,329,r,102l82,102,82,,,205xe" filled="f" strokeweight=".00025mm">
                <v:stroke endcap="round"/>
                <v:path arrowok="t"/>
              </v:shape>
            </v:group>
            <v:group id="_x0000_s1202" style="position:absolute;left:7342;top:7241;width:1164;height:683" coordorigin="7342,7241" coordsize="1164,683">
              <v:rect id="_x0000_s1203" style="position:absolute;left:7342;top:7241;width:1164;height:683" stroked="f"/>
              <v:rect id="_x0000_s1204" style="position:absolute;left:7342;top:7241;width:1164;height:683" filled="f" strokeweight=".00025mm">
                <v:stroke endcap="round"/>
              </v:rect>
            </v:group>
            <v:rect id="_x0000_s1205" style="position:absolute;left:7410;top:7287;width:979;height:184;mso-wrap-style:none" filled="f" stroked="f">
              <v:textbox style="mso-next-textbox:#_x0000_s1205;mso-fit-shape-to-text:t" inset="0,0,0,0">
                <w:txbxContent>
                  <w:p w:rsidR="0083323F" w:rsidRDefault="0083323F">
                    <w:r>
                      <w:rPr>
                        <w:rFonts w:ascii="Arial" w:hAnsi="Arial" w:cs="Arial"/>
                        <w:b/>
                        <w:bCs/>
                        <w:color w:val="000000"/>
                        <w:sz w:val="16"/>
                        <w:szCs w:val="16"/>
                      </w:rPr>
                      <w:t>Performance</w:t>
                    </w:r>
                  </w:p>
                </w:txbxContent>
              </v:textbox>
            </v:rect>
            <v:rect id="_x0000_s1206" style="position:absolute;left:7511;top:7490;width:783;height:184;mso-wrap-style:none" filled="f" stroked="f">
              <v:textbox style="mso-next-textbox:#_x0000_s1206;mso-fit-shape-to-text:t" inset="0,0,0,0">
                <w:txbxContent>
                  <w:p w:rsidR="0083323F" w:rsidRDefault="0083323F">
                    <w:r>
                      <w:rPr>
                        <w:rFonts w:ascii="Arial" w:hAnsi="Arial" w:cs="Arial"/>
                        <w:b/>
                        <w:bCs/>
                        <w:color w:val="000000"/>
                        <w:sz w:val="16"/>
                        <w:szCs w:val="16"/>
                      </w:rPr>
                      <w:t>Measures/</w:t>
                    </w:r>
                  </w:p>
                </w:txbxContent>
              </v:textbox>
            </v:rect>
            <v:rect id="_x0000_s1207" style="position:absolute;left:7621;top:7690;width:578;height:184;mso-wrap-style:none" filled="f" stroked="f">
              <v:textbox style="mso-next-textbox:#_x0000_s1207;mso-fit-shape-to-text:t" inset="0,0,0,0">
                <w:txbxContent>
                  <w:p w:rsidR="0083323F" w:rsidRDefault="0083323F">
                    <w:r>
                      <w:rPr>
                        <w:rFonts w:ascii="Arial" w:hAnsi="Arial" w:cs="Arial"/>
                        <w:b/>
                        <w:bCs/>
                        <w:color w:val="000000"/>
                        <w:sz w:val="16"/>
                        <w:szCs w:val="16"/>
                      </w:rPr>
                      <w:t>Targets</w:t>
                    </w:r>
                  </w:p>
                </w:txbxContent>
              </v:textbox>
            </v:rect>
            <v:group id="_x0000_s1208" style="position:absolute;left:7342;top:8471;width:1164;height:480" coordorigin="7342,8471" coordsize="1164,480">
              <v:rect id="_x0000_s1209" style="position:absolute;left:7342;top:8471;width:1164;height:480" stroked="f"/>
              <v:rect id="_x0000_s1210" style="position:absolute;left:7342;top:8471;width:1164;height:480" filled="f" strokeweight=".00025mm">
                <v:stroke endcap="round"/>
              </v:rect>
            </v:group>
            <v:rect id="_x0000_s1211" style="position:absolute;left:7410;top:8515;width:979;height:184;mso-wrap-style:none" filled="f" stroked="f">
              <v:textbox style="mso-next-textbox:#_x0000_s1211;mso-fit-shape-to-text:t" inset="0,0,0,0">
                <w:txbxContent>
                  <w:p w:rsidR="0083323F" w:rsidRDefault="0083323F">
                    <w:r>
                      <w:rPr>
                        <w:rFonts w:ascii="Arial" w:hAnsi="Arial" w:cs="Arial"/>
                        <w:b/>
                        <w:bCs/>
                        <w:color w:val="000000"/>
                        <w:sz w:val="16"/>
                        <w:szCs w:val="16"/>
                      </w:rPr>
                      <w:t>Performance</w:t>
                    </w:r>
                  </w:p>
                </w:txbxContent>
              </v:textbox>
            </v:rect>
            <v:rect id="_x0000_s1212" style="position:absolute;left:7517;top:8718;width:774;height:184;mso-wrap-style:none" filled="f" stroked="f">
              <v:textbox style="mso-next-textbox:#_x0000_s1212;mso-fit-shape-to-text:t" inset="0,0,0,0">
                <w:txbxContent>
                  <w:p w:rsidR="0083323F" w:rsidRDefault="0083323F">
                    <w:r>
                      <w:rPr>
                        <w:rFonts w:ascii="Arial" w:hAnsi="Arial" w:cs="Arial"/>
                        <w:b/>
                        <w:bCs/>
                        <w:color w:val="000000"/>
                        <w:sz w:val="16"/>
                        <w:szCs w:val="16"/>
                      </w:rPr>
                      <w:t>Statement</w:t>
                    </w:r>
                  </w:p>
                </w:txbxContent>
              </v:textbox>
            </v:rect>
            <v:group id="_x0000_s1213" style="position:absolute;left:7683;top:7993;width:480;height:342" coordorigin="7683,7993" coordsize="480,342">
              <v:shape id="_x0000_s1214" style="position:absolute;left:7683;top:7993;width:480;height:342" coordsize="480,342" path="m480,256r-120,l360,,120,r,256l,256r240,86l480,256xe" stroked="f">
                <v:path arrowok="t"/>
              </v:shape>
              <v:shape id="_x0000_s1215" style="position:absolute;left:7683;top:7993;width:480;height:342" coordsize="480,342" path="m480,256r-120,l360,,120,r,256l,256r240,86l480,256xe" filled="f" strokeweight=".00025mm">
                <v:stroke endcap="round"/>
                <v:path arrowok="t"/>
              </v:shape>
            </v:group>
            <v:rect id="_x0000_s1216" style="position:absolute;left:1785;top:3659;width:1583;height:184;mso-wrap-style:none" filled="f" stroked="f">
              <v:textbox style="mso-next-textbox:#_x0000_s1216;mso-fit-shape-to-text:t" inset="0,0,0,0">
                <w:txbxContent>
                  <w:p w:rsidR="0083323F" w:rsidRDefault="0083323F">
                    <w:r>
                      <w:rPr>
                        <w:rFonts w:ascii="Arial" w:hAnsi="Arial" w:cs="Arial"/>
                        <w:color w:val="000000"/>
                        <w:sz w:val="16"/>
                        <w:szCs w:val="16"/>
                      </w:rPr>
                      <w:t>Medium term planning</w:t>
                    </w:r>
                  </w:p>
                </w:txbxContent>
              </v:textbox>
            </v:rect>
            <v:rect id="_x0000_s1217" style="position:absolute;left:2278;top:3885;width:576;height:161;mso-wrap-style:none" filled="f" stroked="f">
              <v:textbox style="mso-next-textbox:#_x0000_s1217;mso-fit-shape-to-text:t" inset="0,0,0,0">
                <w:txbxContent>
                  <w:p w:rsidR="0083323F" w:rsidRDefault="0083323F">
                    <w:r>
                      <w:rPr>
                        <w:rFonts w:ascii="Arial" w:hAnsi="Arial" w:cs="Arial"/>
                        <w:color w:val="000000"/>
                        <w:sz w:val="14"/>
                        <w:szCs w:val="14"/>
                      </w:rPr>
                      <w:t>(4 Years)</w:t>
                    </w:r>
                  </w:p>
                </w:txbxContent>
              </v:textbox>
            </v:rect>
            <v:rect id="_x0000_s1218" style="position:absolute;left:1785;top:3659;width:1583;height:184;mso-wrap-style:none" filled="f" stroked="f">
              <v:textbox style="mso-next-textbox:#_x0000_s1218;mso-fit-shape-to-text:t" inset="0,0,0,0">
                <w:txbxContent>
                  <w:p w:rsidR="0083323F" w:rsidRDefault="0083323F">
                    <w:r>
                      <w:rPr>
                        <w:rFonts w:ascii="Arial" w:hAnsi="Arial" w:cs="Arial"/>
                        <w:color w:val="000000"/>
                        <w:sz w:val="16"/>
                        <w:szCs w:val="16"/>
                      </w:rPr>
                      <w:t>Medium term planning</w:t>
                    </w:r>
                  </w:p>
                </w:txbxContent>
              </v:textbox>
            </v:rect>
            <v:rect id="_x0000_s1219" style="position:absolute;left:2278;top:3885;width:576;height:161;mso-wrap-style:none" filled="f" stroked="f">
              <v:textbox style="mso-next-textbox:#_x0000_s1219;mso-fit-shape-to-text:t" inset="0,0,0,0">
                <w:txbxContent>
                  <w:p w:rsidR="0083323F" w:rsidRDefault="0083323F">
                    <w:r>
                      <w:rPr>
                        <w:rFonts w:ascii="Arial" w:hAnsi="Arial" w:cs="Arial"/>
                        <w:color w:val="000000"/>
                        <w:sz w:val="14"/>
                        <w:szCs w:val="14"/>
                      </w:rPr>
                      <w:t>(4 Years)</w:t>
                    </w:r>
                  </w:p>
                </w:txbxContent>
              </v:textbox>
            </v:rect>
            <v:rect id="_x0000_s1220" style="position:absolute;left:4690;top:3679;width:1397;height:184;mso-wrap-style:none" filled="f" stroked="f">
              <v:textbox style="mso-next-textbox:#_x0000_s1220;mso-fit-shape-to-text:t" inset="0,0,0,0">
                <w:txbxContent>
                  <w:p w:rsidR="0083323F" w:rsidRDefault="0083323F">
                    <w:r>
                      <w:rPr>
                        <w:rFonts w:ascii="Arial" w:hAnsi="Arial" w:cs="Arial"/>
                        <w:color w:val="000000"/>
                        <w:sz w:val="16"/>
                        <w:szCs w:val="16"/>
                      </w:rPr>
                      <w:t>Short term planning</w:t>
                    </w:r>
                  </w:p>
                </w:txbxContent>
              </v:textbox>
            </v:rect>
            <v:rect id="_x0000_s1221" style="position:absolute;left:5047;top:3885;width:747;height:161;mso-wrap-style:none" filled="f" stroked="f">
              <v:textbox style="mso-next-textbox:#_x0000_s1221;mso-fit-shape-to-text:t" inset="0,0,0,0">
                <w:txbxContent>
                  <w:p w:rsidR="0083323F" w:rsidRDefault="0083323F">
                    <w:r>
                      <w:rPr>
                        <w:rFonts w:ascii="Arial" w:hAnsi="Arial" w:cs="Arial"/>
                        <w:color w:val="000000"/>
                        <w:sz w:val="14"/>
                        <w:szCs w:val="14"/>
                      </w:rPr>
                      <w:t>(12 Months)</w:t>
                    </w:r>
                  </w:p>
                </w:txbxContent>
              </v:textbox>
            </v:rect>
            <v:rect id="_x0000_s1222" style="position:absolute;left:4690;top:3679;width:1397;height:184;mso-wrap-style:none" filled="f" stroked="f">
              <v:textbox style="mso-next-textbox:#_x0000_s1222;mso-fit-shape-to-text:t" inset="0,0,0,0">
                <w:txbxContent>
                  <w:p w:rsidR="0083323F" w:rsidRDefault="0083323F">
                    <w:r>
                      <w:rPr>
                        <w:rFonts w:ascii="Arial" w:hAnsi="Arial" w:cs="Arial"/>
                        <w:color w:val="000000"/>
                        <w:sz w:val="16"/>
                        <w:szCs w:val="16"/>
                      </w:rPr>
                      <w:t>Short term planning</w:t>
                    </w:r>
                  </w:p>
                </w:txbxContent>
              </v:textbox>
            </v:rect>
            <v:rect id="_x0000_s1223" style="position:absolute;left:5047;top:3885;width:747;height:161;mso-wrap-style:none" filled="f" stroked="f">
              <v:textbox style="mso-next-textbox:#_x0000_s1223;mso-fit-shape-to-text:t" inset="0,0,0,0">
                <w:txbxContent>
                  <w:p w:rsidR="0083323F" w:rsidRDefault="0083323F">
                    <w:r>
                      <w:rPr>
                        <w:rFonts w:ascii="Arial" w:hAnsi="Arial" w:cs="Arial"/>
                        <w:color w:val="000000"/>
                        <w:sz w:val="14"/>
                        <w:szCs w:val="14"/>
                      </w:rPr>
                      <w:t>(12 Months)</w:t>
                    </w:r>
                  </w:p>
                </w:txbxContent>
              </v:textbox>
            </v:rect>
            <v:group id="_x0000_s1224" style="position:absolute;left:7684;top:6829;width:481;height:342" coordorigin="7684,6829" coordsize="481,342">
              <v:shape id="_x0000_s1225" style="position:absolute;left:7684;top:6829;width:481;height:342" coordsize="481,342" path="m481,257r-121,l360,,120,r,257l,257r240,85l481,257xe" stroked="f">
                <v:path arrowok="t"/>
              </v:shape>
              <v:shape id="_x0000_s1226" style="position:absolute;left:7684;top:6829;width:481;height:342" coordsize="481,342" path="m481,257r-121,l360,,120,r,257l,257r240,85l481,257xe" filled="f" strokeweight=".00025mm">
                <v:stroke endcap="round"/>
                <v:path arrowok="t"/>
              </v:shape>
            </v:group>
            <v:group id="_x0000_s1227" style="position:absolute;left:4190;top:5937;width:1164;height:412" coordorigin="4190,5937" coordsize="1164,412">
              <v:rect id="_x0000_s1228" style="position:absolute;left:4190;top:5937;width:1164;height:412" stroked="f"/>
              <v:rect id="_x0000_s1229" style="position:absolute;left:4190;top:5937;width:1164;height:412" filled="f" strokeweight=".00025mm">
                <v:stroke endcap="round"/>
              </v:rect>
            </v:group>
            <v:rect id="_x0000_s1230" style="position:absolute;left:4397;top:6047;width:712;height:184;mso-wrap-style:none" filled="f" stroked="f">
              <v:textbox style="mso-next-textbox:#_x0000_s1230;mso-fit-shape-to-text:t" inset="0,0,0,0">
                <w:txbxContent>
                  <w:p w:rsidR="0083323F" w:rsidRDefault="0083323F">
                    <w:r>
                      <w:rPr>
                        <w:rFonts w:ascii="Arial" w:hAnsi="Arial" w:cs="Arial"/>
                        <w:b/>
                        <w:bCs/>
                        <w:color w:val="000000"/>
                        <w:sz w:val="16"/>
                        <w:szCs w:val="16"/>
                      </w:rPr>
                      <w:t>Activities</w:t>
                    </w:r>
                  </w:p>
                </w:txbxContent>
              </v:textbox>
            </v:rect>
            <v:group id="_x0000_s1231" style="position:absolute;left:4190;top:6418;width:1164;height:412" coordorigin="4190,6418" coordsize="1164,412">
              <v:rect id="_x0000_s1232" style="position:absolute;left:4190;top:6418;width:1164;height:412" stroked="f"/>
              <v:rect id="_x0000_s1233" style="position:absolute;left:4190;top:6418;width:1164;height:412" filled="f" strokeweight=".00025mm">
                <v:stroke endcap="round"/>
              </v:rect>
            </v:group>
            <v:rect id="_x0000_s1234" style="position:absolute;left:4397;top:6528;width:712;height:184;mso-wrap-style:none" filled="f" stroked="f">
              <v:textbox style="mso-next-textbox:#_x0000_s1234;mso-fit-shape-to-text:t" inset="0,0,0,0">
                <w:txbxContent>
                  <w:p w:rsidR="0083323F" w:rsidRDefault="0083323F">
                    <w:r>
                      <w:rPr>
                        <w:rFonts w:ascii="Arial" w:hAnsi="Arial" w:cs="Arial"/>
                        <w:b/>
                        <w:bCs/>
                        <w:color w:val="000000"/>
                        <w:sz w:val="16"/>
                        <w:szCs w:val="16"/>
                      </w:rPr>
                      <w:t>Activities</w:t>
                    </w:r>
                  </w:p>
                </w:txbxContent>
              </v:textbox>
            </v:rect>
            <v:group id="_x0000_s1235" style="position:absolute;left:4190;top:6895;width:1164;height:412" coordorigin="4190,6895" coordsize="1164,412">
              <v:rect id="_x0000_s1236" style="position:absolute;left:4190;top:6895;width:1164;height:412" stroked="f"/>
              <v:rect id="_x0000_s1237" style="position:absolute;left:4190;top:6895;width:1164;height:412" filled="f" strokeweight=".00025mm">
                <v:stroke endcap="round"/>
              </v:rect>
            </v:group>
            <v:rect id="_x0000_s1238" style="position:absolute;left:4397;top:7006;width:712;height:184;mso-wrap-style:none" filled="f" stroked="f">
              <v:textbox style="mso-next-textbox:#_x0000_s1238;mso-fit-shape-to-text:t" inset="0,0,0,0">
                <w:txbxContent>
                  <w:p w:rsidR="0083323F" w:rsidRDefault="0083323F">
                    <w:r>
                      <w:rPr>
                        <w:rFonts w:ascii="Arial" w:hAnsi="Arial" w:cs="Arial"/>
                        <w:b/>
                        <w:bCs/>
                        <w:color w:val="000000"/>
                        <w:sz w:val="16"/>
                        <w:szCs w:val="16"/>
                      </w:rPr>
                      <w:t>Activities</w:t>
                    </w:r>
                  </w:p>
                </w:txbxContent>
              </v:textbox>
            </v:rect>
            <v:group id="_x0000_s1239" style="position:absolute;left:5559;top:5937;width:1165;height:412" coordorigin="5559,5937" coordsize="1165,412">
              <v:rect id="_x0000_s1240" style="position:absolute;left:5559;top:5937;width:1165;height:412" stroked="f"/>
              <v:rect id="_x0000_s1241" style="position:absolute;left:5559;top:5937;width:1165;height:412" filled="f" strokeweight=".00025mm">
                <v:stroke endcap="round"/>
              </v:rect>
            </v:group>
            <v:rect id="_x0000_s1242" style="position:absolute;left:5754;top:6047;width:739;height:184;mso-wrap-style:none" filled="f" stroked="f">
              <v:textbox style="mso-next-textbox:#_x0000_s1242;mso-fit-shape-to-text:t" inset="0,0,0,0">
                <w:txbxContent>
                  <w:p w:rsidR="0083323F" w:rsidRDefault="0083323F">
                    <w:r>
                      <w:rPr>
                        <w:rFonts w:ascii="Arial" w:hAnsi="Arial" w:cs="Arial"/>
                        <w:b/>
                        <w:bCs/>
                        <w:color w:val="000000"/>
                        <w:sz w:val="16"/>
                        <w:szCs w:val="16"/>
                      </w:rPr>
                      <w:t>Initiatives</w:t>
                    </w:r>
                  </w:p>
                </w:txbxContent>
              </v:textbox>
            </v:rect>
            <v:group id="_x0000_s1243" style="position:absolute;left:5559;top:6418;width:1165;height:412" coordorigin="5559,6418" coordsize="1165,412">
              <v:rect id="_x0000_s1244" style="position:absolute;left:5559;top:6418;width:1165;height:412" stroked="f"/>
              <v:rect id="_x0000_s1245" style="position:absolute;left:5559;top:6418;width:1165;height:412" filled="f" strokeweight=".00025mm">
                <v:stroke endcap="round"/>
              </v:rect>
            </v:group>
            <v:rect id="_x0000_s1246" style="position:absolute;left:5754;top:6528;width:739;height:184;mso-wrap-style:none" filled="f" stroked="f">
              <v:textbox style="mso-next-textbox:#_x0000_s1246;mso-fit-shape-to-text:t" inset="0,0,0,0">
                <w:txbxContent>
                  <w:p w:rsidR="0083323F" w:rsidRDefault="0083323F">
                    <w:r>
                      <w:rPr>
                        <w:rFonts w:ascii="Arial" w:hAnsi="Arial" w:cs="Arial"/>
                        <w:b/>
                        <w:bCs/>
                        <w:color w:val="000000"/>
                        <w:sz w:val="16"/>
                        <w:szCs w:val="16"/>
                      </w:rPr>
                      <w:t>Initiatives</w:t>
                    </w:r>
                  </w:p>
                </w:txbxContent>
              </v:textbox>
            </v:rect>
            <v:group id="_x0000_s1247" style="position:absolute;left:5559;top:6897;width:1165;height:412" coordorigin="5559,6897" coordsize="1165,412">
              <v:rect id="_x0000_s1248" style="position:absolute;left:5559;top:6897;width:1165;height:412" stroked="f"/>
              <v:rect id="_x0000_s1249" style="position:absolute;left:5559;top:6897;width:1165;height:412" filled="f" strokeweight=".00025mm">
                <v:stroke endcap="round"/>
              </v:rect>
            </v:group>
            <v:rect id="_x0000_s1250" style="position:absolute;left:5754;top:7006;width:739;height:184;mso-wrap-style:none" filled="f" stroked="f">
              <v:textbox style="mso-next-textbox:#_x0000_s1250;mso-fit-shape-to-text:t" inset="0,0,0,0">
                <w:txbxContent>
                  <w:p w:rsidR="0083323F" w:rsidRDefault="0083323F">
                    <w:r>
                      <w:rPr>
                        <w:rFonts w:ascii="Arial" w:hAnsi="Arial" w:cs="Arial"/>
                        <w:b/>
                        <w:bCs/>
                        <w:color w:val="000000"/>
                        <w:sz w:val="16"/>
                        <w:szCs w:val="16"/>
                      </w:rPr>
                      <w:t>Initiatives</w:t>
                    </w:r>
                  </w:p>
                </w:txbxContent>
              </v:textbox>
            </v:rect>
            <v:group id="_x0000_s1251" style="position:absolute;left:6861;top:6144;width:343;height:480" coordorigin="6861,6144" coordsize="343,480">
              <v:shape id="_x0000_s1252" style="position:absolute;left:6861;top:6144;width:343;height:480" coordsize="343,480" path="m257,r,120l,120,,359r257,l257,480,343,240,257,xe" stroked="f">
                <v:path arrowok="t"/>
              </v:shape>
              <v:shape id="_x0000_s1253" style="position:absolute;left:6861;top:6144;width:343;height:480" coordsize="343,480" path="m257,r,120l,120,,359r257,l257,480,343,240,257,xe" filled="f" strokeweight=".00025mm">
                <v:stroke endcap="round"/>
                <v:path arrowok="t"/>
              </v:shape>
            </v:group>
          </v:group>
        </w:pict>
      </w:r>
    </w:p>
    <w:p w:rsidR="00A03A57" w:rsidRPr="00242D2A" w:rsidRDefault="00A03A57">
      <w:pPr>
        <w:jc w:val="both"/>
        <w:rPr>
          <w:rFonts w:ascii="Arial" w:hAnsi="Arial" w:cs="Arial"/>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3044B7" w:rsidRPr="00242D2A" w:rsidRDefault="003044B7">
      <w:pPr>
        <w:jc w:val="both"/>
        <w:rPr>
          <w:rFonts w:ascii="Arial" w:hAnsi="Arial" w:cs="Arial"/>
          <w:b/>
          <w:szCs w:val="22"/>
        </w:rPr>
      </w:pPr>
    </w:p>
    <w:p w:rsidR="006A7759" w:rsidRPr="00242D2A" w:rsidRDefault="006A7759">
      <w:pPr>
        <w:jc w:val="both"/>
        <w:rPr>
          <w:rFonts w:ascii="Arial" w:hAnsi="Arial" w:cs="Arial"/>
          <w:b/>
          <w:szCs w:val="22"/>
        </w:rPr>
      </w:pPr>
      <w:r w:rsidRPr="00242D2A">
        <w:rPr>
          <w:rFonts w:ascii="Arial" w:hAnsi="Arial" w:cs="Arial"/>
          <w:b/>
          <w:szCs w:val="22"/>
        </w:rPr>
        <w:t>2.1 Strategic Objective 1: Advocacy and leadership</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lang w:eastAsia="en-AU"/>
        </w:rPr>
      </w:pPr>
      <w:r w:rsidRPr="00242D2A">
        <w:rPr>
          <w:rFonts w:ascii="Arial" w:hAnsi="Arial" w:cs="Arial"/>
          <w:sz w:val="20"/>
          <w:lang w:eastAsia="en-AU"/>
        </w:rPr>
        <w:t>To achieve our objective of Advocacy and Leadership, we will continue to plan, deliver and improve high quality, cost effective, accessible and responsive services. The activities and initiatives for each service category and key strategic activities is described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Activities</w:t>
      </w:r>
    </w:p>
    <w:p w:rsidR="006A7759" w:rsidRPr="00242D2A" w:rsidRDefault="006A7759">
      <w:pPr>
        <w:jc w:val="both"/>
        <w:rPr>
          <w:rFonts w:ascii="Arial" w:hAnsi="Arial" w:cs="Arial"/>
          <w:sz w:val="20"/>
        </w:rPr>
      </w:pPr>
    </w:p>
    <w:tbl>
      <w:tblPr>
        <w:tblW w:w="9055" w:type="dxa"/>
        <w:tblInd w:w="108" w:type="dxa"/>
        <w:tblLook w:val="0000"/>
      </w:tblPr>
      <w:tblGrid>
        <w:gridCol w:w="2268"/>
        <w:gridCol w:w="5387"/>
        <w:gridCol w:w="1400"/>
      </w:tblGrid>
      <w:tr w:rsidR="006A7759" w:rsidRPr="00242D2A">
        <w:trPr>
          <w:trHeight w:val="765"/>
        </w:trPr>
        <w:tc>
          <w:tcPr>
            <w:tcW w:w="2268" w:type="dxa"/>
            <w:tcBorders>
              <w:top w:val="nil"/>
              <w:left w:val="nil"/>
              <w:right w:val="nil"/>
            </w:tcBorders>
            <w:shd w:val="clear" w:color="333399" w:fill="CC0000"/>
            <w:vAlign w:val="center"/>
          </w:tcPr>
          <w:p w:rsidR="006A7759"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5387" w:type="dxa"/>
            <w:tcBorders>
              <w:top w:val="nil"/>
              <w:left w:val="nil"/>
              <w:right w:val="nil"/>
            </w:tcBorders>
            <w:shd w:val="clear" w:color="333399" w:fill="CC0000"/>
            <w:vAlign w:val="center"/>
          </w:tcPr>
          <w:p w:rsidR="006A7759" w:rsidRPr="00242D2A" w:rsidRDefault="006A7759">
            <w:pPr>
              <w:rPr>
                <w:rFonts w:ascii="Arial" w:hAnsi="Arial" w:cs="Arial"/>
                <w:b/>
                <w:bCs/>
                <w:color w:val="FFFFFF"/>
                <w:sz w:val="20"/>
                <w:lang w:eastAsia="en-AU"/>
              </w:rPr>
            </w:pPr>
            <w:r w:rsidRPr="00242D2A">
              <w:rPr>
                <w:rFonts w:ascii="Arial" w:hAnsi="Arial" w:cs="Arial"/>
                <w:b/>
                <w:bCs/>
                <w:color w:val="FFFFFF"/>
                <w:sz w:val="20"/>
                <w:lang w:eastAsia="en-AU"/>
              </w:rPr>
              <w:t>Description</w:t>
            </w:r>
          </w:p>
        </w:tc>
        <w:tc>
          <w:tcPr>
            <w:tcW w:w="1400" w:type="dxa"/>
            <w:tcBorders>
              <w:top w:val="nil"/>
              <w:left w:val="nil"/>
              <w:right w:val="nil"/>
            </w:tcBorders>
            <w:shd w:val="clear" w:color="333399" w:fill="CC0000"/>
            <w:vAlign w:val="center"/>
          </w:tcPr>
          <w:p w:rsidR="006A7759" w:rsidRPr="00242D2A" w:rsidRDefault="006A7759">
            <w:pPr>
              <w:jc w:val="right"/>
              <w:rPr>
                <w:rFonts w:ascii="Arial" w:hAnsi="Arial" w:cs="Arial"/>
                <w:bCs/>
                <w:color w:val="FFFFFF"/>
                <w:sz w:val="20"/>
                <w:lang w:eastAsia="en-AU"/>
              </w:rPr>
            </w:pPr>
            <w:r w:rsidRPr="00242D2A">
              <w:rPr>
                <w:rFonts w:ascii="Arial" w:hAnsi="Arial" w:cs="Arial"/>
                <w:bCs/>
                <w:color w:val="FFFFFF"/>
                <w:sz w:val="20"/>
                <w:lang w:eastAsia="en-AU"/>
              </w:rPr>
              <w:t xml:space="preserve">Expenditure </w:t>
            </w:r>
            <w:r w:rsidRPr="00242D2A">
              <w:rPr>
                <w:rFonts w:ascii="Arial" w:hAnsi="Arial" w:cs="Arial"/>
                <w:bCs/>
                <w:color w:val="FFFFFF"/>
                <w:sz w:val="20"/>
                <w:lang w:eastAsia="en-AU"/>
              </w:rPr>
              <w:br/>
            </w:r>
            <w:r w:rsidRPr="00242D2A">
              <w:rPr>
                <w:rFonts w:ascii="Arial" w:hAnsi="Arial" w:cs="Arial"/>
                <w:bCs/>
                <w:color w:val="FFFFFF"/>
                <w:sz w:val="20"/>
                <w:u w:val="single"/>
                <w:lang w:eastAsia="en-AU"/>
              </w:rPr>
              <w:t xml:space="preserve"> (Revenue)</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Net Cost</w:t>
            </w:r>
            <w:r w:rsidRPr="00242D2A">
              <w:rPr>
                <w:rFonts w:ascii="Arial" w:hAnsi="Arial" w:cs="Arial"/>
                <w:b/>
                <w:bCs/>
                <w:color w:val="FFFFFF"/>
                <w:sz w:val="20"/>
                <w:lang w:eastAsia="en-AU"/>
              </w:rPr>
              <w:br/>
              <w:t>$'000</w:t>
            </w:r>
          </w:p>
        </w:tc>
      </w:tr>
      <w:tr w:rsidR="006A7759" w:rsidRPr="00242D2A">
        <w:trPr>
          <w:trHeight w:val="900"/>
        </w:trPr>
        <w:tc>
          <w:tcPr>
            <w:tcW w:w="2268" w:type="dxa"/>
            <w:tcBorders>
              <w:left w:val="nil"/>
              <w:bottom w:val="single" w:sz="4" w:space="0" w:color="auto"/>
              <w:right w:val="nil"/>
            </w:tcBorders>
            <w:shd w:val="clear" w:color="auto" w:fill="FFFFFF"/>
          </w:tcPr>
          <w:p w:rsidR="006A7759" w:rsidRPr="00242D2A" w:rsidRDefault="006A7759">
            <w:pPr>
              <w:rPr>
                <w:rFonts w:ascii="Arial" w:hAnsi="Arial" w:cs="Arial"/>
                <w:bCs/>
                <w:sz w:val="20"/>
                <w:lang w:eastAsia="en-AU"/>
              </w:rPr>
            </w:pPr>
            <w:smartTag w:uri="urn:schemas-microsoft-com:office:smarttags" w:element="PersonName">
              <w:r w:rsidRPr="00242D2A">
                <w:rPr>
                  <w:rFonts w:ascii="Arial" w:hAnsi="Arial" w:cs="Arial"/>
                  <w:bCs/>
                  <w:sz w:val="20"/>
                  <w:lang w:eastAsia="en-AU"/>
                </w:rPr>
                <w:t>Councillors</w:t>
              </w:r>
            </w:smartTag>
            <w:r w:rsidRPr="00242D2A">
              <w:rPr>
                <w:rFonts w:ascii="Arial" w:hAnsi="Arial" w:cs="Arial"/>
                <w:bCs/>
                <w:sz w:val="20"/>
                <w:lang w:eastAsia="en-AU"/>
              </w:rPr>
              <w:t>, Chief Executive and Executive Team</w:t>
            </w:r>
          </w:p>
        </w:tc>
        <w:tc>
          <w:tcPr>
            <w:tcW w:w="5387" w:type="dxa"/>
            <w:tcBorders>
              <w:left w:val="nil"/>
              <w:bottom w:val="single" w:sz="4" w:space="0" w:color="auto"/>
              <w:right w:val="nil"/>
            </w:tcBorders>
            <w:shd w:val="clear" w:color="auto" w:fill="FFFFFF"/>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This area includes the </w:t>
            </w:r>
            <w:smartTag w:uri="urn:schemas-microsoft-com:office:smarttags" w:element="PersonName">
              <w:r w:rsidRPr="00242D2A">
                <w:rPr>
                  <w:rFonts w:ascii="Arial" w:hAnsi="Arial" w:cs="Arial"/>
                  <w:sz w:val="20"/>
                  <w:lang w:eastAsia="en-AU"/>
                </w:rPr>
                <w:t>Mayor</w:t>
              </w:r>
            </w:smartTag>
            <w:r w:rsidRPr="00242D2A">
              <w:rPr>
                <w:rFonts w:ascii="Arial" w:hAnsi="Arial" w:cs="Arial"/>
                <w:sz w:val="20"/>
                <w:lang w:eastAsia="en-AU"/>
              </w:rPr>
              <w:t xml:space="preserve">, </w:t>
            </w:r>
            <w:smartTag w:uri="urn:schemas-microsoft-com:office:smarttags" w:element="PersonName">
              <w:r w:rsidRPr="00242D2A">
                <w:rPr>
                  <w:rFonts w:ascii="Arial" w:hAnsi="Arial" w:cs="Arial"/>
                  <w:sz w:val="20"/>
                  <w:lang w:eastAsia="en-AU"/>
                </w:rPr>
                <w:t>Councillors</w:t>
              </w:r>
            </w:smartTag>
            <w:r w:rsidRPr="00242D2A">
              <w:rPr>
                <w:rFonts w:ascii="Arial" w:hAnsi="Arial" w:cs="Arial"/>
                <w:sz w:val="20"/>
                <w:lang w:eastAsia="en-AU"/>
              </w:rPr>
              <w:t xml:space="preserve">, Chief Executive Officer and </w:t>
            </w:r>
            <w:smartTag w:uri="urn:schemas-microsoft-com:office:smarttags" w:element="PersonName">
              <w:r w:rsidRPr="00242D2A">
                <w:rPr>
                  <w:rFonts w:ascii="Arial" w:hAnsi="Arial" w:cs="Arial"/>
                  <w:sz w:val="20"/>
                  <w:lang w:eastAsia="en-AU"/>
                </w:rPr>
                <w:t>Executive Management Team</w:t>
              </w:r>
            </w:smartTag>
            <w:r w:rsidRPr="00242D2A">
              <w:rPr>
                <w:rFonts w:ascii="Arial" w:hAnsi="Arial" w:cs="Arial"/>
                <w:sz w:val="20"/>
                <w:lang w:eastAsia="en-AU"/>
              </w:rPr>
              <w:t xml:space="preserve"> and associated support which cannot be easily attributed to the direct service provision areas.</w:t>
            </w:r>
          </w:p>
        </w:tc>
        <w:tc>
          <w:tcPr>
            <w:tcW w:w="1400" w:type="dxa"/>
            <w:tcBorders>
              <w:left w:val="nil"/>
              <w:bottom w:val="single" w:sz="4" w:space="0" w:color="auto"/>
              <w:right w:val="nil"/>
            </w:tcBorders>
            <w:shd w:val="clear" w:color="auto" w:fill="FFFFFF"/>
          </w:tcPr>
          <w:p w:rsidR="006A7759" w:rsidRPr="00242D2A" w:rsidRDefault="006A7759">
            <w:pPr>
              <w:jc w:val="right"/>
              <w:rPr>
                <w:rFonts w:ascii="Arial" w:hAnsi="Arial" w:cs="Arial"/>
                <w:sz w:val="20"/>
                <w:lang w:eastAsia="en-AU"/>
              </w:rPr>
            </w:pPr>
            <w:r w:rsidRPr="00242D2A">
              <w:rPr>
                <w:rFonts w:ascii="Arial" w:hAnsi="Arial" w:cs="Arial"/>
                <w:sz w:val="20"/>
                <w:lang w:eastAsia="en-AU"/>
              </w:rPr>
              <w:t>2,006</w:t>
            </w:r>
          </w:p>
          <w:p w:rsidR="006A7759" w:rsidRPr="00242D2A" w:rsidRDefault="006A7759">
            <w:pPr>
              <w:jc w:val="right"/>
              <w:rPr>
                <w:rFonts w:ascii="Arial" w:hAnsi="Arial" w:cs="Arial"/>
                <w:sz w:val="20"/>
                <w:u w:val="single"/>
                <w:lang w:eastAsia="en-AU"/>
              </w:rPr>
            </w:pPr>
            <w:r w:rsidRPr="00242D2A">
              <w:rPr>
                <w:rFonts w:ascii="Arial" w:hAnsi="Arial" w:cs="Arial"/>
                <w:sz w:val="20"/>
                <w:u w:val="single"/>
                <w:lang w:eastAsia="en-AU"/>
              </w:rPr>
              <w:t xml:space="preserve">   (0)</w:t>
            </w:r>
          </w:p>
          <w:p w:rsidR="006A7759" w:rsidRPr="00242D2A" w:rsidRDefault="006A7759">
            <w:pPr>
              <w:jc w:val="right"/>
              <w:rPr>
                <w:rFonts w:ascii="Arial" w:hAnsi="Arial" w:cs="Arial"/>
                <w:b/>
                <w:sz w:val="20"/>
                <w:lang w:eastAsia="en-AU"/>
              </w:rPr>
            </w:pPr>
            <w:r w:rsidRPr="00242D2A">
              <w:rPr>
                <w:rFonts w:ascii="Arial" w:hAnsi="Arial" w:cs="Arial"/>
                <w:b/>
                <w:sz w:val="20"/>
                <w:lang w:eastAsia="en-AU"/>
              </w:rPr>
              <w:t>2,006</w:t>
            </w:r>
          </w:p>
        </w:tc>
      </w:tr>
      <w:tr w:rsidR="006A7759" w:rsidRPr="00242D2A">
        <w:trPr>
          <w:trHeight w:val="1350"/>
        </w:trPr>
        <w:tc>
          <w:tcPr>
            <w:tcW w:w="2268" w:type="dxa"/>
            <w:tcBorders>
              <w:top w:val="single" w:sz="4" w:space="0" w:color="auto"/>
              <w:left w:val="nil"/>
              <w:bottom w:val="single" w:sz="4" w:space="0" w:color="auto"/>
              <w:right w:val="nil"/>
            </w:tcBorders>
            <w:shd w:val="clear" w:color="auto" w:fill="FFFFFF"/>
          </w:tcPr>
          <w:p w:rsidR="002F2FC1" w:rsidRDefault="006A7759" w:rsidP="002F2FC1">
            <w:pPr>
              <w:spacing w:before="20"/>
              <w:rPr>
                <w:rFonts w:ascii="Arial" w:hAnsi="Arial" w:cs="Arial"/>
                <w:bCs/>
                <w:sz w:val="20"/>
                <w:lang w:eastAsia="en-AU"/>
              </w:rPr>
            </w:pPr>
            <w:r w:rsidRPr="00242D2A">
              <w:rPr>
                <w:rFonts w:ascii="Arial" w:hAnsi="Arial" w:cs="Arial"/>
                <w:bCs/>
                <w:sz w:val="20"/>
                <w:lang w:eastAsia="en-AU"/>
              </w:rPr>
              <w:t>Social policy</w:t>
            </w:r>
            <w:r w:rsidRPr="00242D2A">
              <w:rPr>
                <w:rFonts w:ascii="Arial" w:hAnsi="Arial" w:cs="Arial"/>
                <w:bCs/>
                <w:sz w:val="20"/>
                <w:vertAlign w:val="superscript"/>
                <w:lang w:eastAsia="en-AU"/>
              </w:rPr>
              <w:t>1)-3)</w:t>
            </w:r>
          </w:p>
          <w:p w:rsidR="006A7759" w:rsidRPr="002F2FC1" w:rsidRDefault="006A7759" w:rsidP="002F2FC1">
            <w:pPr>
              <w:spacing w:before="20"/>
              <w:jc w:val="right"/>
              <w:rPr>
                <w:rFonts w:ascii="Arial" w:hAnsi="Arial" w:cs="Arial"/>
                <w:sz w:val="20"/>
                <w:lang w:eastAsia="en-AU"/>
              </w:rPr>
            </w:pP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has the responsibility to frame and respond to the challenges of social inclusion that present to Council. It is the responsibility of this service to ensure that issues that arise and situations and trends that develop of a social policy nature are responded to appropriately by Council.</w:t>
            </w:r>
          </w:p>
        </w:tc>
        <w:tc>
          <w:tcPr>
            <w:tcW w:w="1400"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1,546</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(250)</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1,296</w:t>
            </w:r>
          </w:p>
        </w:tc>
      </w:tr>
    </w:tbl>
    <w:p w:rsidR="006A7759" w:rsidRPr="00242D2A" w:rsidRDefault="006A7759">
      <w:pPr>
        <w:jc w:val="both"/>
        <w:rPr>
          <w:rFonts w:ascii="Arial" w:hAnsi="Arial" w:cs="Arial"/>
          <w:sz w:val="20"/>
        </w:rPr>
      </w:pPr>
    </w:p>
    <w:p w:rsidR="006A7759" w:rsidRPr="00242D2A" w:rsidRDefault="00AE0FBF">
      <w:pPr>
        <w:jc w:val="both"/>
        <w:rPr>
          <w:rFonts w:ascii="Arial" w:hAnsi="Arial" w:cs="Arial"/>
          <w:b/>
          <w:bCs/>
          <w:iCs/>
          <w:sz w:val="20"/>
          <w:lang w:eastAsia="en-AU"/>
        </w:rPr>
      </w:pPr>
      <w:r w:rsidRPr="00242D2A">
        <w:rPr>
          <w:rFonts w:ascii="Arial" w:hAnsi="Arial" w:cs="Arial"/>
          <w:b/>
          <w:bCs/>
          <w:iCs/>
          <w:sz w:val="20"/>
          <w:lang w:eastAsia="en-AU"/>
        </w:rPr>
        <w:br w:type="page"/>
      </w:r>
      <w:r w:rsidR="006A7759" w:rsidRPr="00242D2A">
        <w:rPr>
          <w:rFonts w:ascii="Arial" w:hAnsi="Arial" w:cs="Arial"/>
          <w:b/>
          <w:bCs/>
          <w:iCs/>
          <w:sz w:val="20"/>
          <w:lang w:eastAsia="en-AU"/>
        </w:rPr>
        <w:lastRenderedPageBreak/>
        <w:t>Initiatives</w:t>
      </w:r>
    </w:p>
    <w:p w:rsidR="006A7759" w:rsidRPr="00242D2A" w:rsidRDefault="006A7759">
      <w:pPr>
        <w:jc w:val="both"/>
        <w:rPr>
          <w:rFonts w:ascii="Arial" w:hAnsi="Arial" w:cs="Arial"/>
          <w:sz w:val="20"/>
        </w:rPr>
      </w:pP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The recommendations from the Poverty Inquiry will be implemented with a responsible gambling charter to be developed with gambling agencies in Council to ensure the promotion of responsible gambling among Council residents. Also, further dialogue will occur with the State Government to address adverse impacts of gambling in the municipality ($Nil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Council’s Friendship City Relationship with East Timor will be realised through the commencement of several projects to assist the rebuilding of community and basic infrastructure in East Timor ($Nil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Additional funding to the Community Grants program which is the first additional funding for some years for this significant community program ($0.44 million net cost).</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Key strategic activities</w:t>
      </w:r>
    </w:p>
    <w:p w:rsidR="006A7759" w:rsidRPr="00242D2A" w:rsidRDefault="006A7759">
      <w:pPr>
        <w:jc w:val="both"/>
        <w:rPr>
          <w:rFonts w:ascii="Arial" w:hAnsi="Arial" w:cs="Arial"/>
          <w:sz w:val="20"/>
        </w:rPr>
      </w:pPr>
    </w:p>
    <w:tbl>
      <w:tblPr>
        <w:tblW w:w="9094" w:type="dxa"/>
        <w:tblInd w:w="108" w:type="dxa"/>
        <w:tblLook w:val="0000"/>
      </w:tblPr>
      <w:tblGrid>
        <w:gridCol w:w="2268"/>
        <w:gridCol w:w="5387"/>
        <w:gridCol w:w="1439"/>
      </w:tblGrid>
      <w:tr w:rsidR="0037587C" w:rsidRPr="00242D2A" w:rsidTr="0037587C">
        <w:trPr>
          <w:trHeight w:val="510"/>
        </w:trPr>
        <w:tc>
          <w:tcPr>
            <w:tcW w:w="2268" w:type="dxa"/>
            <w:tcBorders>
              <w:top w:val="nil"/>
              <w:left w:val="nil"/>
              <w:right w:val="nil"/>
            </w:tcBorders>
            <w:shd w:val="clear" w:color="333399" w:fill="CC0000"/>
            <w:vAlign w:val="center"/>
          </w:tcPr>
          <w:p w:rsidR="0037587C" w:rsidRPr="00242D2A" w:rsidRDefault="0037587C">
            <w:pPr>
              <w:rPr>
                <w:rFonts w:ascii="Arial" w:hAnsi="Arial" w:cs="Arial"/>
                <w:b/>
                <w:bCs/>
                <w:color w:val="FFFFFF"/>
                <w:sz w:val="20"/>
                <w:lang w:eastAsia="en-AU"/>
              </w:rPr>
            </w:pPr>
            <w:r w:rsidRPr="00242D2A">
              <w:rPr>
                <w:rFonts w:ascii="Arial" w:hAnsi="Arial" w:cs="Arial"/>
                <w:b/>
                <w:bCs/>
                <w:color w:val="FFFFFF"/>
                <w:sz w:val="20"/>
                <w:lang w:eastAsia="en-AU"/>
              </w:rPr>
              <w:t>Strategic Activity</w:t>
            </w:r>
          </w:p>
        </w:tc>
        <w:tc>
          <w:tcPr>
            <w:tcW w:w="5387" w:type="dxa"/>
            <w:tcBorders>
              <w:top w:val="nil"/>
              <w:left w:val="nil"/>
              <w:right w:val="nil"/>
            </w:tcBorders>
            <w:shd w:val="clear" w:color="333399" w:fill="CC0000"/>
            <w:vAlign w:val="center"/>
          </w:tcPr>
          <w:p w:rsidR="0037587C" w:rsidRPr="00242D2A" w:rsidRDefault="0037587C">
            <w:pPr>
              <w:rPr>
                <w:rFonts w:ascii="Arial" w:hAnsi="Arial" w:cs="Arial"/>
                <w:b/>
                <w:bCs/>
                <w:color w:val="FFFFFF"/>
                <w:sz w:val="20"/>
                <w:lang w:eastAsia="en-AU"/>
              </w:rPr>
            </w:pPr>
            <w:r w:rsidRPr="00242D2A">
              <w:rPr>
                <w:rFonts w:ascii="Arial" w:hAnsi="Arial" w:cs="Arial"/>
                <w:b/>
                <w:bCs/>
                <w:color w:val="FFFFFF"/>
                <w:sz w:val="20"/>
                <w:lang w:eastAsia="en-AU"/>
              </w:rPr>
              <w:t>Performance Measure</w:t>
            </w:r>
          </w:p>
        </w:tc>
        <w:tc>
          <w:tcPr>
            <w:tcW w:w="1439" w:type="dxa"/>
            <w:tcBorders>
              <w:top w:val="nil"/>
              <w:left w:val="nil"/>
              <w:right w:val="nil"/>
            </w:tcBorders>
            <w:shd w:val="clear" w:color="333399" w:fill="CC0000"/>
            <w:vAlign w:val="center"/>
          </w:tcPr>
          <w:p w:rsidR="0037587C" w:rsidRPr="00242D2A" w:rsidRDefault="0037587C">
            <w:pPr>
              <w:jc w:val="right"/>
              <w:rPr>
                <w:rFonts w:ascii="Arial" w:hAnsi="Arial" w:cs="Arial"/>
                <w:b/>
                <w:bCs/>
                <w:color w:val="FFFFFF"/>
                <w:sz w:val="20"/>
                <w:lang w:eastAsia="en-AU"/>
              </w:rPr>
            </w:pPr>
            <w:r w:rsidRPr="00242D2A">
              <w:rPr>
                <w:rFonts w:ascii="Arial" w:hAnsi="Arial" w:cs="Arial"/>
                <w:b/>
                <w:bCs/>
                <w:color w:val="FFFFFF"/>
                <w:sz w:val="20"/>
                <w:lang w:eastAsia="en-AU"/>
              </w:rPr>
              <w:t>Performance Target</w:t>
            </w:r>
          </w:p>
        </w:tc>
      </w:tr>
      <w:tr w:rsidR="004B0FC8" w:rsidRPr="00242D2A" w:rsidTr="0037587C">
        <w:trPr>
          <w:trHeight w:val="1080"/>
        </w:trPr>
        <w:tc>
          <w:tcPr>
            <w:tcW w:w="2268" w:type="dxa"/>
            <w:tcBorders>
              <w:top w:val="single" w:sz="4" w:space="0" w:color="auto"/>
              <w:left w:val="nil"/>
              <w:bottom w:val="single" w:sz="4" w:space="0" w:color="auto"/>
              <w:right w:val="nil"/>
            </w:tcBorders>
          </w:tcPr>
          <w:p w:rsidR="004B0FC8" w:rsidRPr="00242D2A" w:rsidRDefault="004B0FC8">
            <w:pPr>
              <w:rPr>
                <w:rFonts w:ascii="Arial" w:hAnsi="Arial" w:cs="Arial"/>
                <w:sz w:val="20"/>
                <w:lang w:eastAsia="en-AU"/>
              </w:rPr>
            </w:pPr>
            <w:r>
              <w:rPr>
                <w:rFonts w:ascii="Arial" w:hAnsi="Arial" w:cs="Arial"/>
                <w:sz w:val="20"/>
                <w:lang w:eastAsia="en-AU"/>
              </w:rPr>
              <w:t>I</w:t>
            </w:r>
            <w:r w:rsidRPr="00242D2A">
              <w:rPr>
                <w:rFonts w:ascii="Arial" w:hAnsi="Arial" w:cs="Arial"/>
                <w:sz w:val="20"/>
                <w:lang w:eastAsia="en-AU"/>
              </w:rPr>
              <w:t xml:space="preserve">mplement </w:t>
            </w:r>
            <w:r>
              <w:rPr>
                <w:rFonts w:ascii="Arial" w:hAnsi="Arial" w:cs="Arial"/>
                <w:sz w:val="20"/>
                <w:lang w:eastAsia="en-AU"/>
              </w:rPr>
              <w:t xml:space="preserve">outcomes of </w:t>
            </w:r>
            <w:r w:rsidRPr="00242D2A">
              <w:rPr>
                <w:rFonts w:ascii="Arial" w:hAnsi="Arial" w:cs="Arial"/>
                <w:sz w:val="20"/>
                <w:lang w:eastAsia="en-AU"/>
              </w:rPr>
              <w:t>the Poverty Inquiry recommendations</w:t>
            </w:r>
            <w:r>
              <w:rPr>
                <w:rFonts w:ascii="Arial" w:hAnsi="Arial" w:cs="Arial"/>
                <w:sz w:val="20"/>
                <w:lang w:eastAsia="en-AU"/>
              </w:rPr>
              <w:t xml:space="preserve"> through development of a responsible gambling charter for the City.</w:t>
            </w:r>
          </w:p>
        </w:tc>
        <w:tc>
          <w:tcPr>
            <w:tcW w:w="5387" w:type="dxa"/>
            <w:tcBorders>
              <w:top w:val="single" w:sz="4" w:space="0" w:color="auto"/>
              <w:left w:val="nil"/>
              <w:bottom w:val="single" w:sz="4" w:space="0" w:color="auto"/>
              <w:right w:val="nil"/>
            </w:tcBorders>
          </w:tcPr>
          <w:p w:rsidR="004B0FC8" w:rsidRPr="00242D2A" w:rsidRDefault="004B0FC8" w:rsidP="00C35E1A">
            <w:pPr>
              <w:rPr>
                <w:rFonts w:ascii="Arial" w:hAnsi="Arial" w:cs="Arial"/>
                <w:sz w:val="20"/>
                <w:lang w:eastAsia="en-AU"/>
              </w:rPr>
            </w:pPr>
            <w:r w:rsidRPr="00242D2A">
              <w:rPr>
                <w:rFonts w:ascii="Arial" w:hAnsi="Arial" w:cs="Arial"/>
                <w:sz w:val="20"/>
                <w:lang w:eastAsia="en-AU"/>
              </w:rPr>
              <w:t>Time: Adopt the responsible gaming charter within the required timeframe.</w:t>
            </w:r>
          </w:p>
          <w:p w:rsidR="004B0FC8" w:rsidRPr="00242D2A" w:rsidRDefault="004B0FC8" w:rsidP="00C35E1A">
            <w:pPr>
              <w:rPr>
                <w:rFonts w:ascii="Arial" w:hAnsi="Arial" w:cs="Arial"/>
                <w:sz w:val="20"/>
                <w:lang w:eastAsia="en-AU"/>
              </w:rPr>
            </w:pPr>
          </w:p>
          <w:p w:rsidR="004B0FC8" w:rsidRDefault="004B0FC8" w:rsidP="00C35E1A">
            <w:pPr>
              <w:rPr>
                <w:rFonts w:ascii="Arial" w:hAnsi="Arial" w:cs="Arial"/>
                <w:sz w:val="20"/>
                <w:lang w:eastAsia="en-AU"/>
              </w:rPr>
            </w:pPr>
            <w:r>
              <w:rPr>
                <w:rFonts w:ascii="Arial" w:hAnsi="Arial" w:cs="Arial"/>
                <w:sz w:val="20"/>
                <w:lang w:eastAsia="en-AU"/>
              </w:rPr>
              <w:t>Quantity</w:t>
            </w:r>
            <w:r w:rsidRPr="00242D2A">
              <w:rPr>
                <w:rFonts w:ascii="Arial" w:hAnsi="Arial" w:cs="Arial"/>
                <w:sz w:val="20"/>
                <w:lang w:eastAsia="en-AU"/>
              </w:rPr>
              <w:t>: Number of registered gambling agencies who are signatories to the charter</w:t>
            </w:r>
            <w:r>
              <w:rPr>
                <w:rFonts w:ascii="Arial" w:hAnsi="Arial" w:cs="Arial"/>
                <w:sz w:val="20"/>
                <w:lang w:eastAsia="en-AU"/>
              </w:rPr>
              <w:t>.</w:t>
            </w:r>
          </w:p>
          <w:p w:rsidR="004B0FC8" w:rsidRDefault="004B0FC8" w:rsidP="00C35E1A">
            <w:pPr>
              <w:rPr>
                <w:rFonts w:ascii="Arial" w:hAnsi="Arial" w:cs="Arial"/>
                <w:sz w:val="20"/>
                <w:lang w:eastAsia="en-AU"/>
              </w:rPr>
            </w:pPr>
          </w:p>
          <w:p w:rsidR="004B0FC8" w:rsidRPr="00242D2A" w:rsidRDefault="004B0FC8">
            <w:pPr>
              <w:rPr>
                <w:rFonts w:ascii="Arial" w:hAnsi="Arial" w:cs="Arial"/>
                <w:sz w:val="20"/>
                <w:lang w:eastAsia="en-AU"/>
              </w:rPr>
            </w:pPr>
            <w:r>
              <w:rPr>
                <w:rFonts w:ascii="Arial" w:hAnsi="Arial" w:cs="Arial"/>
                <w:sz w:val="20"/>
                <w:lang w:eastAsia="en-AU"/>
              </w:rPr>
              <w:t>Quality: Reduction in spending at gaming venues in the City</w:t>
            </w:r>
            <w:r w:rsidR="00F20FED">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4B0FC8" w:rsidRPr="00242D2A" w:rsidRDefault="004B0FC8" w:rsidP="00C35E1A">
            <w:pPr>
              <w:jc w:val="right"/>
              <w:rPr>
                <w:rFonts w:ascii="Arial" w:hAnsi="Arial" w:cs="Arial"/>
                <w:sz w:val="20"/>
                <w:lang w:eastAsia="en-AU"/>
              </w:rPr>
            </w:pPr>
            <w:r w:rsidRPr="00242D2A">
              <w:rPr>
                <w:rFonts w:ascii="Arial" w:hAnsi="Arial" w:cs="Arial"/>
                <w:sz w:val="20"/>
                <w:lang w:eastAsia="en-AU"/>
              </w:rPr>
              <w:t>31 Dec 201</w:t>
            </w:r>
            <w:r w:rsidR="00C527B4">
              <w:rPr>
                <w:rFonts w:ascii="Arial" w:hAnsi="Arial" w:cs="Arial"/>
                <w:sz w:val="20"/>
                <w:lang w:eastAsia="en-AU"/>
              </w:rPr>
              <w:t>3</w:t>
            </w:r>
          </w:p>
          <w:p w:rsidR="004B0FC8" w:rsidRPr="00242D2A" w:rsidRDefault="004B0FC8" w:rsidP="00C35E1A">
            <w:pPr>
              <w:jc w:val="right"/>
              <w:rPr>
                <w:rFonts w:ascii="Arial" w:hAnsi="Arial" w:cs="Arial"/>
                <w:sz w:val="20"/>
                <w:lang w:eastAsia="en-AU"/>
              </w:rPr>
            </w:pPr>
          </w:p>
          <w:p w:rsidR="004B0FC8" w:rsidRPr="00242D2A" w:rsidRDefault="004B0FC8" w:rsidP="00C35E1A">
            <w:pPr>
              <w:jc w:val="right"/>
              <w:rPr>
                <w:rFonts w:ascii="Arial" w:hAnsi="Arial" w:cs="Arial"/>
                <w:sz w:val="20"/>
                <w:lang w:eastAsia="en-AU"/>
              </w:rPr>
            </w:pPr>
          </w:p>
          <w:p w:rsidR="004B0FC8" w:rsidRDefault="004B0FC8" w:rsidP="00C35E1A">
            <w:pPr>
              <w:jc w:val="right"/>
              <w:rPr>
                <w:rFonts w:ascii="Arial" w:hAnsi="Arial" w:cs="Arial"/>
                <w:sz w:val="20"/>
                <w:lang w:eastAsia="en-AU"/>
              </w:rPr>
            </w:pPr>
            <w:r w:rsidRPr="00242D2A">
              <w:rPr>
                <w:rFonts w:ascii="Arial" w:hAnsi="Arial" w:cs="Arial"/>
                <w:sz w:val="20"/>
                <w:lang w:eastAsia="en-AU"/>
              </w:rPr>
              <w:t>≥ 75%</w:t>
            </w:r>
          </w:p>
          <w:p w:rsidR="004B0FC8" w:rsidRDefault="004B0FC8" w:rsidP="00C35E1A">
            <w:pPr>
              <w:jc w:val="right"/>
              <w:rPr>
                <w:rFonts w:ascii="Arial" w:hAnsi="Arial" w:cs="Arial"/>
                <w:sz w:val="20"/>
                <w:lang w:eastAsia="en-AU"/>
              </w:rPr>
            </w:pPr>
          </w:p>
          <w:p w:rsidR="004B0FC8" w:rsidRDefault="004B0FC8" w:rsidP="00C35E1A">
            <w:pPr>
              <w:jc w:val="right"/>
              <w:rPr>
                <w:rFonts w:ascii="Arial" w:hAnsi="Arial" w:cs="Arial"/>
                <w:sz w:val="20"/>
                <w:lang w:eastAsia="en-AU"/>
              </w:rPr>
            </w:pPr>
          </w:p>
          <w:p w:rsidR="004B0FC8" w:rsidRPr="00242D2A" w:rsidRDefault="004B0FC8">
            <w:pPr>
              <w:jc w:val="right"/>
              <w:rPr>
                <w:rFonts w:ascii="Arial" w:hAnsi="Arial" w:cs="Arial"/>
                <w:sz w:val="20"/>
                <w:lang w:eastAsia="en-AU"/>
              </w:rPr>
            </w:pPr>
            <w:r>
              <w:rPr>
                <w:rFonts w:ascii="Arial" w:hAnsi="Arial" w:cs="Arial"/>
                <w:sz w:val="20"/>
                <w:lang w:eastAsia="en-AU"/>
              </w:rPr>
              <w:t>&gt;10%</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Cs w:val="22"/>
        </w:rPr>
      </w:pPr>
      <w:r w:rsidRPr="00242D2A">
        <w:rPr>
          <w:rFonts w:ascii="Arial" w:hAnsi="Arial" w:cs="Arial"/>
          <w:b/>
          <w:szCs w:val="22"/>
        </w:rPr>
        <w:t xml:space="preserve">2.2 Strategic Objective 2: Community and economic </w:t>
      </w:r>
      <w:r w:rsidRPr="008549B6">
        <w:rPr>
          <w:rFonts w:ascii="Arial" w:hAnsi="Arial" w:cs="Arial"/>
          <w:b/>
          <w:szCs w:val="22"/>
        </w:rPr>
        <w:t>development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To achieve our objective of Community and Economic Development, we will continue to plan, deliver and improve high quality, cost effective, accessible and responsive services. The activities and initiatives for each service category and key strategic activities is described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Activities</w:t>
      </w:r>
    </w:p>
    <w:p w:rsidR="006A7759" w:rsidRPr="00242D2A" w:rsidRDefault="006A7759">
      <w:pPr>
        <w:jc w:val="both"/>
        <w:rPr>
          <w:rFonts w:ascii="Arial" w:hAnsi="Arial" w:cs="Arial"/>
          <w:sz w:val="20"/>
        </w:rPr>
      </w:pPr>
    </w:p>
    <w:tbl>
      <w:tblPr>
        <w:tblW w:w="9043" w:type="dxa"/>
        <w:tblInd w:w="108" w:type="dxa"/>
        <w:tblLook w:val="0000"/>
      </w:tblPr>
      <w:tblGrid>
        <w:gridCol w:w="2268"/>
        <w:gridCol w:w="5387"/>
        <w:gridCol w:w="1388"/>
      </w:tblGrid>
      <w:tr w:rsidR="00213B7A" w:rsidRPr="00242D2A">
        <w:trPr>
          <w:trHeight w:val="765"/>
          <w:tblHeader/>
        </w:trPr>
        <w:tc>
          <w:tcPr>
            <w:tcW w:w="2268"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5387"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Description</w:t>
            </w:r>
          </w:p>
        </w:tc>
        <w:tc>
          <w:tcPr>
            <w:tcW w:w="1388" w:type="dxa"/>
            <w:tcBorders>
              <w:top w:val="nil"/>
              <w:left w:val="nil"/>
              <w:right w:val="nil"/>
            </w:tcBorders>
            <w:shd w:val="clear" w:color="333399" w:fill="CC0000"/>
            <w:vAlign w:val="center"/>
          </w:tcPr>
          <w:p w:rsidR="00213B7A" w:rsidRPr="00242D2A" w:rsidRDefault="00213B7A">
            <w:pPr>
              <w:jc w:val="right"/>
              <w:rPr>
                <w:rFonts w:ascii="Arial" w:hAnsi="Arial" w:cs="Arial"/>
                <w:bCs/>
                <w:color w:val="FFFFFF"/>
                <w:sz w:val="20"/>
                <w:lang w:eastAsia="en-AU"/>
              </w:rPr>
            </w:pPr>
            <w:r w:rsidRPr="00242D2A">
              <w:rPr>
                <w:rFonts w:ascii="Arial" w:hAnsi="Arial" w:cs="Arial"/>
                <w:bCs/>
                <w:color w:val="FFFFFF"/>
                <w:sz w:val="20"/>
                <w:lang w:eastAsia="en-AU"/>
              </w:rPr>
              <w:t xml:space="preserve">Expenditure </w:t>
            </w:r>
            <w:r w:rsidRPr="00242D2A">
              <w:rPr>
                <w:rFonts w:ascii="Arial" w:hAnsi="Arial" w:cs="Arial"/>
                <w:bCs/>
                <w:color w:val="FFFFFF"/>
                <w:sz w:val="20"/>
                <w:lang w:eastAsia="en-AU"/>
              </w:rPr>
              <w:br/>
            </w:r>
            <w:r w:rsidRPr="00242D2A">
              <w:rPr>
                <w:rFonts w:ascii="Arial" w:hAnsi="Arial" w:cs="Arial"/>
                <w:bCs/>
                <w:color w:val="FFFFFF"/>
                <w:sz w:val="20"/>
                <w:u w:val="single"/>
                <w:lang w:eastAsia="en-AU"/>
              </w:rPr>
              <w:t>(Revenue)</w:t>
            </w:r>
          </w:p>
          <w:p w:rsidR="00213B7A" w:rsidRPr="00242D2A" w:rsidRDefault="00213B7A">
            <w:pPr>
              <w:jc w:val="right"/>
              <w:rPr>
                <w:rFonts w:ascii="Arial" w:hAnsi="Arial" w:cs="Arial"/>
                <w:b/>
                <w:bCs/>
                <w:color w:val="FFFFFF"/>
                <w:sz w:val="20"/>
                <w:lang w:eastAsia="en-AU"/>
              </w:rPr>
            </w:pPr>
            <w:r w:rsidRPr="00242D2A">
              <w:rPr>
                <w:rFonts w:ascii="Arial" w:hAnsi="Arial" w:cs="Arial"/>
                <w:b/>
                <w:bCs/>
                <w:color w:val="FFFFFF"/>
                <w:sz w:val="20"/>
                <w:lang w:eastAsia="en-AU"/>
              </w:rPr>
              <w:t>Net Cost</w:t>
            </w:r>
            <w:r w:rsidRPr="00242D2A">
              <w:rPr>
                <w:rFonts w:ascii="Arial" w:hAnsi="Arial" w:cs="Arial"/>
                <w:b/>
                <w:bCs/>
                <w:color w:val="FFFFFF"/>
                <w:sz w:val="20"/>
                <w:lang w:eastAsia="en-AU"/>
              </w:rPr>
              <w:br/>
              <w:t>$'000</w:t>
            </w:r>
          </w:p>
        </w:tc>
      </w:tr>
      <w:tr w:rsidR="006A7759" w:rsidRPr="00242D2A">
        <w:trPr>
          <w:trHeight w:val="900"/>
        </w:trPr>
        <w:tc>
          <w:tcPr>
            <w:tcW w:w="2268" w:type="dxa"/>
            <w:tcBorders>
              <w:left w:val="nil"/>
              <w:bottom w:val="single" w:sz="4" w:space="0" w:color="auto"/>
              <w:right w:val="nil"/>
            </w:tcBorders>
          </w:tcPr>
          <w:p w:rsidR="006A7759" w:rsidRPr="00242D2A" w:rsidRDefault="006A7759">
            <w:pPr>
              <w:rPr>
                <w:rFonts w:ascii="Arial" w:hAnsi="Arial" w:cs="Arial"/>
                <w:bCs/>
                <w:iCs/>
                <w:sz w:val="20"/>
                <w:lang w:eastAsia="en-AU"/>
              </w:rPr>
            </w:pPr>
            <w:r w:rsidRPr="00242D2A">
              <w:rPr>
                <w:rFonts w:ascii="Arial" w:hAnsi="Arial" w:cs="Arial"/>
                <w:bCs/>
                <w:iCs/>
                <w:sz w:val="20"/>
                <w:lang w:eastAsia="en-AU"/>
              </w:rPr>
              <w:t>Aged and Disability Services</w:t>
            </w:r>
            <w:r w:rsidRPr="00242D2A">
              <w:rPr>
                <w:rFonts w:ascii="Arial" w:hAnsi="Arial" w:cs="Arial"/>
                <w:bCs/>
                <w:iCs/>
                <w:sz w:val="20"/>
                <w:vertAlign w:val="superscript"/>
                <w:lang w:eastAsia="en-AU"/>
              </w:rPr>
              <w:t>4)</w:t>
            </w:r>
          </w:p>
        </w:tc>
        <w:tc>
          <w:tcPr>
            <w:tcW w:w="5387" w:type="dxa"/>
            <w:tcBorders>
              <w:left w:val="nil"/>
              <w:bottom w:val="single" w:sz="4" w:space="0" w:color="auto"/>
              <w:right w:val="nil"/>
            </w:tcBorders>
            <w:shd w:val="clear" w:color="auto" w:fill="FFFFFF"/>
          </w:tcPr>
          <w:p w:rsidR="006A7759" w:rsidRPr="00242D2A" w:rsidRDefault="006A7759">
            <w:pPr>
              <w:jc w:val="both"/>
              <w:rPr>
                <w:rFonts w:ascii="Arial" w:hAnsi="Arial" w:cs="Arial"/>
                <w:sz w:val="20"/>
                <w:lang w:eastAsia="en-AU"/>
              </w:rPr>
            </w:pPr>
            <w:r w:rsidRPr="00242D2A">
              <w:rPr>
                <w:rFonts w:ascii="Arial" w:hAnsi="Arial" w:cs="Arial"/>
                <w:sz w:val="20"/>
                <w:lang w:eastAsia="en-AU"/>
              </w:rPr>
              <w:t>This service provides a range of services for the aged and disabled including home delivered meals, personal care, transport, dementia care, home maintenance, housing support and senior citizen clubs.</w:t>
            </w:r>
          </w:p>
        </w:tc>
        <w:tc>
          <w:tcPr>
            <w:tcW w:w="1388" w:type="dxa"/>
            <w:tcBorders>
              <w:left w:val="nil"/>
              <w:bottom w:val="single" w:sz="4" w:space="0" w:color="auto"/>
              <w:right w:val="nil"/>
            </w:tcBorders>
            <w:shd w:val="clear" w:color="auto" w:fill="FFFFFF"/>
          </w:tcPr>
          <w:p w:rsidR="006A7759" w:rsidRPr="00242D2A" w:rsidRDefault="006A7759">
            <w:pPr>
              <w:jc w:val="right"/>
              <w:rPr>
                <w:rFonts w:ascii="Arial" w:hAnsi="Arial" w:cs="Arial"/>
                <w:sz w:val="20"/>
                <w:lang w:eastAsia="en-AU"/>
              </w:rPr>
            </w:pPr>
            <w:r w:rsidRPr="00242D2A">
              <w:rPr>
                <w:rFonts w:ascii="Arial" w:hAnsi="Arial" w:cs="Arial"/>
                <w:sz w:val="20"/>
                <w:lang w:eastAsia="en-AU"/>
              </w:rPr>
              <w:t>10,041</w:t>
            </w:r>
          </w:p>
          <w:p w:rsidR="006A7759" w:rsidRPr="00242D2A" w:rsidRDefault="006A7759">
            <w:pPr>
              <w:jc w:val="right"/>
              <w:rPr>
                <w:rFonts w:ascii="Arial" w:hAnsi="Arial" w:cs="Arial"/>
                <w:sz w:val="20"/>
                <w:u w:val="single"/>
                <w:lang w:eastAsia="en-AU"/>
              </w:rPr>
            </w:pPr>
            <w:r w:rsidRPr="00242D2A">
              <w:rPr>
                <w:rFonts w:ascii="Arial" w:hAnsi="Arial" w:cs="Arial"/>
                <w:sz w:val="20"/>
                <w:u w:val="single"/>
                <w:lang w:eastAsia="en-AU"/>
              </w:rPr>
              <w:t>(6,174)</w:t>
            </w:r>
          </w:p>
          <w:p w:rsidR="006A7759" w:rsidRPr="00242D2A" w:rsidRDefault="006A7759">
            <w:pPr>
              <w:jc w:val="right"/>
              <w:rPr>
                <w:rFonts w:ascii="Arial" w:hAnsi="Arial" w:cs="Arial"/>
                <w:b/>
                <w:sz w:val="20"/>
                <w:lang w:eastAsia="en-AU"/>
              </w:rPr>
            </w:pPr>
            <w:r w:rsidRPr="00242D2A">
              <w:rPr>
                <w:rFonts w:ascii="Arial" w:hAnsi="Arial" w:cs="Arial"/>
                <w:b/>
                <w:sz w:val="20"/>
                <w:lang w:eastAsia="en-AU"/>
              </w:rPr>
              <w:t>3,867</w:t>
            </w:r>
          </w:p>
        </w:tc>
      </w:tr>
      <w:tr w:rsidR="006A7759" w:rsidRPr="00242D2A">
        <w:trPr>
          <w:trHeight w:val="1125"/>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bCs/>
                <w:iCs/>
                <w:sz w:val="20"/>
                <w:lang w:eastAsia="en-AU"/>
              </w:rPr>
            </w:pPr>
            <w:r w:rsidRPr="00242D2A">
              <w:rPr>
                <w:rFonts w:ascii="Arial" w:hAnsi="Arial" w:cs="Arial"/>
                <w:bCs/>
                <w:iCs/>
                <w:sz w:val="20"/>
                <w:lang w:eastAsia="en-AU"/>
              </w:rPr>
              <w:t>Family Services</w:t>
            </w:r>
            <w:r w:rsidRPr="00242D2A">
              <w:rPr>
                <w:rFonts w:ascii="Arial" w:hAnsi="Arial" w:cs="Arial"/>
                <w:bCs/>
                <w:sz w:val="20"/>
                <w:vertAlign w:val="superscript"/>
                <w:lang w:eastAsia="en-AU"/>
              </w:rPr>
              <w:t>5),6)</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provides family oriented support services including pre-schools, a toy library, maternal and child health, pre-school dental, counselling and support, youth services, immunisation, family day care, holiday programs and health and safety.</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5,632</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(2,476)</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3,156</w:t>
            </w:r>
          </w:p>
        </w:tc>
      </w:tr>
      <w:tr w:rsidR="006A7759" w:rsidRPr="00242D2A">
        <w:trPr>
          <w:trHeight w:val="1380"/>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bCs/>
                <w:iCs/>
                <w:sz w:val="20"/>
                <w:lang w:eastAsia="en-AU"/>
              </w:rPr>
            </w:pPr>
            <w:r w:rsidRPr="00242D2A">
              <w:rPr>
                <w:rFonts w:ascii="Arial" w:hAnsi="Arial" w:cs="Arial"/>
                <w:bCs/>
                <w:iCs/>
                <w:sz w:val="20"/>
                <w:lang w:eastAsia="en-AU"/>
              </w:rPr>
              <w:t>Library Services</w:t>
            </w:r>
            <w:r w:rsidRPr="00242D2A">
              <w:rPr>
                <w:rFonts w:ascii="Arial" w:hAnsi="Arial" w:cs="Arial"/>
                <w:bCs/>
                <w:sz w:val="20"/>
                <w:vertAlign w:val="superscript"/>
                <w:lang w:eastAsia="en-AU"/>
              </w:rPr>
              <w:t>7)</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provides public library services at three locations and provides a customer focused service that caters for the cultural, educational and recreational needs of residents and provides a focal point for the community where they can meet, relax and enjoy the facilities and services offered.</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3,083</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(759)</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2,324</w:t>
            </w:r>
          </w:p>
        </w:tc>
      </w:tr>
      <w:tr w:rsidR="006A7759" w:rsidRPr="00242D2A" w:rsidTr="00AE0FBF">
        <w:trPr>
          <w:trHeight w:val="197"/>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bCs/>
                <w:iCs/>
                <w:sz w:val="20"/>
                <w:lang w:eastAsia="en-AU"/>
              </w:rPr>
            </w:pPr>
            <w:r w:rsidRPr="00242D2A">
              <w:rPr>
                <w:rFonts w:ascii="Arial" w:hAnsi="Arial" w:cs="Arial"/>
                <w:bCs/>
                <w:iCs/>
                <w:sz w:val="20"/>
                <w:lang w:eastAsia="en-AU"/>
              </w:rPr>
              <w:t>Victorian Park</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 xml:space="preserve">This service provides public open space, an 18 hole public golf course, pristine environmental areas, a visitor’s centre and café and an accredited Tourist </w:t>
            </w:r>
            <w:smartTag w:uri="urn:schemas-microsoft-com:office:smarttags" w:element="PersonName">
              <w:r w:rsidRPr="00242D2A">
                <w:rPr>
                  <w:rFonts w:ascii="Arial" w:hAnsi="Arial" w:cs="Arial"/>
                  <w:sz w:val="20"/>
                  <w:lang w:eastAsia="en-AU"/>
                </w:rPr>
                <w:t>Info</w:t>
              </w:r>
            </w:smartTag>
            <w:r w:rsidRPr="00242D2A">
              <w:rPr>
                <w:rFonts w:ascii="Arial" w:hAnsi="Arial" w:cs="Arial"/>
                <w:sz w:val="20"/>
                <w:lang w:eastAsia="en-AU"/>
              </w:rPr>
              <w:t xml:space="preserve">rmation Centre. Victorian Park is also home to a Settlement, a community tourist attraction providing a host of activities </w:t>
            </w:r>
            <w:r w:rsidR="00AE0FBF" w:rsidRPr="00242D2A">
              <w:rPr>
                <w:rFonts w:ascii="Arial" w:hAnsi="Arial" w:cs="Arial"/>
                <w:sz w:val="20"/>
                <w:lang w:eastAsia="en-AU"/>
              </w:rPr>
              <w:t>including an</w:t>
            </w:r>
            <w:r w:rsidRPr="00242D2A">
              <w:rPr>
                <w:rFonts w:ascii="Arial" w:hAnsi="Arial" w:cs="Arial"/>
                <w:sz w:val="20"/>
                <w:lang w:eastAsia="en-AU"/>
              </w:rPr>
              <w:t xml:space="preserve"> Urban Farm, Heritage Village and the Wildlife Reserve.</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1,758</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(1,026)</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732</w:t>
            </w:r>
          </w:p>
        </w:tc>
      </w:tr>
      <w:tr w:rsidR="006A7759" w:rsidRPr="00242D2A">
        <w:trPr>
          <w:trHeight w:val="2205"/>
        </w:trPr>
        <w:tc>
          <w:tcPr>
            <w:tcW w:w="2268" w:type="dxa"/>
            <w:tcBorders>
              <w:top w:val="single" w:sz="4" w:space="0" w:color="auto"/>
              <w:left w:val="nil"/>
              <w:bottom w:val="single" w:sz="4" w:space="0" w:color="auto"/>
              <w:right w:val="nil"/>
            </w:tcBorders>
          </w:tcPr>
          <w:p w:rsidR="006A7759" w:rsidRPr="00242D2A" w:rsidRDefault="006A7759">
            <w:pPr>
              <w:rPr>
                <w:rFonts w:ascii="Arial" w:hAnsi="Arial" w:cs="Arial"/>
                <w:bCs/>
                <w:iCs/>
                <w:sz w:val="20"/>
                <w:lang w:eastAsia="en-AU"/>
              </w:rPr>
            </w:pPr>
            <w:r w:rsidRPr="00242D2A">
              <w:rPr>
                <w:rFonts w:ascii="Arial" w:hAnsi="Arial" w:cs="Arial"/>
                <w:bCs/>
                <w:iCs/>
                <w:sz w:val="20"/>
                <w:lang w:eastAsia="en-AU"/>
              </w:rPr>
              <w:lastRenderedPageBreak/>
              <w:t>Leisure Outsourcing</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This service includes a 9 </w:t>
            </w:r>
            <w:proofErr w:type="gramStart"/>
            <w:r w:rsidRPr="00242D2A">
              <w:rPr>
                <w:rFonts w:ascii="Arial" w:hAnsi="Arial" w:cs="Arial"/>
                <w:sz w:val="20"/>
                <w:lang w:eastAsia="en-AU"/>
              </w:rPr>
              <w:t>hole</w:t>
            </w:r>
            <w:proofErr w:type="gramEnd"/>
            <w:r w:rsidRPr="00242D2A">
              <w:rPr>
                <w:rFonts w:ascii="Arial" w:hAnsi="Arial" w:cs="Arial"/>
                <w:sz w:val="20"/>
                <w:lang w:eastAsia="en-AU"/>
              </w:rPr>
              <w:t xml:space="preserve"> public golf course which offers a range of golfing programs and events including tournaments. It provides a range of recreational facilities including indoor and outdoor swimming pools, a fully equipped Gymnasium, aqua aerobics, aerobics, pump, circuit, yoga and gymnastics classes, public tennis courts and childcare facilities. It also provides 4 indoor and 3 outdoor multipurpose courts and provides an extensive range of recreational programs and opportunities accessible to individuals of all ages, sexes and abilities.</w:t>
            </w:r>
          </w:p>
        </w:tc>
        <w:tc>
          <w:tcPr>
            <w:tcW w:w="1388" w:type="dxa"/>
            <w:tcBorders>
              <w:top w:val="single" w:sz="4" w:space="0" w:color="auto"/>
              <w:left w:val="nil"/>
              <w:bottom w:val="single" w:sz="4" w:space="0" w:color="auto"/>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212</w:t>
            </w:r>
          </w:p>
          <w:p w:rsidR="006A7759" w:rsidRPr="00242D2A" w:rsidRDefault="006A7759">
            <w:pPr>
              <w:jc w:val="right"/>
              <w:rPr>
                <w:rFonts w:ascii="Arial" w:hAnsi="Arial" w:cs="Arial"/>
                <w:sz w:val="20"/>
                <w:u w:val="single"/>
                <w:lang w:eastAsia="en-AU"/>
              </w:rPr>
            </w:pPr>
            <w:r w:rsidRPr="00242D2A">
              <w:rPr>
                <w:rFonts w:ascii="Arial" w:hAnsi="Arial" w:cs="Arial"/>
                <w:sz w:val="20"/>
                <w:u w:val="single"/>
                <w:lang w:eastAsia="en-AU"/>
              </w:rPr>
              <w:t xml:space="preserve"> (39</w:t>
            </w:r>
            <w:r w:rsidR="00DE0B0E" w:rsidRPr="00242D2A">
              <w:rPr>
                <w:rFonts w:ascii="Arial" w:hAnsi="Arial" w:cs="Arial"/>
                <w:sz w:val="20"/>
                <w:u w:val="single"/>
                <w:lang w:eastAsia="en-AU"/>
              </w:rPr>
              <w:t>4</w:t>
            </w:r>
            <w:r w:rsidRPr="00242D2A">
              <w:rPr>
                <w:rFonts w:ascii="Arial" w:hAnsi="Arial" w:cs="Arial"/>
                <w:sz w:val="20"/>
                <w:u w:val="single"/>
                <w:lang w:eastAsia="en-AU"/>
              </w:rPr>
              <w:t>)</w:t>
            </w:r>
          </w:p>
          <w:p w:rsidR="006A7759" w:rsidRPr="00242D2A" w:rsidRDefault="006A7759">
            <w:pPr>
              <w:jc w:val="right"/>
              <w:rPr>
                <w:rFonts w:ascii="Arial" w:hAnsi="Arial" w:cs="Arial"/>
                <w:b/>
                <w:sz w:val="20"/>
                <w:lang w:eastAsia="en-AU"/>
              </w:rPr>
            </w:pPr>
            <w:r w:rsidRPr="00242D2A">
              <w:rPr>
                <w:rFonts w:ascii="Arial" w:hAnsi="Arial" w:cs="Arial"/>
                <w:b/>
                <w:sz w:val="20"/>
                <w:lang w:eastAsia="en-AU"/>
              </w:rPr>
              <w:t>(18</w:t>
            </w:r>
            <w:r w:rsidR="005A2B29" w:rsidRPr="00242D2A">
              <w:rPr>
                <w:rFonts w:ascii="Arial" w:hAnsi="Arial" w:cs="Arial"/>
                <w:b/>
                <w:sz w:val="20"/>
                <w:lang w:eastAsia="en-AU"/>
              </w:rPr>
              <w:t>2</w:t>
            </w:r>
            <w:r w:rsidRPr="00242D2A">
              <w:rPr>
                <w:rFonts w:ascii="Arial" w:hAnsi="Arial" w:cs="Arial"/>
                <w:b/>
                <w:sz w:val="20"/>
                <w:lang w:eastAsia="en-AU"/>
              </w:rPr>
              <w:t>)</w:t>
            </w:r>
          </w:p>
        </w:tc>
      </w:tr>
      <w:tr w:rsidR="006A7759" w:rsidRPr="00242D2A">
        <w:trPr>
          <w:trHeight w:val="1950"/>
        </w:trPr>
        <w:tc>
          <w:tcPr>
            <w:tcW w:w="2268" w:type="dxa"/>
            <w:tcBorders>
              <w:top w:val="single" w:sz="4" w:space="0" w:color="auto"/>
              <w:left w:val="nil"/>
              <w:bottom w:val="single" w:sz="4" w:space="0" w:color="auto"/>
              <w:right w:val="nil"/>
            </w:tcBorders>
          </w:tcPr>
          <w:p w:rsidR="006A7759" w:rsidRPr="00242D2A" w:rsidRDefault="006A7759">
            <w:pPr>
              <w:rPr>
                <w:rFonts w:ascii="Arial" w:hAnsi="Arial" w:cs="Arial"/>
                <w:bCs/>
                <w:iCs/>
                <w:sz w:val="20"/>
                <w:lang w:eastAsia="en-AU"/>
              </w:rPr>
            </w:pPr>
            <w:r w:rsidRPr="00242D2A">
              <w:rPr>
                <w:rFonts w:ascii="Arial" w:hAnsi="Arial" w:cs="Arial"/>
                <w:bCs/>
                <w:iCs/>
                <w:sz w:val="20"/>
                <w:lang w:eastAsia="en-AU"/>
              </w:rPr>
              <w:t>Arts and Entertainment Centre</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provides theatre services including technical staging advice and performance operations, facilities for presentations including events for children, families and older people and exhibitions of works by local artists, function and catering services including seminars, meetings, conferences and expos and a kiosk. This service is also responsible for management of the public facilities at the Council Town Hall and the delivery of the annual Festival.</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791</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(347)</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444</w:t>
            </w:r>
          </w:p>
        </w:tc>
      </w:tr>
      <w:tr w:rsidR="006A7759" w:rsidRPr="00242D2A">
        <w:trPr>
          <w:trHeight w:val="1185"/>
        </w:trPr>
        <w:tc>
          <w:tcPr>
            <w:tcW w:w="2268" w:type="dxa"/>
            <w:tcBorders>
              <w:top w:val="single" w:sz="4" w:space="0" w:color="auto"/>
              <w:left w:val="nil"/>
              <w:bottom w:val="single" w:sz="4" w:space="0" w:color="auto"/>
              <w:right w:val="nil"/>
            </w:tcBorders>
          </w:tcPr>
          <w:p w:rsidR="006A7759" w:rsidRPr="00242D2A" w:rsidRDefault="006A7759">
            <w:pPr>
              <w:rPr>
                <w:rFonts w:ascii="Arial" w:hAnsi="Arial" w:cs="Arial"/>
                <w:bCs/>
                <w:iCs/>
                <w:sz w:val="20"/>
                <w:lang w:eastAsia="en-AU"/>
              </w:rPr>
            </w:pPr>
            <w:r w:rsidRPr="00242D2A">
              <w:rPr>
                <w:rFonts w:ascii="Arial" w:hAnsi="Arial" w:cs="Arial"/>
                <w:bCs/>
                <w:iCs/>
                <w:sz w:val="20"/>
                <w:lang w:eastAsia="en-AU"/>
              </w:rPr>
              <w:t>Victorian Leisure Centre</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combines a wide range of programs and services, which provide the opportunity for the community to participate in a variety of cultural, health, education, and leisure activities, which contribute to the general well being of the community.</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1,363</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(979)</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384</w:t>
            </w:r>
          </w:p>
        </w:tc>
      </w:tr>
      <w:tr w:rsidR="006A7759" w:rsidRPr="00242D2A">
        <w:trPr>
          <w:trHeight w:val="840"/>
        </w:trPr>
        <w:tc>
          <w:tcPr>
            <w:tcW w:w="2268" w:type="dxa"/>
            <w:tcBorders>
              <w:top w:val="single" w:sz="4" w:space="0" w:color="auto"/>
              <w:left w:val="nil"/>
              <w:bottom w:val="single" w:sz="4" w:space="0" w:color="auto"/>
              <w:right w:val="nil"/>
            </w:tcBorders>
          </w:tcPr>
          <w:p w:rsidR="006A7759" w:rsidRPr="00242D2A" w:rsidRDefault="006A7759">
            <w:pPr>
              <w:rPr>
                <w:rFonts w:ascii="Arial" w:hAnsi="Arial" w:cs="Arial"/>
                <w:bCs/>
                <w:iCs/>
                <w:sz w:val="20"/>
                <w:lang w:eastAsia="en-AU"/>
              </w:rPr>
            </w:pPr>
            <w:r w:rsidRPr="00242D2A">
              <w:rPr>
                <w:rFonts w:ascii="Arial" w:hAnsi="Arial" w:cs="Arial"/>
                <w:bCs/>
                <w:iCs/>
                <w:sz w:val="20"/>
                <w:lang w:eastAsia="en-AU"/>
              </w:rPr>
              <w:t>Arts and Cultural Planning</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provides a varied ongoing program of arts and cultural events and activities, plans and develops arts and cultural facilities and infrastructure and develops policies and strategies to facilitate art practice.</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404</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(55)</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349</w:t>
            </w:r>
          </w:p>
        </w:tc>
      </w:tr>
      <w:tr w:rsidR="006A7759" w:rsidRPr="00242D2A">
        <w:trPr>
          <w:trHeight w:val="1650"/>
        </w:trPr>
        <w:tc>
          <w:tcPr>
            <w:tcW w:w="2268" w:type="dxa"/>
            <w:tcBorders>
              <w:top w:val="single" w:sz="4" w:space="0" w:color="auto"/>
              <w:left w:val="nil"/>
              <w:bottom w:val="single" w:sz="4" w:space="0" w:color="auto"/>
              <w:right w:val="nil"/>
            </w:tcBorders>
          </w:tcPr>
          <w:p w:rsidR="006A7759" w:rsidRPr="00242D2A" w:rsidRDefault="006A7759">
            <w:pPr>
              <w:rPr>
                <w:rFonts w:ascii="Arial" w:hAnsi="Arial" w:cs="Arial"/>
                <w:bCs/>
                <w:iCs/>
                <w:sz w:val="20"/>
                <w:lang w:eastAsia="en-AU"/>
              </w:rPr>
            </w:pPr>
            <w:r w:rsidRPr="00242D2A">
              <w:rPr>
                <w:rFonts w:ascii="Arial" w:hAnsi="Arial" w:cs="Arial"/>
                <w:bCs/>
                <w:iCs/>
                <w:sz w:val="20"/>
                <w:lang w:eastAsia="en-AU"/>
              </w:rPr>
              <w:t>Leisure Services</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is responsible for the management and use of sporting grounds and pavilions and community centres with meeting, function and activity space. The service provides advice to Council on local leisure needs and assists community groups with funding applications, event management and promotion and issues relating to license agreements with Council.</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712</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(25</w:t>
            </w:r>
            <w:r w:rsidR="00DE0B0E" w:rsidRPr="00242D2A">
              <w:rPr>
                <w:rFonts w:ascii="Arial" w:hAnsi="Arial" w:cs="Arial"/>
                <w:sz w:val="20"/>
                <w:u w:val="single"/>
                <w:lang w:eastAsia="en-AU"/>
              </w:rPr>
              <w:t>6</w:t>
            </w:r>
            <w:r w:rsidRPr="00242D2A">
              <w:rPr>
                <w:rFonts w:ascii="Arial" w:hAnsi="Arial" w:cs="Arial"/>
                <w:sz w:val="20"/>
                <w:u w:val="single"/>
                <w:lang w:eastAsia="en-AU"/>
              </w:rPr>
              <w:t>)</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456</w:t>
            </w:r>
          </w:p>
        </w:tc>
      </w:tr>
      <w:tr w:rsidR="006A7759" w:rsidRPr="00242D2A">
        <w:trPr>
          <w:trHeight w:val="1125"/>
        </w:trPr>
        <w:tc>
          <w:tcPr>
            <w:tcW w:w="2268" w:type="dxa"/>
            <w:tcBorders>
              <w:top w:val="single" w:sz="4" w:space="0" w:color="auto"/>
              <w:left w:val="nil"/>
              <w:bottom w:val="single" w:sz="4" w:space="0" w:color="auto"/>
              <w:right w:val="nil"/>
            </w:tcBorders>
          </w:tcPr>
          <w:p w:rsidR="00546476" w:rsidRDefault="006A7759" w:rsidP="00091FCB">
            <w:pPr>
              <w:spacing w:beforeLines="20"/>
              <w:rPr>
                <w:rFonts w:ascii="Arial" w:hAnsi="Arial" w:cs="Arial"/>
                <w:bCs/>
                <w:iCs/>
                <w:sz w:val="20"/>
                <w:lang w:eastAsia="en-AU"/>
              </w:rPr>
            </w:pPr>
            <w:r w:rsidRPr="00242D2A">
              <w:rPr>
                <w:rFonts w:ascii="Arial" w:hAnsi="Arial" w:cs="Arial"/>
                <w:bCs/>
                <w:iCs/>
                <w:sz w:val="20"/>
                <w:lang w:eastAsia="en-AU"/>
              </w:rPr>
              <w:t>Victorian Homestead</w:t>
            </w:r>
            <w:r w:rsidRPr="00242D2A">
              <w:rPr>
                <w:rFonts w:ascii="Arial" w:hAnsi="Arial" w:cs="Arial"/>
                <w:bCs/>
                <w:sz w:val="20"/>
                <w:vertAlign w:val="superscript"/>
                <w:lang w:eastAsia="en-AU"/>
              </w:rPr>
              <w:t>8)</w:t>
            </w:r>
          </w:p>
        </w:tc>
        <w:tc>
          <w:tcPr>
            <w:tcW w:w="5387" w:type="dxa"/>
            <w:tcBorders>
              <w:top w:val="single" w:sz="4" w:space="0" w:color="auto"/>
              <w:left w:val="nil"/>
              <w:bottom w:val="single" w:sz="4" w:space="0" w:color="auto"/>
              <w:right w:val="nil"/>
            </w:tcBorders>
            <w:shd w:val="clear" w:color="auto" w:fill="FFFFFF"/>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provides the community with a flexible recreational and cultural space at Victorian Homestead. The service includes exhibition spaces which host a year round exhibition program that includes both historic and contemporary art and craft.</w:t>
            </w:r>
          </w:p>
        </w:tc>
        <w:tc>
          <w:tcPr>
            <w:tcW w:w="1388" w:type="dxa"/>
            <w:tcBorders>
              <w:top w:val="single" w:sz="4" w:space="0" w:color="auto"/>
              <w:left w:val="nil"/>
              <w:bottom w:val="single" w:sz="4" w:space="0" w:color="auto"/>
              <w:right w:val="nil"/>
            </w:tcBorders>
            <w:shd w:val="clear" w:color="auto" w:fill="FFFFFF"/>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298</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(50)</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248</w:t>
            </w:r>
          </w:p>
        </w:tc>
      </w:tr>
      <w:tr w:rsidR="006A7759" w:rsidRPr="00242D2A">
        <w:trPr>
          <w:trHeight w:val="1125"/>
        </w:trPr>
        <w:tc>
          <w:tcPr>
            <w:tcW w:w="2268" w:type="dxa"/>
            <w:tcBorders>
              <w:top w:val="single" w:sz="4" w:space="0" w:color="auto"/>
              <w:left w:val="nil"/>
              <w:bottom w:val="single" w:sz="4" w:space="0" w:color="auto"/>
              <w:right w:val="nil"/>
            </w:tcBorders>
          </w:tcPr>
          <w:p w:rsidR="006A7759" w:rsidRPr="00242D2A" w:rsidRDefault="006A7759">
            <w:pPr>
              <w:rPr>
                <w:rFonts w:ascii="Arial" w:hAnsi="Arial" w:cs="Arial"/>
                <w:bCs/>
                <w:iCs/>
                <w:sz w:val="20"/>
                <w:lang w:eastAsia="en-AU"/>
              </w:rPr>
            </w:pPr>
            <w:r w:rsidRPr="00242D2A">
              <w:rPr>
                <w:rFonts w:ascii="Arial" w:hAnsi="Arial" w:cs="Arial"/>
                <w:bCs/>
                <w:iCs/>
                <w:sz w:val="20"/>
                <w:lang w:eastAsia="en-AU"/>
              </w:rPr>
              <w:t>Economic Development</w:t>
            </w:r>
            <w:r w:rsidRPr="00242D2A">
              <w:rPr>
                <w:rFonts w:ascii="Arial" w:hAnsi="Arial" w:cs="Arial"/>
                <w:bCs/>
                <w:sz w:val="20"/>
                <w:vertAlign w:val="superscript"/>
                <w:lang w:eastAsia="en-AU"/>
              </w:rPr>
              <w:t>9)</w:t>
            </w:r>
          </w:p>
        </w:tc>
        <w:tc>
          <w:tcPr>
            <w:tcW w:w="5387"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assists the organisation to facilitate an environment that is conducive to a sustainable and growing local business sector and provides opportunities for local residents to improve their skill levels and access employment.</w:t>
            </w:r>
          </w:p>
        </w:tc>
        <w:tc>
          <w:tcPr>
            <w:tcW w:w="1388" w:type="dxa"/>
            <w:tcBorders>
              <w:top w:val="single" w:sz="4" w:space="0" w:color="auto"/>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785</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(10</w:t>
            </w:r>
            <w:r w:rsidR="00DE0B0E" w:rsidRPr="00242D2A">
              <w:rPr>
                <w:rFonts w:ascii="Arial" w:hAnsi="Arial" w:cs="Arial"/>
                <w:sz w:val="20"/>
                <w:u w:val="single"/>
                <w:lang w:eastAsia="en-AU"/>
              </w:rPr>
              <w:t>6</w:t>
            </w:r>
            <w:r w:rsidRPr="00242D2A">
              <w:rPr>
                <w:rFonts w:ascii="Arial" w:hAnsi="Arial" w:cs="Arial"/>
                <w:sz w:val="20"/>
                <w:u w:val="single"/>
                <w:lang w:eastAsia="en-AU"/>
              </w:rPr>
              <w:t>)</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679</w:t>
            </w:r>
          </w:p>
        </w:tc>
      </w:tr>
    </w:tbl>
    <w:p w:rsidR="006A7759" w:rsidRPr="00242D2A" w:rsidRDefault="006A7759">
      <w:pPr>
        <w:jc w:val="both"/>
        <w:rPr>
          <w:rFonts w:ascii="Arial" w:hAnsi="Arial" w:cs="Arial"/>
          <w:b/>
          <w:bCs/>
          <w:iCs/>
          <w:sz w:val="20"/>
          <w:lang w:eastAsia="en-AU"/>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Initiatives</w:t>
      </w:r>
    </w:p>
    <w:p w:rsidR="006A7759" w:rsidRPr="00242D2A" w:rsidRDefault="006A7759">
      <w:pPr>
        <w:jc w:val="both"/>
        <w:rPr>
          <w:rFonts w:ascii="Arial" w:hAnsi="Arial" w:cs="Arial"/>
          <w:sz w:val="20"/>
        </w:rPr>
      </w:pP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 xml:space="preserve">Council is the lead agency on aged partnerships project and although grants were received in </w:t>
      </w:r>
      <w:r w:rsidR="00C527B4">
        <w:rPr>
          <w:rFonts w:ascii="Arial" w:hAnsi="Arial" w:cs="Arial"/>
          <w:sz w:val="20"/>
          <w:lang w:eastAsia="en-AU"/>
        </w:rPr>
        <w:t>2012/13</w:t>
      </w:r>
      <w:r w:rsidRPr="00242D2A">
        <w:rPr>
          <w:rFonts w:ascii="Arial" w:hAnsi="Arial" w:cs="Arial"/>
          <w:sz w:val="20"/>
        </w:rPr>
        <w:t>, the majority of programs will be implemented during the next financial year ($0.90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Increase in service provision from Youth Resource Centre at Victorian Civic Centre. Support for youth consortium work, and for a young mother’s group run jointly with maternal and child health nurse and youth worker. Council’s music centre to offer employment opportunities to eight young people in music related disciplines ($0.06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lastRenderedPageBreak/>
        <w:t>Increase in hours of pre-school field officer who currently is funded for 28 hours per week, but provides service to over 100 families and 30 pre-schools in Council ($0.02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New programs will be developed to reflect the cultural diversity of Council including a community languages program through the Library Services, a volunteers’ support network for leisure organisation volunteers and opportunities for new residents to participate in culturally relevant activities ($Nil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The Victorian Homestead-Centre for Decorative Arts on Mt Victorian Estate will open during the year to host major and decorative art exhibits ($0.28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 xml:space="preserve">Resourcing of the Employment Strategy will see the engagement of a part time employment co-coordinator to ensure that Council gains its fair share of employment programs and is able to respond to employment and training issues in the municipality. Resources also include provision for Council’s participation in the State Government’s Community Jobs Program and </w:t>
      </w:r>
      <w:r w:rsidR="004B355B" w:rsidRPr="00242D2A">
        <w:rPr>
          <w:rFonts w:ascii="Arial" w:hAnsi="Arial" w:cs="Arial"/>
          <w:sz w:val="20"/>
        </w:rPr>
        <w:t>implementing</w:t>
      </w:r>
      <w:r w:rsidRPr="00242D2A">
        <w:rPr>
          <w:rFonts w:ascii="Arial" w:hAnsi="Arial" w:cs="Arial"/>
          <w:sz w:val="20"/>
        </w:rPr>
        <w:t xml:space="preserve"> recommendations arising from the Employment Strategy ($0.18 million net cost).</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Key strategic activities</w:t>
      </w:r>
    </w:p>
    <w:p w:rsidR="006A7759" w:rsidRPr="00242D2A" w:rsidRDefault="006A7759">
      <w:pPr>
        <w:jc w:val="both"/>
        <w:rPr>
          <w:rFonts w:ascii="Arial" w:hAnsi="Arial" w:cs="Arial"/>
          <w:sz w:val="20"/>
        </w:rPr>
      </w:pPr>
    </w:p>
    <w:tbl>
      <w:tblPr>
        <w:tblW w:w="9094" w:type="dxa"/>
        <w:tblInd w:w="108" w:type="dxa"/>
        <w:tblLook w:val="0000"/>
      </w:tblPr>
      <w:tblGrid>
        <w:gridCol w:w="2268"/>
        <w:gridCol w:w="5387"/>
        <w:gridCol w:w="1439"/>
      </w:tblGrid>
      <w:tr w:rsidR="001E7599" w:rsidRPr="00242D2A" w:rsidTr="001E7599">
        <w:trPr>
          <w:trHeight w:val="510"/>
        </w:trPr>
        <w:tc>
          <w:tcPr>
            <w:tcW w:w="2268" w:type="dxa"/>
            <w:tcBorders>
              <w:top w:val="nil"/>
              <w:left w:val="nil"/>
              <w:right w:val="nil"/>
            </w:tcBorders>
            <w:shd w:val="clear" w:color="333399" w:fill="CC0000"/>
            <w:vAlign w:val="center"/>
          </w:tcPr>
          <w:p w:rsidR="001E7599" w:rsidRPr="00242D2A" w:rsidRDefault="001E7599">
            <w:pPr>
              <w:rPr>
                <w:rFonts w:ascii="Arial" w:hAnsi="Arial" w:cs="Arial"/>
                <w:b/>
                <w:bCs/>
                <w:color w:val="FFFFFF"/>
                <w:sz w:val="20"/>
                <w:lang w:eastAsia="en-AU"/>
              </w:rPr>
            </w:pPr>
            <w:r w:rsidRPr="00242D2A">
              <w:rPr>
                <w:rFonts w:ascii="Arial" w:hAnsi="Arial" w:cs="Arial"/>
                <w:b/>
                <w:bCs/>
                <w:color w:val="FFFFFF"/>
                <w:sz w:val="20"/>
                <w:lang w:eastAsia="en-AU"/>
              </w:rPr>
              <w:t>Strategic Activity</w:t>
            </w:r>
          </w:p>
        </w:tc>
        <w:tc>
          <w:tcPr>
            <w:tcW w:w="5387" w:type="dxa"/>
            <w:tcBorders>
              <w:top w:val="nil"/>
              <w:left w:val="nil"/>
              <w:right w:val="nil"/>
            </w:tcBorders>
            <w:shd w:val="clear" w:color="333399" w:fill="CC0000"/>
            <w:vAlign w:val="center"/>
          </w:tcPr>
          <w:p w:rsidR="001E7599" w:rsidRPr="00242D2A" w:rsidRDefault="001E7599">
            <w:pPr>
              <w:rPr>
                <w:rFonts w:ascii="Arial" w:hAnsi="Arial" w:cs="Arial"/>
                <w:b/>
                <w:bCs/>
                <w:color w:val="FFFFFF"/>
                <w:sz w:val="20"/>
                <w:lang w:eastAsia="en-AU"/>
              </w:rPr>
            </w:pPr>
            <w:r w:rsidRPr="00242D2A">
              <w:rPr>
                <w:rFonts w:ascii="Arial" w:hAnsi="Arial" w:cs="Arial"/>
                <w:b/>
                <w:bCs/>
                <w:color w:val="FFFFFF"/>
                <w:sz w:val="20"/>
                <w:lang w:eastAsia="en-AU"/>
              </w:rPr>
              <w:t>Performance Measure</w:t>
            </w:r>
          </w:p>
        </w:tc>
        <w:tc>
          <w:tcPr>
            <w:tcW w:w="1439" w:type="dxa"/>
            <w:tcBorders>
              <w:top w:val="nil"/>
              <w:left w:val="nil"/>
              <w:right w:val="nil"/>
            </w:tcBorders>
            <w:shd w:val="clear" w:color="333399" w:fill="CC0000"/>
            <w:vAlign w:val="center"/>
          </w:tcPr>
          <w:p w:rsidR="001E7599" w:rsidRPr="00242D2A" w:rsidRDefault="001E7599">
            <w:pPr>
              <w:jc w:val="right"/>
              <w:rPr>
                <w:rFonts w:ascii="Arial" w:hAnsi="Arial" w:cs="Arial"/>
                <w:b/>
                <w:bCs/>
                <w:color w:val="FFFFFF"/>
                <w:sz w:val="20"/>
                <w:lang w:eastAsia="en-AU"/>
              </w:rPr>
            </w:pPr>
            <w:r w:rsidRPr="00242D2A">
              <w:rPr>
                <w:rFonts w:ascii="Arial" w:hAnsi="Arial" w:cs="Arial"/>
                <w:b/>
                <w:bCs/>
                <w:color w:val="FFFFFF"/>
                <w:sz w:val="20"/>
                <w:lang w:eastAsia="en-AU"/>
              </w:rPr>
              <w:t>Performance Target</w:t>
            </w:r>
          </w:p>
        </w:tc>
      </w:tr>
      <w:tr w:rsidR="004B0FC8" w:rsidRPr="00242D2A" w:rsidTr="001E7599">
        <w:trPr>
          <w:trHeight w:val="1110"/>
        </w:trPr>
        <w:tc>
          <w:tcPr>
            <w:tcW w:w="2268" w:type="dxa"/>
            <w:tcBorders>
              <w:left w:val="nil"/>
              <w:bottom w:val="single" w:sz="4" w:space="0" w:color="auto"/>
              <w:right w:val="nil"/>
            </w:tcBorders>
          </w:tcPr>
          <w:p w:rsidR="004B0FC8" w:rsidRPr="00242D2A" w:rsidRDefault="004B0FC8" w:rsidP="00C35E1A">
            <w:pPr>
              <w:rPr>
                <w:rFonts w:ascii="Arial" w:hAnsi="Arial" w:cs="Arial"/>
                <w:sz w:val="20"/>
                <w:lang w:eastAsia="en-AU"/>
              </w:rPr>
            </w:pPr>
            <w:r>
              <w:rPr>
                <w:rFonts w:ascii="Arial" w:hAnsi="Arial" w:cs="Arial"/>
                <w:sz w:val="20"/>
                <w:lang w:eastAsia="en-AU"/>
              </w:rPr>
              <w:t>Implement the community languages program to i</w:t>
            </w:r>
            <w:r w:rsidRPr="00242D2A">
              <w:rPr>
                <w:rFonts w:ascii="Arial" w:hAnsi="Arial" w:cs="Arial"/>
                <w:sz w:val="20"/>
                <w:lang w:eastAsia="en-AU"/>
              </w:rPr>
              <w:t>mprove the way Council meets the cultural diversity needs of the community</w:t>
            </w:r>
          </w:p>
        </w:tc>
        <w:tc>
          <w:tcPr>
            <w:tcW w:w="5387" w:type="dxa"/>
            <w:tcBorders>
              <w:left w:val="nil"/>
              <w:bottom w:val="single" w:sz="4" w:space="0" w:color="auto"/>
              <w:right w:val="nil"/>
            </w:tcBorders>
          </w:tcPr>
          <w:p w:rsidR="004B0FC8" w:rsidRPr="00242D2A" w:rsidRDefault="004B0FC8" w:rsidP="00C35E1A">
            <w:pPr>
              <w:rPr>
                <w:rFonts w:ascii="Arial" w:hAnsi="Arial" w:cs="Arial"/>
                <w:sz w:val="20"/>
              </w:rPr>
            </w:pPr>
            <w:r w:rsidRPr="00242D2A">
              <w:rPr>
                <w:rFonts w:ascii="Arial" w:hAnsi="Arial" w:cs="Arial"/>
                <w:sz w:val="20"/>
                <w:lang w:eastAsia="en-AU"/>
              </w:rPr>
              <w:t xml:space="preserve">Time: Implement the </w:t>
            </w:r>
            <w:r w:rsidRPr="00242D2A">
              <w:rPr>
                <w:rFonts w:ascii="Arial" w:hAnsi="Arial" w:cs="Arial"/>
                <w:sz w:val="20"/>
              </w:rPr>
              <w:t>community languages program through the Library Services within the required timeframe</w:t>
            </w:r>
            <w:r>
              <w:rPr>
                <w:rFonts w:ascii="Arial" w:hAnsi="Arial" w:cs="Arial"/>
                <w:sz w:val="20"/>
              </w:rPr>
              <w:t>.</w:t>
            </w:r>
          </w:p>
          <w:p w:rsidR="004B0FC8" w:rsidRPr="00242D2A" w:rsidRDefault="004B0FC8" w:rsidP="00C35E1A">
            <w:pPr>
              <w:rPr>
                <w:rFonts w:ascii="Arial" w:hAnsi="Arial" w:cs="Arial"/>
                <w:sz w:val="20"/>
              </w:rPr>
            </w:pPr>
          </w:p>
          <w:p w:rsidR="004B0FC8" w:rsidRPr="00242D2A" w:rsidRDefault="004B0FC8" w:rsidP="00C35E1A">
            <w:pPr>
              <w:rPr>
                <w:rFonts w:ascii="Arial" w:hAnsi="Arial" w:cs="Arial"/>
                <w:sz w:val="20"/>
              </w:rPr>
            </w:pPr>
            <w:r w:rsidRPr="00242D2A">
              <w:rPr>
                <w:rFonts w:ascii="Arial" w:hAnsi="Arial" w:cs="Arial"/>
                <w:sz w:val="20"/>
              </w:rPr>
              <w:t>Cost: Deliver the community languages program within the value of the government grant</w:t>
            </w:r>
            <w:r>
              <w:rPr>
                <w:rFonts w:ascii="Arial" w:hAnsi="Arial" w:cs="Arial"/>
                <w:sz w:val="20"/>
              </w:rPr>
              <w:t>.</w:t>
            </w:r>
          </w:p>
          <w:p w:rsidR="004B0FC8" w:rsidRPr="00242D2A" w:rsidRDefault="004B0FC8" w:rsidP="00C35E1A">
            <w:pPr>
              <w:rPr>
                <w:rFonts w:ascii="Arial" w:hAnsi="Arial" w:cs="Arial"/>
                <w:sz w:val="20"/>
              </w:rPr>
            </w:pPr>
          </w:p>
          <w:p w:rsidR="004B0FC8" w:rsidRDefault="004B0FC8" w:rsidP="00C35E1A">
            <w:pPr>
              <w:rPr>
                <w:rFonts w:ascii="Arial" w:hAnsi="Arial" w:cs="Arial"/>
                <w:sz w:val="20"/>
              </w:rPr>
            </w:pPr>
            <w:r w:rsidRPr="00242D2A">
              <w:rPr>
                <w:rFonts w:ascii="Arial" w:hAnsi="Arial" w:cs="Arial"/>
                <w:sz w:val="20"/>
              </w:rPr>
              <w:t xml:space="preserve">Quantity: Number of community members participating in the community languages program within </w:t>
            </w:r>
            <w:r>
              <w:rPr>
                <w:rFonts w:ascii="Arial" w:hAnsi="Arial" w:cs="Arial"/>
                <w:sz w:val="20"/>
              </w:rPr>
              <w:t>six</w:t>
            </w:r>
            <w:r w:rsidRPr="00242D2A">
              <w:rPr>
                <w:rFonts w:ascii="Arial" w:hAnsi="Arial" w:cs="Arial"/>
                <w:sz w:val="20"/>
              </w:rPr>
              <w:t xml:space="preserve"> months</w:t>
            </w:r>
            <w:r>
              <w:rPr>
                <w:rFonts w:ascii="Arial" w:hAnsi="Arial" w:cs="Arial"/>
                <w:sz w:val="20"/>
              </w:rPr>
              <w:t>.</w:t>
            </w:r>
          </w:p>
          <w:p w:rsidR="004B0FC8" w:rsidRDefault="004B0FC8" w:rsidP="00C35E1A">
            <w:pPr>
              <w:rPr>
                <w:rFonts w:ascii="Arial" w:hAnsi="Arial" w:cs="Arial"/>
                <w:sz w:val="20"/>
              </w:rPr>
            </w:pPr>
          </w:p>
          <w:p w:rsidR="004B0FC8" w:rsidRPr="00242D2A" w:rsidRDefault="004B0FC8" w:rsidP="00C35E1A">
            <w:pPr>
              <w:rPr>
                <w:rFonts w:ascii="Arial" w:hAnsi="Arial" w:cs="Arial"/>
                <w:sz w:val="20"/>
                <w:lang w:eastAsia="en-AU"/>
              </w:rPr>
            </w:pPr>
            <w:r>
              <w:rPr>
                <w:rFonts w:ascii="Arial" w:hAnsi="Arial" w:cs="Arial"/>
                <w:sz w:val="20"/>
              </w:rPr>
              <w:t>Quality: Level of satisfaction of participants in the languages program</w:t>
            </w:r>
            <w:r w:rsidR="00F20FED">
              <w:rPr>
                <w:rFonts w:ascii="Arial" w:hAnsi="Arial" w:cs="Arial"/>
                <w:sz w:val="20"/>
              </w:rPr>
              <w:t>.</w:t>
            </w:r>
          </w:p>
        </w:tc>
        <w:tc>
          <w:tcPr>
            <w:tcW w:w="1439" w:type="dxa"/>
            <w:tcBorders>
              <w:left w:val="nil"/>
              <w:bottom w:val="single" w:sz="4" w:space="0" w:color="auto"/>
              <w:right w:val="nil"/>
            </w:tcBorders>
          </w:tcPr>
          <w:p w:rsidR="004B0FC8" w:rsidRPr="00242D2A" w:rsidRDefault="004B0FC8" w:rsidP="00C35E1A">
            <w:pPr>
              <w:jc w:val="right"/>
              <w:rPr>
                <w:rFonts w:ascii="Arial" w:hAnsi="Arial" w:cs="Arial"/>
                <w:sz w:val="20"/>
                <w:lang w:eastAsia="en-AU"/>
              </w:rPr>
            </w:pPr>
            <w:r w:rsidRPr="00242D2A">
              <w:rPr>
                <w:rFonts w:ascii="Arial" w:hAnsi="Arial" w:cs="Arial"/>
                <w:sz w:val="20"/>
                <w:lang w:eastAsia="en-AU"/>
              </w:rPr>
              <w:t>31 Oct 201</w:t>
            </w:r>
            <w:r w:rsidR="00920AFB">
              <w:rPr>
                <w:rFonts w:ascii="Arial" w:hAnsi="Arial" w:cs="Arial"/>
                <w:sz w:val="20"/>
                <w:lang w:eastAsia="en-AU"/>
              </w:rPr>
              <w:t>3</w:t>
            </w:r>
          </w:p>
          <w:p w:rsidR="004B0FC8" w:rsidRPr="00242D2A" w:rsidRDefault="004B0FC8" w:rsidP="00C35E1A">
            <w:pPr>
              <w:jc w:val="right"/>
              <w:rPr>
                <w:rFonts w:ascii="Arial" w:hAnsi="Arial" w:cs="Arial"/>
                <w:sz w:val="20"/>
                <w:lang w:eastAsia="en-AU"/>
              </w:rPr>
            </w:pPr>
          </w:p>
          <w:p w:rsidR="004B0FC8" w:rsidRPr="00242D2A" w:rsidRDefault="004B0FC8" w:rsidP="00C35E1A">
            <w:pPr>
              <w:jc w:val="right"/>
              <w:rPr>
                <w:rFonts w:ascii="Arial" w:hAnsi="Arial" w:cs="Arial"/>
                <w:sz w:val="20"/>
                <w:lang w:eastAsia="en-AU"/>
              </w:rPr>
            </w:pPr>
          </w:p>
          <w:p w:rsidR="004B0FC8" w:rsidRDefault="004B0FC8" w:rsidP="00C35E1A">
            <w:pPr>
              <w:jc w:val="right"/>
              <w:rPr>
                <w:rFonts w:ascii="Arial" w:hAnsi="Arial" w:cs="Arial"/>
                <w:sz w:val="20"/>
                <w:lang w:eastAsia="en-AU"/>
              </w:rPr>
            </w:pPr>
          </w:p>
          <w:p w:rsidR="004B0FC8" w:rsidRPr="00242D2A" w:rsidRDefault="004B0FC8" w:rsidP="00C35E1A">
            <w:pPr>
              <w:jc w:val="right"/>
              <w:rPr>
                <w:rFonts w:ascii="Arial" w:hAnsi="Arial" w:cs="Arial"/>
                <w:sz w:val="20"/>
                <w:lang w:eastAsia="en-AU"/>
              </w:rPr>
            </w:pPr>
            <w:r w:rsidRPr="00242D2A">
              <w:rPr>
                <w:rFonts w:ascii="Arial" w:hAnsi="Arial" w:cs="Arial"/>
                <w:sz w:val="20"/>
                <w:lang w:eastAsia="en-AU"/>
              </w:rPr>
              <w:t>$25,000</w:t>
            </w:r>
          </w:p>
          <w:p w:rsidR="004B0FC8" w:rsidRPr="00242D2A" w:rsidRDefault="004B0FC8" w:rsidP="00C35E1A">
            <w:pPr>
              <w:jc w:val="right"/>
              <w:rPr>
                <w:rFonts w:ascii="Arial" w:hAnsi="Arial" w:cs="Arial"/>
                <w:sz w:val="20"/>
                <w:lang w:eastAsia="en-AU"/>
              </w:rPr>
            </w:pPr>
          </w:p>
          <w:p w:rsidR="004B0FC8" w:rsidRPr="00242D2A" w:rsidRDefault="004B0FC8" w:rsidP="00C35E1A">
            <w:pPr>
              <w:jc w:val="right"/>
              <w:rPr>
                <w:rFonts w:ascii="Arial" w:hAnsi="Arial" w:cs="Arial"/>
                <w:sz w:val="20"/>
                <w:lang w:eastAsia="en-AU"/>
              </w:rPr>
            </w:pPr>
          </w:p>
          <w:p w:rsidR="004B0FC8" w:rsidRDefault="004B0FC8" w:rsidP="00C35E1A">
            <w:pPr>
              <w:jc w:val="right"/>
              <w:rPr>
                <w:rFonts w:ascii="Arial" w:hAnsi="Arial" w:cs="Arial"/>
                <w:sz w:val="20"/>
                <w:lang w:eastAsia="en-AU"/>
              </w:rPr>
            </w:pPr>
            <w:r w:rsidRPr="00242D2A">
              <w:rPr>
                <w:rFonts w:ascii="Arial" w:hAnsi="Arial" w:cs="Arial"/>
                <w:sz w:val="20"/>
                <w:lang w:eastAsia="en-AU"/>
              </w:rPr>
              <w:t>≥ 35</w:t>
            </w:r>
          </w:p>
          <w:p w:rsidR="004B0FC8" w:rsidRDefault="004B0FC8" w:rsidP="00C35E1A">
            <w:pPr>
              <w:jc w:val="right"/>
              <w:rPr>
                <w:rFonts w:ascii="Arial" w:hAnsi="Arial" w:cs="Arial"/>
                <w:sz w:val="20"/>
                <w:lang w:eastAsia="en-AU"/>
              </w:rPr>
            </w:pPr>
          </w:p>
          <w:p w:rsidR="004B0FC8" w:rsidRDefault="004B0FC8" w:rsidP="00C35E1A">
            <w:pPr>
              <w:jc w:val="right"/>
              <w:rPr>
                <w:rFonts w:ascii="Arial" w:hAnsi="Arial" w:cs="Arial"/>
                <w:sz w:val="20"/>
                <w:lang w:eastAsia="en-AU"/>
              </w:rPr>
            </w:pPr>
          </w:p>
          <w:p w:rsidR="004B0FC8" w:rsidRPr="00242D2A" w:rsidRDefault="004B0FC8" w:rsidP="00C35E1A">
            <w:pPr>
              <w:jc w:val="right"/>
              <w:rPr>
                <w:rFonts w:ascii="Arial" w:hAnsi="Arial" w:cs="Arial"/>
                <w:sz w:val="20"/>
                <w:lang w:eastAsia="en-AU"/>
              </w:rPr>
            </w:pPr>
            <w:r>
              <w:rPr>
                <w:rFonts w:ascii="Arial" w:hAnsi="Arial" w:cs="Arial"/>
                <w:sz w:val="20"/>
                <w:lang w:eastAsia="en-AU"/>
              </w:rPr>
              <w:t>&gt;75%</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2.3 Strategic Objective 3: Community participation</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To achieve our objective of Community Participation, we will continue to plan, deliver and improve high quality, cost effective, accessible and responsive services. The activities and initiatives for each service category and key strategic activities is described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Activities</w:t>
      </w:r>
    </w:p>
    <w:p w:rsidR="006A7759" w:rsidRPr="00242D2A" w:rsidRDefault="006A7759">
      <w:pPr>
        <w:jc w:val="both"/>
        <w:rPr>
          <w:rFonts w:ascii="Arial" w:hAnsi="Arial" w:cs="Arial"/>
          <w:sz w:val="20"/>
        </w:rPr>
      </w:pPr>
    </w:p>
    <w:tbl>
      <w:tblPr>
        <w:tblW w:w="9029" w:type="dxa"/>
        <w:tblInd w:w="108" w:type="dxa"/>
        <w:tblLook w:val="0000"/>
      </w:tblPr>
      <w:tblGrid>
        <w:gridCol w:w="2268"/>
        <w:gridCol w:w="5387"/>
        <w:gridCol w:w="1374"/>
      </w:tblGrid>
      <w:tr w:rsidR="00213B7A" w:rsidRPr="00242D2A">
        <w:trPr>
          <w:trHeight w:val="765"/>
        </w:trPr>
        <w:tc>
          <w:tcPr>
            <w:tcW w:w="2268"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5387"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Description</w:t>
            </w:r>
          </w:p>
        </w:tc>
        <w:tc>
          <w:tcPr>
            <w:tcW w:w="1374" w:type="dxa"/>
            <w:tcBorders>
              <w:top w:val="nil"/>
              <w:left w:val="nil"/>
              <w:right w:val="nil"/>
            </w:tcBorders>
            <w:shd w:val="clear" w:color="333399" w:fill="CC0000"/>
            <w:vAlign w:val="center"/>
          </w:tcPr>
          <w:p w:rsidR="00213B7A" w:rsidRPr="00242D2A" w:rsidRDefault="00213B7A">
            <w:pPr>
              <w:jc w:val="right"/>
              <w:rPr>
                <w:rFonts w:ascii="Arial" w:hAnsi="Arial" w:cs="Arial"/>
                <w:bCs/>
                <w:color w:val="FFFFFF"/>
                <w:sz w:val="20"/>
                <w:lang w:eastAsia="en-AU"/>
              </w:rPr>
            </w:pPr>
            <w:r w:rsidRPr="00242D2A">
              <w:rPr>
                <w:rFonts w:ascii="Arial" w:hAnsi="Arial" w:cs="Arial"/>
                <w:bCs/>
                <w:color w:val="FFFFFF"/>
                <w:sz w:val="20"/>
                <w:lang w:eastAsia="en-AU"/>
              </w:rPr>
              <w:t xml:space="preserve">Expenditure </w:t>
            </w:r>
            <w:r w:rsidRPr="00242D2A">
              <w:rPr>
                <w:rFonts w:ascii="Arial" w:hAnsi="Arial" w:cs="Arial"/>
                <w:bCs/>
                <w:color w:val="FFFFFF"/>
                <w:sz w:val="20"/>
                <w:lang w:eastAsia="en-AU"/>
              </w:rPr>
              <w:br/>
            </w:r>
            <w:r w:rsidRPr="00242D2A">
              <w:rPr>
                <w:rFonts w:ascii="Arial" w:hAnsi="Arial" w:cs="Arial"/>
                <w:bCs/>
                <w:color w:val="FFFFFF"/>
                <w:sz w:val="20"/>
                <w:u w:val="single"/>
                <w:lang w:eastAsia="en-AU"/>
              </w:rPr>
              <w:t>(Revenue)</w:t>
            </w:r>
          </w:p>
          <w:p w:rsidR="00213B7A" w:rsidRPr="00242D2A" w:rsidRDefault="00213B7A">
            <w:pPr>
              <w:jc w:val="right"/>
              <w:rPr>
                <w:rFonts w:ascii="Arial" w:hAnsi="Arial" w:cs="Arial"/>
                <w:b/>
                <w:bCs/>
                <w:color w:val="FFFFFF"/>
                <w:sz w:val="20"/>
                <w:lang w:eastAsia="en-AU"/>
              </w:rPr>
            </w:pPr>
            <w:r w:rsidRPr="00242D2A">
              <w:rPr>
                <w:rFonts w:ascii="Arial" w:hAnsi="Arial" w:cs="Arial"/>
                <w:b/>
                <w:bCs/>
                <w:color w:val="FFFFFF"/>
                <w:sz w:val="20"/>
                <w:lang w:eastAsia="en-AU"/>
              </w:rPr>
              <w:t>Net Cost</w:t>
            </w:r>
            <w:r w:rsidRPr="00242D2A">
              <w:rPr>
                <w:rFonts w:ascii="Arial" w:hAnsi="Arial" w:cs="Arial"/>
                <w:b/>
                <w:bCs/>
                <w:color w:val="FFFFFF"/>
                <w:sz w:val="20"/>
                <w:lang w:eastAsia="en-AU"/>
              </w:rPr>
              <w:br/>
              <w:t>$'000</w:t>
            </w:r>
          </w:p>
        </w:tc>
      </w:tr>
      <w:tr w:rsidR="006A7759" w:rsidRPr="00242D2A">
        <w:trPr>
          <w:trHeight w:val="855"/>
        </w:trPr>
        <w:tc>
          <w:tcPr>
            <w:tcW w:w="2268" w:type="dxa"/>
            <w:tcBorders>
              <w:left w:val="nil"/>
              <w:bottom w:val="single" w:sz="4" w:space="0" w:color="auto"/>
              <w:right w:val="nil"/>
            </w:tcBorders>
          </w:tcPr>
          <w:p w:rsidR="006A7759" w:rsidRPr="00242D2A" w:rsidRDefault="006A7759" w:rsidP="002F2FC1">
            <w:pPr>
              <w:spacing w:before="20"/>
              <w:rPr>
                <w:rFonts w:ascii="Arial" w:hAnsi="Arial" w:cs="Arial"/>
                <w:bCs/>
                <w:iCs/>
                <w:sz w:val="20"/>
                <w:lang w:eastAsia="en-AU"/>
              </w:rPr>
            </w:pPr>
            <w:r w:rsidRPr="00242D2A">
              <w:rPr>
                <w:rFonts w:ascii="Arial" w:hAnsi="Arial" w:cs="Arial"/>
                <w:bCs/>
                <w:iCs/>
                <w:sz w:val="20"/>
                <w:lang w:eastAsia="en-AU"/>
              </w:rPr>
              <w:t>Communications</w:t>
            </w:r>
            <w:r w:rsidRPr="00242D2A">
              <w:rPr>
                <w:rFonts w:ascii="Arial" w:hAnsi="Arial" w:cs="Arial"/>
                <w:bCs/>
                <w:sz w:val="20"/>
                <w:vertAlign w:val="superscript"/>
                <w:lang w:eastAsia="en-AU"/>
              </w:rPr>
              <w:t>10)</w:t>
            </w:r>
          </w:p>
        </w:tc>
        <w:tc>
          <w:tcPr>
            <w:tcW w:w="5387" w:type="dxa"/>
            <w:tcBorders>
              <w:left w:val="nil"/>
              <w:bottom w:val="single" w:sz="4" w:space="0" w:color="auto"/>
              <w:right w:val="nil"/>
            </w:tcBorders>
            <w:shd w:val="clear" w:color="auto" w:fill="FFFFFF"/>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is responsible for the management and provision of advice on external communication, in consultation with relevant stakeholders, on behalf of Council.</w:t>
            </w:r>
          </w:p>
        </w:tc>
        <w:tc>
          <w:tcPr>
            <w:tcW w:w="1374" w:type="dxa"/>
            <w:tcBorders>
              <w:left w:val="nil"/>
              <w:bottom w:val="single" w:sz="4" w:space="0" w:color="auto"/>
              <w:right w:val="nil"/>
            </w:tcBorders>
            <w:shd w:val="clear" w:color="auto" w:fill="FFFFFF"/>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537</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(0)</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537</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Initiatives</w:t>
      </w:r>
    </w:p>
    <w:p w:rsidR="006A7759" w:rsidRPr="00242D2A" w:rsidRDefault="006A7759">
      <w:pPr>
        <w:jc w:val="both"/>
        <w:rPr>
          <w:rFonts w:ascii="Arial" w:hAnsi="Arial" w:cs="Arial"/>
          <w:sz w:val="20"/>
        </w:rPr>
      </w:pP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A major step forward in the improvement of Council’s Multilingual Communication Ser</w:t>
      </w:r>
      <w:r w:rsidR="007E0803">
        <w:rPr>
          <w:rFonts w:ascii="Arial" w:hAnsi="Arial" w:cs="Arial"/>
          <w:sz w:val="20"/>
        </w:rPr>
        <w:t>vice to meet the needs of a non-</w:t>
      </w:r>
      <w:r w:rsidRPr="00242D2A">
        <w:rPr>
          <w:rFonts w:ascii="Arial" w:hAnsi="Arial" w:cs="Arial"/>
          <w:sz w:val="20"/>
        </w:rPr>
        <w:t xml:space="preserve">English speaking background community including a major redevelopment of Council’s </w:t>
      </w:r>
      <w:r w:rsidR="007E0803">
        <w:rPr>
          <w:rFonts w:ascii="Arial" w:hAnsi="Arial" w:cs="Arial"/>
          <w:sz w:val="20"/>
        </w:rPr>
        <w:t>m</w:t>
      </w:r>
      <w:r w:rsidRPr="00242D2A">
        <w:rPr>
          <w:rFonts w:ascii="Arial" w:hAnsi="Arial" w:cs="Arial"/>
          <w:sz w:val="20"/>
        </w:rPr>
        <w:t xml:space="preserve">ultilingual </w:t>
      </w:r>
      <w:r w:rsidR="007E0803">
        <w:rPr>
          <w:rFonts w:ascii="Arial" w:hAnsi="Arial" w:cs="Arial"/>
          <w:sz w:val="20"/>
        </w:rPr>
        <w:t>w</w:t>
      </w:r>
      <w:r w:rsidRPr="00242D2A">
        <w:rPr>
          <w:rFonts w:ascii="Arial" w:hAnsi="Arial" w:cs="Arial"/>
          <w:sz w:val="20"/>
        </w:rPr>
        <w:t>ebsite and other communication services ($0.05 million net cost).</w:t>
      </w:r>
    </w:p>
    <w:p w:rsidR="00F20FED" w:rsidRDefault="00F20FED">
      <w:pPr>
        <w:jc w:val="both"/>
        <w:rPr>
          <w:rFonts w:ascii="Arial" w:hAnsi="Arial" w:cs="Arial"/>
          <w:i/>
          <w:sz w:val="20"/>
        </w:rPr>
      </w:pPr>
    </w:p>
    <w:p w:rsidR="00F20FED" w:rsidRDefault="00F20FED">
      <w:pPr>
        <w:jc w:val="both"/>
        <w:rPr>
          <w:rFonts w:ascii="Arial" w:hAnsi="Arial" w:cs="Arial"/>
          <w:i/>
          <w:sz w:val="20"/>
        </w:rPr>
      </w:pPr>
    </w:p>
    <w:p w:rsidR="00F20FED" w:rsidRDefault="00F20FED">
      <w:pPr>
        <w:jc w:val="both"/>
        <w:rPr>
          <w:rFonts w:ascii="Arial" w:hAnsi="Arial" w:cs="Arial"/>
          <w:i/>
          <w:sz w:val="20"/>
        </w:rPr>
      </w:pPr>
    </w:p>
    <w:p w:rsidR="00F20FED" w:rsidRDefault="00F20FED">
      <w:pPr>
        <w:jc w:val="both"/>
        <w:rPr>
          <w:rFonts w:ascii="Arial" w:hAnsi="Arial" w:cs="Arial"/>
          <w:i/>
          <w:sz w:val="20"/>
        </w:rPr>
      </w:pPr>
    </w:p>
    <w:p w:rsidR="005A1002" w:rsidRDefault="005A1002">
      <w:pPr>
        <w:jc w:val="both"/>
        <w:rPr>
          <w:rFonts w:ascii="Arial" w:hAnsi="Arial" w:cs="Arial"/>
          <w:i/>
          <w:sz w:val="20"/>
        </w:rPr>
      </w:pPr>
    </w:p>
    <w:p w:rsidR="00F20FED" w:rsidRPr="00242D2A" w:rsidRDefault="00F20FED">
      <w:pPr>
        <w:jc w:val="both"/>
        <w:rPr>
          <w:rFonts w:ascii="Arial" w:hAnsi="Arial" w:cs="Arial"/>
          <w:i/>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lastRenderedPageBreak/>
        <w:t>Key strategic activities</w:t>
      </w:r>
    </w:p>
    <w:p w:rsidR="006A7759" w:rsidRPr="00242D2A" w:rsidRDefault="006A7759">
      <w:pPr>
        <w:jc w:val="both"/>
        <w:rPr>
          <w:rFonts w:ascii="Arial" w:hAnsi="Arial" w:cs="Arial"/>
          <w:i/>
          <w:sz w:val="20"/>
        </w:rPr>
      </w:pPr>
    </w:p>
    <w:tbl>
      <w:tblPr>
        <w:tblW w:w="9094" w:type="dxa"/>
        <w:tblInd w:w="108" w:type="dxa"/>
        <w:tblLook w:val="0000"/>
      </w:tblPr>
      <w:tblGrid>
        <w:gridCol w:w="2268"/>
        <w:gridCol w:w="5387"/>
        <w:gridCol w:w="1439"/>
      </w:tblGrid>
      <w:tr w:rsidR="007240C2" w:rsidRPr="00242D2A" w:rsidTr="008D555D">
        <w:trPr>
          <w:trHeight w:val="510"/>
          <w:tblHeader/>
        </w:trPr>
        <w:tc>
          <w:tcPr>
            <w:tcW w:w="2268" w:type="dxa"/>
            <w:tcBorders>
              <w:top w:val="nil"/>
              <w:left w:val="nil"/>
              <w:right w:val="nil"/>
            </w:tcBorders>
            <w:shd w:val="clear" w:color="333399" w:fill="CC0000"/>
            <w:vAlign w:val="center"/>
          </w:tcPr>
          <w:p w:rsidR="007240C2" w:rsidRPr="00242D2A" w:rsidRDefault="007240C2">
            <w:pPr>
              <w:rPr>
                <w:rFonts w:ascii="Arial" w:hAnsi="Arial" w:cs="Arial"/>
                <w:b/>
                <w:bCs/>
                <w:color w:val="FFFFFF"/>
                <w:sz w:val="20"/>
                <w:lang w:eastAsia="en-AU"/>
              </w:rPr>
            </w:pPr>
            <w:r w:rsidRPr="00242D2A">
              <w:rPr>
                <w:rFonts w:ascii="Arial" w:hAnsi="Arial" w:cs="Arial"/>
                <w:b/>
                <w:bCs/>
                <w:color w:val="FFFFFF"/>
                <w:sz w:val="20"/>
                <w:lang w:eastAsia="en-AU"/>
              </w:rPr>
              <w:t>Strategic Activity</w:t>
            </w:r>
          </w:p>
        </w:tc>
        <w:tc>
          <w:tcPr>
            <w:tcW w:w="5387" w:type="dxa"/>
            <w:tcBorders>
              <w:top w:val="nil"/>
              <w:left w:val="nil"/>
              <w:right w:val="nil"/>
            </w:tcBorders>
            <w:shd w:val="clear" w:color="333399" w:fill="CC0000"/>
            <w:vAlign w:val="center"/>
          </w:tcPr>
          <w:p w:rsidR="007240C2" w:rsidRPr="00242D2A" w:rsidRDefault="007240C2">
            <w:pPr>
              <w:rPr>
                <w:rFonts w:ascii="Arial" w:hAnsi="Arial" w:cs="Arial"/>
                <w:b/>
                <w:bCs/>
                <w:color w:val="FFFFFF"/>
                <w:sz w:val="20"/>
                <w:lang w:eastAsia="en-AU"/>
              </w:rPr>
            </w:pPr>
            <w:r w:rsidRPr="00242D2A">
              <w:rPr>
                <w:rFonts w:ascii="Arial" w:hAnsi="Arial" w:cs="Arial"/>
                <w:b/>
                <w:bCs/>
                <w:color w:val="FFFFFF"/>
                <w:sz w:val="20"/>
                <w:lang w:eastAsia="en-AU"/>
              </w:rPr>
              <w:t>Performance Measure</w:t>
            </w:r>
          </w:p>
        </w:tc>
        <w:tc>
          <w:tcPr>
            <w:tcW w:w="1439" w:type="dxa"/>
            <w:tcBorders>
              <w:top w:val="nil"/>
              <w:left w:val="nil"/>
              <w:right w:val="nil"/>
            </w:tcBorders>
            <w:shd w:val="clear" w:color="333399" w:fill="CC0000"/>
            <w:vAlign w:val="center"/>
          </w:tcPr>
          <w:p w:rsidR="007240C2" w:rsidRPr="00242D2A" w:rsidRDefault="007240C2">
            <w:pPr>
              <w:jc w:val="right"/>
              <w:rPr>
                <w:rFonts w:ascii="Arial" w:hAnsi="Arial" w:cs="Arial"/>
                <w:b/>
                <w:bCs/>
                <w:color w:val="FFFFFF"/>
                <w:sz w:val="20"/>
                <w:lang w:eastAsia="en-AU"/>
              </w:rPr>
            </w:pPr>
            <w:r w:rsidRPr="00242D2A">
              <w:rPr>
                <w:rFonts w:ascii="Arial" w:hAnsi="Arial" w:cs="Arial"/>
                <w:b/>
                <w:bCs/>
                <w:color w:val="FFFFFF"/>
                <w:sz w:val="20"/>
                <w:lang w:eastAsia="en-AU"/>
              </w:rPr>
              <w:t>Performance Target</w:t>
            </w:r>
          </w:p>
        </w:tc>
      </w:tr>
      <w:tr w:rsidR="004B0FC8" w:rsidRPr="00242D2A" w:rsidTr="008D555D">
        <w:trPr>
          <w:trHeight w:val="660"/>
        </w:trPr>
        <w:tc>
          <w:tcPr>
            <w:tcW w:w="2268" w:type="dxa"/>
            <w:tcBorders>
              <w:left w:val="nil"/>
              <w:bottom w:val="single" w:sz="4" w:space="0" w:color="auto"/>
              <w:right w:val="nil"/>
            </w:tcBorders>
          </w:tcPr>
          <w:p w:rsidR="004B0FC8" w:rsidRPr="00242D2A" w:rsidRDefault="004B0FC8" w:rsidP="008D555D">
            <w:pPr>
              <w:rPr>
                <w:rFonts w:ascii="Arial" w:hAnsi="Arial" w:cs="Arial"/>
                <w:sz w:val="20"/>
                <w:lang w:eastAsia="en-AU"/>
              </w:rPr>
            </w:pPr>
            <w:r>
              <w:rPr>
                <w:rFonts w:ascii="Arial" w:hAnsi="Arial" w:cs="Arial"/>
                <w:sz w:val="20"/>
                <w:lang w:eastAsia="en-AU"/>
              </w:rPr>
              <w:t>Redevelop Council's multilingual website and other communication services in order to meet the needs of the non-English speaking community</w:t>
            </w:r>
          </w:p>
        </w:tc>
        <w:tc>
          <w:tcPr>
            <w:tcW w:w="5387" w:type="dxa"/>
            <w:tcBorders>
              <w:left w:val="nil"/>
              <w:bottom w:val="single" w:sz="4" w:space="0" w:color="auto"/>
              <w:right w:val="nil"/>
            </w:tcBorders>
          </w:tcPr>
          <w:p w:rsidR="004B0FC8" w:rsidRDefault="004B0FC8" w:rsidP="00C35E1A">
            <w:pPr>
              <w:rPr>
                <w:rFonts w:ascii="Arial" w:hAnsi="Arial" w:cs="Arial"/>
                <w:sz w:val="20"/>
                <w:lang w:eastAsia="en-AU"/>
              </w:rPr>
            </w:pPr>
            <w:r>
              <w:rPr>
                <w:rFonts w:ascii="Arial" w:hAnsi="Arial" w:cs="Arial"/>
                <w:sz w:val="20"/>
                <w:lang w:eastAsia="en-AU"/>
              </w:rPr>
              <w:t>Time: Website implemented and 'live'</w:t>
            </w:r>
            <w:r w:rsidR="00F20FED">
              <w:rPr>
                <w:rFonts w:ascii="Arial" w:hAnsi="Arial" w:cs="Arial"/>
                <w:sz w:val="20"/>
                <w:lang w:eastAsia="en-AU"/>
              </w:rPr>
              <w:t>.</w:t>
            </w:r>
          </w:p>
          <w:p w:rsidR="004B0FC8" w:rsidRDefault="004B0FC8" w:rsidP="00C35E1A">
            <w:pPr>
              <w:rPr>
                <w:rFonts w:ascii="Arial" w:hAnsi="Arial" w:cs="Arial"/>
                <w:sz w:val="20"/>
                <w:lang w:eastAsia="en-AU"/>
              </w:rPr>
            </w:pPr>
          </w:p>
          <w:p w:rsidR="004B0FC8" w:rsidRPr="00242D2A" w:rsidRDefault="004B0FC8" w:rsidP="00C35E1A">
            <w:pPr>
              <w:rPr>
                <w:rFonts w:ascii="Arial" w:hAnsi="Arial" w:cs="Arial"/>
                <w:sz w:val="20"/>
                <w:lang w:eastAsia="en-AU"/>
              </w:rPr>
            </w:pPr>
            <w:r w:rsidRPr="00242D2A">
              <w:rPr>
                <w:rFonts w:ascii="Arial" w:hAnsi="Arial" w:cs="Arial"/>
                <w:sz w:val="20"/>
                <w:lang w:eastAsia="en-AU"/>
              </w:rPr>
              <w:t xml:space="preserve">Quantity: </w:t>
            </w:r>
            <w:r>
              <w:rPr>
                <w:rFonts w:ascii="Arial" w:hAnsi="Arial" w:cs="Arial"/>
                <w:sz w:val="20"/>
                <w:lang w:eastAsia="en-AU"/>
              </w:rPr>
              <w:t xml:space="preserve">Increase in the number of multilingual website hits compared with </w:t>
            </w:r>
            <w:r w:rsidR="00C527B4">
              <w:rPr>
                <w:rFonts w:ascii="Arial" w:hAnsi="Arial" w:cs="Arial"/>
                <w:sz w:val="20"/>
                <w:lang w:eastAsia="en-AU"/>
              </w:rPr>
              <w:t>2012/13</w:t>
            </w:r>
            <w:r w:rsidR="00C527B4" w:rsidRPr="00242D2A">
              <w:rPr>
                <w:rFonts w:ascii="Arial" w:hAnsi="Arial" w:cs="Arial"/>
                <w:sz w:val="20"/>
                <w:lang w:eastAsia="en-AU"/>
              </w:rPr>
              <w:t xml:space="preserve"> </w:t>
            </w:r>
            <w:r>
              <w:rPr>
                <w:rFonts w:ascii="Arial" w:hAnsi="Arial" w:cs="Arial"/>
                <w:sz w:val="20"/>
                <w:lang w:eastAsia="en-AU"/>
              </w:rPr>
              <w:t>levels</w:t>
            </w:r>
            <w:r w:rsidR="00F20FED">
              <w:rPr>
                <w:rFonts w:ascii="Arial" w:hAnsi="Arial" w:cs="Arial"/>
                <w:sz w:val="20"/>
                <w:lang w:eastAsia="en-AU"/>
              </w:rPr>
              <w:t>.</w:t>
            </w:r>
          </w:p>
          <w:p w:rsidR="004B0FC8" w:rsidRPr="00242D2A" w:rsidRDefault="004B0FC8" w:rsidP="00C35E1A">
            <w:pPr>
              <w:rPr>
                <w:rFonts w:ascii="Arial" w:hAnsi="Arial" w:cs="Arial"/>
                <w:sz w:val="20"/>
                <w:lang w:eastAsia="en-AU"/>
              </w:rPr>
            </w:pPr>
          </w:p>
          <w:p w:rsidR="004B0FC8" w:rsidRPr="00242D2A" w:rsidRDefault="004B0FC8" w:rsidP="00C35E1A">
            <w:pPr>
              <w:rPr>
                <w:rFonts w:ascii="Arial" w:hAnsi="Arial" w:cs="Arial"/>
                <w:sz w:val="20"/>
                <w:lang w:eastAsia="en-AU"/>
              </w:rPr>
            </w:pPr>
            <w:r w:rsidRPr="00242D2A">
              <w:rPr>
                <w:rFonts w:ascii="Arial" w:hAnsi="Arial" w:cs="Arial"/>
                <w:sz w:val="20"/>
                <w:lang w:eastAsia="en-AU"/>
              </w:rPr>
              <w:t xml:space="preserve">Quality: </w:t>
            </w:r>
            <w:r>
              <w:rPr>
                <w:rFonts w:ascii="Arial" w:hAnsi="Arial" w:cs="Arial"/>
                <w:sz w:val="20"/>
                <w:lang w:eastAsia="en-AU"/>
              </w:rPr>
              <w:t>Percentage of website users indicating the site provides a helpful service through a site exit survey.</w:t>
            </w:r>
          </w:p>
          <w:p w:rsidR="004B0FC8" w:rsidRPr="00242D2A" w:rsidRDefault="004B0FC8" w:rsidP="00C35E1A">
            <w:pPr>
              <w:rPr>
                <w:rFonts w:ascii="Arial" w:hAnsi="Arial" w:cs="Arial"/>
                <w:sz w:val="20"/>
                <w:lang w:eastAsia="en-AU"/>
              </w:rPr>
            </w:pPr>
          </w:p>
        </w:tc>
        <w:tc>
          <w:tcPr>
            <w:tcW w:w="1439" w:type="dxa"/>
            <w:tcBorders>
              <w:left w:val="nil"/>
              <w:bottom w:val="single" w:sz="4" w:space="0" w:color="auto"/>
              <w:right w:val="nil"/>
            </w:tcBorders>
          </w:tcPr>
          <w:p w:rsidR="004B0FC8" w:rsidRPr="00242D2A" w:rsidRDefault="004B0FC8" w:rsidP="00C35E1A">
            <w:pPr>
              <w:jc w:val="right"/>
              <w:rPr>
                <w:rFonts w:ascii="Arial" w:hAnsi="Arial" w:cs="Arial"/>
                <w:sz w:val="20"/>
                <w:lang w:eastAsia="en-AU"/>
              </w:rPr>
            </w:pPr>
            <w:r>
              <w:rPr>
                <w:rFonts w:ascii="Arial" w:hAnsi="Arial" w:cs="Arial"/>
                <w:sz w:val="20"/>
                <w:lang w:eastAsia="en-AU"/>
              </w:rPr>
              <w:t>31 Mar 201</w:t>
            </w:r>
            <w:r w:rsidR="00920AFB">
              <w:rPr>
                <w:rFonts w:ascii="Arial" w:hAnsi="Arial" w:cs="Arial"/>
                <w:sz w:val="20"/>
                <w:lang w:eastAsia="en-AU"/>
              </w:rPr>
              <w:t>4</w:t>
            </w:r>
          </w:p>
          <w:p w:rsidR="004B0FC8" w:rsidRPr="00242D2A" w:rsidRDefault="004B0FC8" w:rsidP="00C35E1A">
            <w:pPr>
              <w:jc w:val="right"/>
              <w:rPr>
                <w:rFonts w:ascii="Arial" w:hAnsi="Arial" w:cs="Arial"/>
                <w:sz w:val="20"/>
                <w:lang w:eastAsia="en-AU"/>
              </w:rPr>
            </w:pPr>
          </w:p>
          <w:p w:rsidR="004B0FC8" w:rsidRPr="00242D2A" w:rsidRDefault="004B0FC8" w:rsidP="00C35E1A">
            <w:pPr>
              <w:jc w:val="right"/>
              <w:rPr>
                <w:rFonts w:ascii="Arial" w:hAnsi="Arial" w:cs="Arial"/>
                <w:sz w:val="20"/>
                <w:lang w:eastAsia="en-AU"/>
              </w:rPr>
            </w:pPr>
          </w:p>
          <w:p w:rsidR="004B0FC8" w:rsidRDefault="004B0FC8" w:rsidP="00C35E1A">
            <w:pPr>
              <w:jc w:val="right"/>
              <w:rPr>
                <w:rFonts w:ascii="Arial" w:hAnsi="Arial" w:cs="Arial"/>
                <w:sz w:val="20"/>
                <w:lang w:eastAsia="en-AU"/>
              </w:rPr>
            </w:pPr>
            <w:r w:rsidRPr="00242D2A">
              <w:rPr>
                <w:rFonts w:ascii="Arial" w:hAnsi="Arial" w:cs="Arial"/>
                <w:sz w:val="20"/>
                <w:lang w:eastAsia="en-AU"/>
              </w:rPr>
              <w:t xml:space="preserve">≥ </w:t>
            </w:r>
            <w:r>
              <w:rPr>
                <w:rFonts w:ascii="Arial" w:hAnsi="Arial" w:cs="Arial"/>
                <w:sz w:val="20"/>
                <w:lang w:eastAsia="en-AU"/>
              </w:rPr>
              <w:t>50</w:t>
            </w:r>
            <w:r w:rsidRPr="00242D2A">
              <w:rPr>
                <w:rFonts w:ascii="Arial" w:hAnsi="Arial" w:cs="Arial"/>
                <w:sz w:val="20"/>
                <w:lang w:eastAsia="en-AU"/>
              </w:rPr>
              <w:t>%</w:t>
            </w:r>
          </w:p>
          <w:p w:rsidR="004B0FC8" w:rsidRDefault="004B0FC8" w:rsidP="00C35E1A">
            <w:pPr>
              <w:jc w:val="right"/>
              <w:rPr>
                <w:rFonts w:ascii="Arial" w:hAnsi="Arial" w:cs="Arial"/>
                <w:sz w:val="20"/>
                <w:lang w:eastAsia="en-AU"/>
              </w:rPr>
            </w:pPr>
          </w:p>
          <w:p w:rsidR="004B0FC8" w:rsidRDefault="004B0FC8" w:rsidP="00C35E1A">
            <w:pPr>
              <w:jc w:val="right"/>
              <w:rPr>
                <w:rFonts w:ascii="Arial" w:hAnsi="Arial" w:cs="Arial"/>
                <w:sz w:val="20"/>
                <w:lang w:eastAsia="en-AU"/>
              </w:rPr>
            </w:pPr>
            <w:r>
              <w:rPr>
                <w:rFonts w:ascii="Arial" w:hAnsi="Arial" w:cs="Arial"/>
                <w:sz w:val="20"/>
                <w:lang w:eastAsia="en-AU"/>
              </w:rPr>
              <w:t>&gt;75%</w:t>
            </w:r>
          </w:p>
          <w:p w:rsidR="004B0FC8" w:rsidRDefault="004B0FC8" w:rsidP="00C35E1A">
            <w:pPr>
              <w:jc w:val="right"/>
              <w:rPr>
                <w:rFonts w:ascii="Arial" w:hAnsi="Arial" w:cs="Arial"/>
                <w:sz w:val="20"/>
                <w:lang w:eastAsia="en-AU"/>
              </w:rPr>
            </w:pPr>
          </w:p>
          <w:p w:rsidR="004B0FC8" w:rsidRPr="00242D2A" w:rsidRDefault="004B0FC8" w:rsidP="009875F0">
            <w:pPr>
              <w:rPr>
                <w:rFonts w:ascii="Arial" w:hAnsi="Arial" w:cs="Arial"/>
                <w:sz w:val="20"/>
                <w:lang w:eastAsia="en-AU"/>
              </w:rPr>
            </w:pPr>
          </w:p>
        </w:tc>
      </w:tr>
      <w:tr w:rsidR="008D555D" w:rsidRPr="00242D2A" w:rsidTr="008D555D">
        <w:trPr>
          <w:trHeight w:val="660"/>
        </w:trPr>
        <w:tc>
          <w:tcPr>
            <w:tcW w:w="2268" w:type="dxa"/>
            <w:tcBorders>
              <w:top w:val="single" w:sz="4" w:space="0" w:color="auto"/>
              <w:left w:val="nil"/>
              <w:bottom w:val="single" w:sz="4" w:space="0" w:color="auto"/>
              <w:right w:val="nil"/>
            </w:tcBorders>
          </w:tcPr>
          <w:p w:rsidR="008D555D" w:rsidRDefault="008D555D" w:rsidP="00C35E1A">
            <w:pPr>
              <w:rPr>
                <w:rFonts w:ascii="Arial" w:hAnsi="Arial" w:cs="Arial"/>
                <w:sz w:val="20"/>
                <w:lang w:eastAsia="en-AU"/>
              </w:rPr>
            </w:pPr>
            <w:r>
              <w:rPr>
                <w:rFonts w:ascii="Arial" w:hAnsi="Arial" w:cs="Arial"/>
                <w:sz w:val="20"/>
                <w:lang w:eastAsia="en-AU"/>
              </w:rPr>
              <w:t>Develop a community engagement framework to increase community participation in decision making</w:t>
            </w:r>
          </w:p>
        </w:tc>
        <w:tc>
          <w:tcPr>
            <w:tcW w:w="5387" w:type="dxa"/>
            <w:tcBorders>
              <w:top w:val="single" w:sz="4" w:space="0" w:color="auto"/>
              <w:left w:val="nil"/>
              <w:bottom w:val="single" w:sz="4" w:space="0" w:color="auto"/>
              <w:right w:val="nil"/>
            </w:tcBorders>
          </w:tcPr>
          <w:p w:rsidR="009875F0" w:rsidRDefault="009875F0" w:rsidP="008D555D">
            <w:pPr>
              <w:rPr>
                <w:rFonts w:ascii="Arial" w:hAnsi="Arial" w:cs="Arial"/>
                <w:sz w:val="20"/>
                <w:lang w:eastAsia="en-AU"/>
              </w:rPr>
            </w:pPr>
            <w:r>
              <w:rPr>
                <w:rFonts w:ascii="Arial" w:hAnsi="Arial" w:cs="Arial"/>
                <w:sz w:val="20"/>
                <w:lang w:eastAsia="en-AU"/>
              </w:rPr>
              <w:t>Quantity: Number of participants in community forums.</w:t>
            </w:r>
          </w:p>
          <w:p w:rsidR="009875F0" w:rsidRDefault="009875F0" w:rsidP="008D555D">
            <w:pPr>
              <w:rPr>
                <w:rFonts w:ascii="Arial" w:hAnsi="Arial" w:cs="Arial"/>
                <w:sz w:val="20"/>
                <w:lang w:eastAsia="en-AU"/>
              </w:rPr>
            </w:pPr>
          </w:p>
          <w:p w:rsidR="008D555D" w:rsidRDefault="008D555D" w:rsidP="008D555D">
            <w:pPr>
              <w:rPr>
                <w:rFonts w:ascii="Arial" w:hAnsi="Arial" w:cs="Arial"/>
                <w:sz w:val="20"/>
                <w:lang w:eastAsia="en-AU"/>
              </w:rPr>
            </w:pPr>
            <w:r>
              <w:rPr>
                <w:rFonts w:ascii="Arial" w:hAnsi="Arial" w:cs="Arial"/>
                <w:sz w:val="20"/>
                <w:lang w:eastAsia="en-AU"/>
              </w:rPr>
              <w:t>Time: Framework developed within planned timeframe</w:t>
            </w:r>
            <w:r w:rsidR="00F20FED">
              <w:rPr>
                <w:rFonts w:ascii="Arial" w:hAnsi="Arial" w:cs="Arial"/>
                <w:sz w:val="20"/>
                <w:lang w:eastAsia="en-AU"/>
              </w:rPr>
              <w:t>.</w:t>
            </w:r>
          </w:p>
          <w:p w:rsidR="008D555D" w:rsidRDefault="008D555D" w:rsidP="008D555D">
            <w:pPr>
              <w:rPr>
                <w:rFonts w:ascii="Arial" w:hAnsi="Arial" w:cs="Arial"/>
                <w:sz w:val="20"/>
                <w:lang w:eastAsia="en-AU"/>
              </w:rPr>
            </w:pPr>
          </w:p>
          <w:p w:rsidR="008D555D" w:rsidRDefault="008D555D" w:rsidP="008D555D">
            <w:pPr>
              <w:rPr>
                <w:rFonts w:ascii="Arial" w:hAnsi="Arial" w:cs="Arial"/>
                <w:sz w:val="20"/>
                <w:lang w:eastAsia="en-AU"/>
              </w:rPr>
            </w:pPr>
            <w:r>
              <w:rPr>
                <w:rFonts w:ascii="Arial" w:hAnsi="Arial" w:cs="Arial"/>
                <w:sz w:val="20"/>
                <w:lang w:eastAsia="en-AU"/>
              </w:rPr>
              <w:t>Quality: Percentage of community satisfaction with Council's decision making processes</w:t>
            </w:r>
            <w:r w:rsidR="00F20FED">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9875F0" w:rsidRDefault="009875F0" w:rsidP="008D555D">
            <w:pPr>
              <w:jc w:val="right"/>
              <w:rPr>
                <w:rFonts w:ascii="Arial" w:hAnsi="Arial" w:cs="Arial"/>
                <w:sz w:val="20"/>
                <w:lang w:eastAsia="en-AU"/>
              </w:rPr>
            </w:pPr>
            <w:r>
              <w:rPr>
                <w:rFonts w:ascii="Arial" w:hAnsi="Arial" w:cs="Arial"/>
                <w:sz w:val="20"/>
                <w:lang w:eastAsia="en-AU"/>
              </w:rPr>
              <w:t>&gt;2000</w:t>
            </w:r>
          </w:p>
          <w:p w:rsidR="009875F0" w:rsidRDefault="009875F0" w:rsidP="008D555D">
            <w:pPr>
              <w:jc w:val="right"/>
              <w:rPr>
                <w:rFonts w:ascii="Arial" w:hAnsi="Arial" w:cs="Arial"/>
                <w:sz w:val="20"/>
                <w:lang w:eastAsia="en-AU"/>
              </w:rPr>
            </w:pPr>
          </w:p>
          <w:p w:rsidR="008D555D" w:rsidRDefault="008D555D" w:rsidP="008D555D">
            <w:pPr>
              <w:jc w:val="right"/>
              <w:rPr>
                <w:rFonts w:ascii="Arial" w:hAnsi="Arial" w:cs="Arial"/>
                <w:sz w:val="20"/>
                <w:lang w:eastAsia="en-AU"/>
              </w:rPr>
            </w:pPr>
            <w:r>
              <w:rPr>
                <w:rFonts w:ascii="Arial" w:hAnsi="Arial" w:cs="Arial"/>
                <w:sz w:val="20"/>
                <w:lang w:eastAsia="en-AU"/>
              </w:rPr>
              <w:t>30 Nov 201</w:t>
            </w:r>
            <w:r w:rsidR="008A02B2">
              <w:rPr>
                <w:rFonts w:ascii="Arial" w:hAnsi="Arial" w:cs="Arial"/>
                <w:sz w:val="20"/>
                <w:lang w:eastAsia="en-AU"/>
              </w:rPr>
              <w:t>3</w:t>
            </w:r>
          </w:p>
          <w:p w:rsidR="008D555D" w:rsidRDefault="008D555D" w:rsidP="008D555D">
            <w:pPr>
              <w:jc w:val="right"/>
              <w:rPr>
                <w:rFonts w:ascii="Arial" w:hAnsi="Arial" w:cs="Arial"/>
                <w:sz w:val="20"/>
                <w:lang w:eastAsia="en-AU"/>
              </w:rPr>
            </w:pPr>
          </w:p>
          <w:p w:rsidR="008D555D" w:rsidRDefault="008D555D" w:rsidP="008D555D">
            <w:pPr>
              <w:jc w:val="right"/>
              <w:rPr>
                <w:rFonts w:ascii="Arial" w:hAnsi="Arial" w:cs="Arial"/>
                <w:sz w:val="20"/>
                <w:lang w:eastAsia="en-AU"/>
              </w:rPr>
            </w:pPr>
            <w:r>
              <w:rPr>
                <w:rFonts w:ascii="Arial" w:hAnsi="Arial" w:cs="Arial"/>
                <w:sz w:val="20"/>
                <w:lang w:eastAsia="en-AU"/>
              </w:rPr>
              <w:t>&gt;75%</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2.4 Strategic Objective 4:  Resource management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To achieve our objective of Resource Management, we will continue to plan, deliver and improve high quality, cost effective, accessible and responsive services. The activities and initiatives for each service category and key strategic activities is described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Activities</w:t>
      </w:r>
    </w:p>
    <w:p w:rsidR="006A7759" w:rsidRPr="00242D2A" w:rsidRDefault="006A7759">
      <w:pPr>
        <w:jc w:val="both"/>
        <w:rPr>
          <w:rFonts w:ascii="Arial" w:hAnsi="Arial" w:cs="Arial"/>
          <w:sz w:val="20"/>
        </w:rPr>
      </w:pPr>
    </w:p>
    <w:tbl>
      <w:tblPr>
        <w:tblW w:w="9048" w:type="dxa"/>
        <w:tblInd w:w="108" w:type="dxa"/>
        <w:tblLook w:val="0000"/>
      </w:tblPr>
      <w:tblGrid>
        <w:gridCol w:w="2268"/>
        <w:gridCol w:w="5387"/>
        <w:gridCol w:w="1393"/>
      </w:tblGrid>
      <w:tr w:rsidR="00213B7A" w:rsidRPr="00242D2A">
        <w:trPr>
          <w:trHeight w:val="765"/>
          <w:tblHeader/>
        </w:trPr>
        <w:tc>
          <w:tcPr>
            <w:tcW w:w="2268"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5387"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Description</w:t>
            </w:r>
          </w:p>
        </w:tc>
        <w:tc>
          <w:tcPr>
            <w:tcW w:w="1393" w:type="dxa"/>
            <w:tcBorders>
              <w:top w:val="nil"/>
              <w:left w:val="nil"/>
              <w:right w:val="nil"/>
            </w:tcBorders>
            <w:shd w:val="clear" w:color="333399" w:fill="CC0000"/>
            <w:vAlign w:val="center"/>
          </w:tcPr>
          <w:p w:rsidR="00213B7A" w:rsidRPr="00242D2A" w:rsidRDefault="00213B7A">
            <w:pPr>
              <w:jc w:val="right"/>
              <w:rPr>
                <w:rFonts w:ascii="Arial" w:hAnsi="Arial" w:cs="Arial"/>
                <w:bCs/>
                <w:color w:val="FFFFFF"/>
                <w:sz w:val="20"/>
                <w:lang w:eastAsia="en-AU"/>
              </w:rPr>
            </w:pPr>
            <w:r w:rsidRPr="00242D2A">
              <w:rPr>
                <w:rFonts w:ascii="Arial" w:hAnsi="Arial" w:cs="Arial"/>
                <w:bCs/>
                <w:color w:val="FFFFFF"/>
                <w:sz w:val="20"/>
                <w:lang w:eastAsia="en-AU"/>
              </w:rPr>
              <w:t xml:space="preserve">Expenditure </w:t>
            </w:r>
            <w:r w:rsidRPr="00242D2A">
              <w:rPr>
                <w:rFonts w:ascii="Arial" w:hAnsi="Arial" w:cs="Arial"/>
                <w:bCs/>
                <w:color w:val="FFFFFF"/>
                <w:sz w:val="20"/>
                <w:lang w:eastAsia="en-AU"/>
              </w:rPr>
              <w:br/>
            </w:r>
            <w:r w:rsidRPr="00242D2A">
              <w:rPr>
                <w:rFonts w:ascii="Arial" w:hAnsi="Arial" w:cs="Arial"/>
                <w:bCs/>
                <w:color w:val="FFFFFF"/>
                <w:sz w:val="20"/>
                <w:u w:val="single"/>
                <w:lang w:eastAsia="en-AU"/>
              </w:rPr>
              <w:t>(Revenue)</w:t>
            </w:r>
          </w:p>
          <w:p w:rsidR="00213B7A" w:rsidRPr="00242D2A" w:rsidRDefault="00213B7A">
            <w:pPr>
              <w:jc w:val="right"/>
              <w:rPr>
                <w:rFonts w:ascii="Arial" w:hAnsi="Arial" w:cs="Arial"/>
                <w:b/>
                <w:bCs/>
                <w:color w:val="FFFFFF"/>
                <w:sz w:val="20"/>
                <w:lang w:eastAsia="en-AU"/>
              </w:rPr>
            </w:pPr>
            <w:r w:rsidRPr="00242D2A">
              <w:rPr>
                <w:rFonts w:ascii="Arial" w:hAnsi="Arial" w:cs="Arial"/>
                <w:b/>
                <w:bCs/>
                <w:color w:val="FFFFFF"/>
                <w:sz w:val="20"/>
                <w:lang w:eastAsia="en-AU"/>
              </w:rPr>
              <w:t>Net Cost</w:t>
            </w:r>
            <w:r w:rsidRPr="00242D2A">
              <w:rPr>
                <w:rFonts w:ascii="Arial" w:hAnsi="Arial" w:cs="Arial"/>
                <w:b/>
                <w:bCs/>
                <w:color w:val="FFFFFF"/>
                <w:sz w:val="20"/>
                <w:lang w:eastAsia="en-AU"/>
              </w:rPr>
              <w:br/>
              <w:t>$'000</w:t>
            </w:r>
          </w:p>
        </w:tc>
      </w:tr>
      <w:tr w:rsidR="006A7759" w:rsidRPr="00242D2A">
        <w:trPr>
          <w:trHeight w:val="184"/>
        </w:trPr>
        <w:tc>
          <w:tcPr>
            <w:tcW w:w="2268" w:type="dxa"/>
            <w:tcBorders>
              <w:left w:val="nil"/>
              <w:bottom w:val="single" w:sz="4" w:space="0" w:color="auto"/>
              <w:right w:val="nil"/>
            </w:tcBorders>
          </w:tcPr>
          <w:p w:rsidR="006A7759" w:rsidRPr="00242D2A" w:rsidRDefault="006A7759" w:rsidP="002F2FC1">
            <w:pPr>
              <w:spacing w:before="20"/>
              <w:rPr>
                <w:rFonts w:ascii="Arial" w:hAnsi="Arial" w:cs="Arial"/>
                <w:sz w:val="20"/>
                <w:lang w:eastAsia="en-AU"/>
              </w:rPr>
            </w:pPr>
            <w:r w:rsidRPr="00242D2A">
              <w:rPr>
                <w:rFonts w:ascii="Arial" w:hAnsi="Arial" w:cs="Arial"/>
                <w:sz w:val="20"/>
                <w:lang w:eastAsia="en-AU"/>
              </w:rPr>
              <w:t>Financial Services</w:t>
            </w:r>
            <w:r w:rsidRPr="00242D2A">
              <w:rPr>
                <w:rFonts w:ascii="Arial" w:hAnsi="Arial" w:cs="Arial"/>
                <w:bCs/>
                <w:sz w:val="20"/>
                <w:vertAlign w:val="superscript"/>
                <w:lang w:eastAsia="en-AU"/>
              </w:rPr>
              <w:t>11)</w:t>
            </w:r>
            <w:r w:rsidRPr="00242D2A">
              <w:rPr>
                <w:rFonts w:ascii="Arial" w:hAnsi="Arial" w:cs="Arial"/>
                <w:sz w:val="20"/>
                <w:lang w:eastAsia="en-AU"/>
              </w:rPr>
              <w:t xml:space="preserve"> </w:t>
            </w:r>
          </w:p>
        </w:tc>
        <w:tc>
          <w:tcPr>
            <w:tcW w:w="5387" w:type="dxa"/>
            <w:tcBorders>
              <w:left w:val="nil"/>
              <w:bottom w:val="single" w:sz="4" w:space="0" w:color="auto"/>
              <w:right w:val="nil"/>
            </w:tcBorders>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predominantly provides financial based services to both internal and external customers including the management of Council’s finances, payment of salaries and wages to Council employees, procurement and contracting of services, raising and collection of rates and charges and valuation of properties throughout the municipality.</w:t>
            </w:r>
          </w:p>
        </w:tc>
        <w:tc>
          <w:tcPr>
            <w:tcW w:w="1393" w:type="dxa"/>
            <w:tcBorders>
              <w:left w:val="nil"/>
              <w:bottom w:val="single" w:sz="4" w:space="0" w:color="auto"/>
              <w:right w:val="nil"/>
            </w:tcBorders>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2,003</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(345)</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 xml:space="preserve">1,658 </w:t>
            </w:r>
          </w:p>
        </w:tc>
      </w:tr>
      <w:tr w:rsidR="006A7759" w:rsidRPr="00242D2A" w:rsidTr="00CC74D6">
        <w:trPr>
          <w:trHeight w:val="973"/>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sz w:val="20"/>
                <w:lang w:eastAsia="en-AU"/>
              </w:rPr>
            </w:pPr>
            <w:smartTag w:uri="urn:schemas-microsoft-com:office:smarttags" w:element="PersonName">
              <w:r w:rsidRPr="00242D2A">
                <w:rPr>
                  <w:rFonts w:ascii="Arial" w:hAnsi="Arial" w:cs="Arial"/>
                  <w:sz w:val="20"/>
                  <w:lang w:eastAsia="en-AU"/>
                </w:rPr>
                <w:t>Info</w:t>
              </w:r>
            </w:smartTag>
            <w:r w:rsidRPr="00242D2A">
              <w:rPr>
                <w:rFonts w:ascii="Arial" w:hAnsi="Arial" w:cs="Arial"/>
                <w:sz w:val="20"/>
                <w:lang w:eastAsia="en-AU"/>
              </w:rPr>
              <w:t>rmation Services</w:t>
            </w:r>
            <w:r w:rsidRPr="00242D2A">
              <w:rPr>
                <w:rFonts w:ascii="Arial" w:hAnsi="Arial" w:cs="Arial"/>
                <w:bCs/>
                <w:sz w:val="20"/>
                <w:vertAlign w:val="superscript"/>
                <w:lang w:eastAsia="en-AU"/>
              </w:rPr>
              <w:t>12)</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provides, supports and maintains reliable and cost effective communications and computing systems, facilities and infrastructure to Council staff enabling them to deliver services in a smart, productive and efficient way.</w:t>
            </w:r>
          </w:p>
        </w:tc>
        <w:tc>
          <w:tcPr>
            <w:tcW w:w="1393" w:type="dxa"/>
            <w:tcBorders>
              <w:top w:val="single" w:sz="4" w:space="0" w:color="auto"/>
              <w:left w:val="nil"/>
              <w:bottom w:val="single" w:sz="4" w:space="0" w:color="auto"/>
              <w:right w:val="nil"/>
            </w:tcBorders>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 xml:space="preserve">        1,729</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(0)</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 xml:space="preserve">1,729 </w:t>
            </w:r>
          </w:p>
        </w:tc>
      </w:tr>
      <w:tr w:rsidR="006A7759" w:rsidRPr="00242D2A">
        <w:trPr>
          <w:trHeight w:val="1650"/>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sz w:val="20"/>
                <w:lang w:eastAsia="en-AU"/>
              </w:rPr>
            </w:pPr>
            <w:r w:rsidRPr="00242D2A">
              <w:rPr>
                <w:rFonts w:ascii="Arial" w:hAnsi="Arial" w:cs="Arial"/>
                <w:sz w:val="20"/>
                <w:lang w:eastAsia="en-AU"/>
              </w:rPr>
              <w:t xml:space="preserve">Organisation Development </w:t>
            </w:r>
          </w:p>
        </w:tc>
        <w:tc>
          <w:tcPr>
            <w:tcW w:w="5387" w:type="dxa"/>
            <w:tcBorders>
              <w:top w:val="single" w:sz="4" w:space="0" w:color="auto"/>
              <w:left w:val="nil"/>
              <w:bottom w:val="single" w:sz="4" w:space="0" w:color="auto"/>
              <w:right w:val="nil"/>
            </w:tcBorders>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provides Council with strategic and operational organisation development support. The service develops and implements strategies, policies and procedures through the provision of human resources and industrial relations services. The service also assists managers to determine and progress toward future structures, capability and cultures in their service units.</w:t>
            </w:r>
          </w:p>
        </w:tc>
        <w:tc>
          <w:tcPr>
            <w:tcW w:w="1393" w:type="dxa"/>
            <w:tcBorders>
              <w:top w:val="single" w:sz="4" w:space="0" w:color="auto"/>
              <w:left w:val="nil"/>
              <w:bottom w:val="single" w:sz="4" w:space="0" w:color="auto"/>
              <w:right w:val="nil"/>
            </w:tcBorders>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 xml:space="preserve">       806</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(0)</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 xml:space="preserve">806 </w:t>
            </w:r>
          </w:p>
        </w:tc>
      </w:tr>
      <w:tr w:rsidR="006A7759" w:rsidRPr="00242D2A">
        <w:trPr>
          <w:trHeight w:val="1125"/>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sz w:val="20"/>
                <w:lang w:eastAsia="en-AU"/>
              </w:rPr>
            </w:pPr>
            <w:r w:rsidRPr="00242D2A">
              <w:rPr>
                <w:rFonts w:ascii="Arial" w:hAnsi="Arial" w:cs="Arial"/>
                <w:sz w:val="20"/>
                <w:lang w:eastAsia="en-AU"/>
              </w:rPr>
              <w:t xml:space="preserve">Fleet Services </w:t>
            </w:r>
          </w:p>
        </w:tc>
        <w:tc>
          <w:tcPr>
            <w:tcW w:w="5387" w:type="dxa"/>
            <w:tcBorders>
              <w:top w:val="single" w:sz="4" w:space="0" w:color="auto"/>
              <w:left w:val="nil"/>
              <w:bottom w:val="single" w:sz="4" w:space="0" w:color="auto"/>
              <w:right w:val="nil"/>
            </w:tcBorders>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purchases and maintains Council vehicles, plant and equipment to meet functionality and safety needs and to maximise the performance and minimise operational cost of the fleet. In addition, the service provides baby capsule hire to residents.</w:t>
            </w:r>
          </w:p>
        </w:tc>
        <w:tc>
          <w:tcPr>
            <w:tcW w:w="1393" w:type="dxa"/>
            <w:tcBorders>
              <w:top w:val="single" w:sz="4" w:space="0" w:color="auto"/>
              <w:left w:val="nil"/>
              <w:bottom w:val="single" w:sz="4" w:space="0" w:color="auto"/>
              <w:right w:val="nil"/>
            </w:tcBorders>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2,350</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(3,62</w:t>
            </w:r>
            <w:r w:rsidR="00DE0B0E" w:rsidRPr="00242D2A">
              <w:rPr>
                <w:rFonts w:ascii="Arial" w:hAnsi="Arial" w:cs="Arial"/>
                <w:sz w:val="20"/>
                <w:u w:val="single"/>
                <w:lang w:eastAsia="en-AU"/>
              </w:rPr>
              <w:t>1</w:t>
            </w:r>
            <w:r w:rsidRPr="00242D2A">
              <w:rPr>
                <w:rFonts w:ascii="Arial" w:hAnsi="Arial" w:cs="Arial"/>
                <w:sz w:val="20"/>
                <w:u w:val="single"/>
                <w:lang w:eastAsia="en-AU"/>
              </w:rPr>
              <w:t>)</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(1,271)</w:t>
            </w:r>
          </w:p>
        </w:tc>
      </w:tr>
      <w:tr w:rsidR="006A7759" w:rsidRPr="00242D2A">
        <w:trPr>
          <w:trHeight w:val="1230"/>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sz w:val="20"/>
                <w:lang w:eastAsia="en-AU"/>
              </w:rPr>
            </w:pPr>
            <w:r w:rsidRPr="00242D2A">
              <w:rPr>
                <w:rFonts w:ascii="Arial" w:hAnsi="Arial" w:cs="Arial"/>
                <w:sz w:val="20"/>
                <w:lang w:eastAsia="en-AU"/>
              </w:rPr>
              <w:t xml:space="preserve">Infrastructure Planning </w:t>
            </w:r>
          </w:p>
        </w:tc>
        <w:tc>
          <w:tcPr>
            <w:tcW w:w="5387" w:type="dxa"/>
            <w:tcBorders>
              <w:top w:val="single" w:sz="4" w:space="0" w:color="auto"/>
              <w:left w:val="nil"/>
              <w:bottom w:val="single" w:sz="4" w:space="0" w:color="auto"/>
              <w:right w:val="nil"/>
            </w:tcBorders>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conducts capital works planning for Council’s main civil infrastructure assets in an integrated and prioritised manner in order to optimise their strategic value and service potential. These include roads, laneways, car parks, foot/bike paths, drains and bridges.</w:t>
            </w:r>
          </w:p>
        </w:tc>
        <w:tc>
          <w:tcPr>
            <w:tcW w:w="1393" w:type="dxa"/>
            <w:tcBorders>
              <w:top w:val="single" w:sz="4" w:space="0" w:color="auto"/>
              <w:left w:val="nil"/>
              <w:bottom w:val="single" w:sz="4" w:space="0" w:color="auto"/>
              <w:right w:val="nil"/>
            </w:tcBorders>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 xml:space="preserve">    268</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(0)</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 xml:space="preserve">268 </w:t>
            </w:r>
          </w:p>
        </w:tc>
      </w:tr>
      <w:tr w:rsidR="006A7759" w:rsidRPr="00242D2A">
        <w:trPr>
          <w:trHeight w:val="1215"/>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sz w:val="20"/>
                <w:lang w:eastAsia="en-AU"/>
              </w:rPr>
            </w:pPr>
            <w:smartTag w:uri="urn:schemas-microsoft-com:office:smarttags" w:element="PersonName">
              <w:r w:rsidRPr="00242D2A">
                <w:rPr>
                  <w:rFonts w:ascii="Arial" w:hAnsi="Arial" w:cs="Arial"/>
                  <w:sz w:val="20"/>
                  <w:lang w:eastAsia="en-AU"/>
                </w:rPr>
                <w:lastRenderedPageBreak/>
                <w:t>Facilities</w:t>
              </w:r>
            </w:smartTag>
            <w:r w:rsidRPr="00242D2A">
              <w:rPr>
                <w:rFonts w:ascii="Arial" w:hAnsi="Arial" w:cs="Arial"/>
                <w:sz w:val="20"/>
                <w:lang w:eastAsia="en-AU"/>
              </w:rPr>
              <w:t xml:space="preserve"> Maintenance </w:t>
            </w:r>
          </w:p>
        </w:tc>
        <w:tc>
          <w:tcPr>
            <w:tcW w:w="5387" w:type="dxa"/>
            <w:tcBorders>
              <w:top w:val="single" w:sz="4" w:space="0" w:color="auto"/>
              <w:left w:val="nil"/>
              <w:bottom w:val="single" w:sz="4" w:space="0" w:color="auto"/>
              <w:right w:val="nil"/>
            </w:tcBorders>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prepares long term maintenance management programs for Council’s property assets in an integrated and prioritised manner in order to optimise their strategic value and service potential. These include municipal buildings, pavilions and other community buildings.</w:t>
            </w:r>
          </w:p>
        </w:tc>
        <w:tc>
          <w:tcPr>
            <w:tcW w:w="1393" w:type="dxa"/>
            <w:tcBorders>
              <w:top w:val="single" w:sz="4" w:space="0" w:color="auto"/>
              <w:left w:val="nil"/>
              <w:bottom w:val="single" w:sz="4" w:space="0" w:color="auto"/>
              <w:right w:val="nil"/>
            </w:tcBorders>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2,233</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(280)</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 xml:space="preserve">1,953 </w:t>
            </w:r>
          </w:p>
        </w:tc>
      </w:tr>
      <w:tr w:rsidR="006A7759" w:rsidRPr="00242D2A">
        <w:trPr>
          <w:trHeight w:val="1410"/>
        </w:trPr>
        <w:tc>
          <w:tcPr>
            <w:tcW w:w="2268" w:type="dxa"/>
            <w:tcBorders>
              <w:top w:val="single" w:sz="4" w:space="0" w:color="auto"/>
              <w:left w:val="nil"/>
              <w:bottom w:val="single" w:sz="4" w:space="0" w:color="auto"/>
              <w:right w:val="nil"/>
            </w:tcBorders>
          </w:tcPr>
          <w:p w:rsidR="006A7759" w:rsidRPr="00242D2A" w:rsidRDefault="006A7759" w:rsidP="002F2FC1">
            <w:pPr>
              <w:spacing w:before="20"/>
              <w:rPr>
                <w:rFonts w:ascii="Arial" w:hAnsi="Arial" w:cs="Arial"/>
                <w:sz w:val="20"/>
                <w:lang w:eastAsia="en-AU"/>
              </w:rPr>
            </w:pPr>
            <w:r w:rsidRPr="00242D2A">
              <w:rPr>
                <w:rFonts w:ascii="Arial" w:hAnsi="Arial" w:cs="Arial"/>
                <w:sz w:val="20"/>
                <w:lang w:eastAsia="en-AU"/>
              </w:rPr>
              <w:t xml:space="preserve">Engineering Design and Management </w:t>
            </w:r>
          </w:p>
        </w:tc>
        <w:tc>
          <w:tcPr>
            <w:tcW w:w="5387" w:type="dxa"/>
            <w:tcBorders>
              <w:top w:val="single" w:sz="4" w:space="0" w:color="auto"/>
              <w:left w:val="nil"/>
              <w:bottom w:val="single" w:sz="4" w:space="0" w:color="auto"/>
              <w:right w:val="nil"/>
            </w:tcBorders>
          </w:tcPr>
          <w:p w:rsidR="006A7759" w:rsidRPr="00242D2A" w:rsidRDefault="006A7759" w:rsidP="002F2FC1">
            <w:pPr>
              <w:spacing w:before="20"/>
              <w:jc w:val="both"/>
              <w:rPr>
                <w:rFonts w:ascii="Arial" w:hAnsi="Arial" w:cs="Arial"/>
                <w:sz w:val="20"/>
                <w:lang w:eastAsia="en-AU"/>
              </w:rPr>
            </w:pPr>
            <w:r w:rsidRPr="00242D2A">
              <w:rPr>
                <w:rFonts w:ascii="Arial" w:hAnsi="Arial" w:cs="Arial"/>
                <w:sz w:val="20"/>
                <w:lang w:eastAsia="en-AU"/>
              </w:rPr>
              <w:t>This service undertakes design, tendering, contract management and supervision of various works within Council’s capital works program. The service also approves and supervises private development activities such as subdivisions and infrastructure associated with unit developments.</w:t>
            </w:r>
          </w:p>
        </w:tc>
        <w:tc>
          <w:tcPr>
            <w:tcW w:w="1393" w:type="dxa"/>
            <w:tcBorders>
              <w:top w:val="single" w:sz="4" w:space="0" w:color="auto"/>
              <w:left w:val="nil"/>
              <w:bottom w:val="single" w:sz="4" w:space="0" w:color="auto"/>
              <w:right w:val="nil"/>
            </w:tcBorders>
          </w:tcPr>
          <w:p w:rsidR="006A7759" w:rsidRPr="00242D2A" w:rsidRDefault="006A7759" w:rsidP="002F2FC1">
            <w:pPr>
              <w:spacing w:before="20"/>
              <w:jc w:val="right"/>
              <w:rPr>
                <w:rFonts w:ascii="Arial" w:hAnsi="Arial" w:cs="Arial"/>
                <w:sz w:val="20"/>
                <w:lang w:eastAsia="en-AU"/>
              </w:rPr>
            </w:pPr>
            <w:r w:rsidRPr="00242D2A">
              <w:rPr>
                <w:rFonts w:ascii="Arial" w:hAnsi="Arial" w:cs="Arial"/>
                <w:sz w:val="20"/>
                <w:lang w:eastAsia="en-AU"/>
              </w:rPr>
              <w:t xml:space="preserve">       513</w:t>
            </w:r>
          </w:p>
          <w:p w:rsidR="006A7759" w:rsidRPr="00242D2A" w:rsidRDefault="006A7759" w:rsidP="002F2FC1">
            <w:pPr>
              <w:spacing w:before="20"/>
              <w:jc w:val="right"/>
              <w:rPr>
                <w:rFonts w:ascii="Arial" w:hAnsi="Arial" w:cs="Arial"/>
                <w:sz w:val="20"/>
                <w:u w:val="single"/>
                <w:lang w:eastAsia="en-AU"/>
              </w:rPr>
            </w:pPr>
            <w:r w:rsidRPr="00242D2A">
              <w:rPr>
                <w:rFonts w:ascii="Arial" w:hAnsi="Arial" w:cs="Arial"/>
                <w:sz w:val="20"/>
                <w:u w:val="single"/>
                <w:lang w:eastAsia="en-AU"/>
              </w:rPr>
              <w:t xml:space="preserve">   (0)</w:t>
            </w:r>
          </w:p>
          <w:p w:rsidR="006A7759" w:rsidRPr="00242D2A" w:rsidRDefault="006A7759" w:rsidP="002F2FC1">
            <w:pPr>
              <w:spacing w:before="20"/>
              <w:jc w:val="right"/>
              <w:rPr>
                <w:rFonts w:ascii="Arial" w:hAnsi="Arial" w:cs="Arial"/>
                <w:b/>
                <w:sz w:val="20"/>
                <w:lang w:eastAsia="en-AU"/>
              </w:rPr>
            </w:pPr>
            <w:r w:rsidRPr="00242D2A">
              <w:rPr>
                <w:rFonts w:ascii="Arial" w:hAnsi="Arial" w:cs="Arial"/>
                <w:b/>
                <w:sz w:val="20"/>
                <w:lang w:eastAsia="en-AU"/>
              </w:rPr>
              <w:t xml:space="preserve">513 </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Initiatives</w:t>
      </w:r>
    </w:p>
    <w:p w:rsidR="006A7759" w:rsidRPr="00242D2A" w:rsidRDefault="006A7759">
      <w:pPr>
        <w:jc w:val="both"/>
        <w:rPr>
          <w:rFonts w:ascii="Arial" w:hAnsi="Arial" w:cs="Arial"/>
          <w:sz w:val="20"/>
        </w:rPr>
      </w:pP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Alternative payment options will be phased in during the year which will allow the following accounts to be paid at Australia Post via internet, phone and over-the-counter using cash, cheque, credit card and debit card – rates, homecare, family day care, meals, home maintenance, holiday program, animal registrations, parking fines and sundry debtors ($Nil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 xml:space="preserve">Significant advances will be made in the further development of the Geographic </w:t>
      </w:r>
      <w:smartTag w:uri="urn:schemas-microsoft-com:office:smarttags" w:element="PersonName">
        <w:r w:rsidRPr="00242D2A">
          <w:rPr>
            <w:rFonts w:ascii="Arial" w:hAnsi="Arial" w:cs="Arial"/>
            <w:sz w:val="20"/>
          </w:rPr>
          <w:t>Info</w:t>
        </w:r>
      </w:smartTag>
      <w:r w:rsidRPr="00242D2A">
        <w:rPr>
          <w:rFonts w:ascii="Arial" w:hAnsi="Arial" w:cs="Arial"/>
          <w:sz w:val="20"/>
        </w:rPr>
        <w:t>rmation System (GIS). Additionally, public access to the GIS will become operational during this calendar year, as will the commissioning of the Community (Internet) Portal and community email facilities. These initiatives will place Council firmly at the forefront of local governments in Victoria and Australia for electronic public access to service information and facilities ($Nil net cost).</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Key strategic activities</w:t>
      </w:r>
    </w:p>
    <w:p w:rsidR="006A7759" w:rsidRPr="00242D2A" w:rsidRDefault="006A7759">
      <w:pPr>
        <w:jc w:val="both"/>
        <w:rPr>
          <w:rFonts w:ascii="Arial" w:hAnsi="Arial" w:cs="Arial"/>
          <w:sz w:val="20"/>
        </w:rPr>
      </w:pPr>
    </w:p>
    <w:tbl>
      <w:tblPr>
        <w:tblW w:w="9094" w:type="dxa"/>
        <w:tblInd w:w="108" w:type="dxa"/>
        <w:tblLook w:val="0000"/>
      </w:tblPr>
      <w:tblGrid>
        <w:gridCol w:w="2268"/>
        <w:gridCol w:w="5387"/>
        <w:gridCol w:w="1439"/>
      </w:tblGrid>
      <w:tr w:rsidR="0043692C" w:rsidRPr="00A1654D" w:rsidTr="0043692C">
        <w:trPr>
          <w:trHeight w:val="510"/>
        </w:trPr>
        <w:tc>
          <w:tcPr>
            <w:tcW w:w="2268" w:type="dxa"/>
            <w:tcBorders>
              <w:top w:val="nil"/>
              <w:left w:val="nil"/>
              <w:right w:val="nil"/>
            </w:tcBorders>
            <w:shd w:val="clear" w:color="333399" w:fill="CC0000"/>
            <w:vAlign w:val="center"/>
          </w:tcPr>
          <w:p w:rsidR="0043692C" w:rsidRPr="00A1654D" w:rsidRDefault="00094271">
            <w:pPr>
              <w:rPr>
                <w:rFonts w:ascii="Arial" w:hAnsi="Arial" w:cs="Arial"/>
                <w:b/>
                <w:bCs/>
                <w:color w:val="FFFFFF"/>
                <w:sz w:val="20"/>
                <w:lang w:eastAsia="en-AU"/>
              </w:rPr>
            </w:pPr>
            <w:r w:rsidRPr="00A1654D">
              <w:rPr>
                <w:rFonts w:ascii="Arial" w:hAnsi="Arial" w:cs="Arial"/>
                <w:b/>
                <w:bCs/>
                <w:color w:val="FFFFFF"/>
                <w:sz w:val="20"/>
                <w:lang w:eastAsia="en-AU"/>
              </w:rPr>
              <w:t>Strategic Activity</w:t>
            </w:r>
          </w:p>
        </w:tc>
        <w:tc>
          <w:tcPr>
            <w:tcW w:w="5387" w:type="dxa"/>
            <w:tcBorders>
              <w:top w:val="nil"/>
              <w:left w:val="nil"/>
              <w:right w:val="nil"/>
            </w:tcBorders>
            <w:shd w:val="clear" w:color="333399" w:fill="CC0000"/>
            <w:vAlign w:val="center"/>
          </w:tcPr>
          <w:p w:rsidR="0043692C" w:rsidRPr="00A1654D" w:rsidRDefault="00094271">
            <w:pPr>
              <w:rPr>
                <w:rFonts w:ascii="Arial" w:hAnsi="Arial" w:cs="Arial"/>
                <w:b/>
                <w:bCs/>
                <w:color w:val="FFFFFF"/>
                <w:sz w:val="20"/>
                <w:lang w:eastAsia="en-AU"/>
              </w:rPr>
            </w:pPr>
            <w:r w:rsidRPr="00A1654D">
              <w:rPr>
                <w:rFonts w:ascii="Arial" w:hAnsi="Arial" w:cs="Arial"/>
                <w:b/>
                <w:bCs/>
                <w:color w:val="FFFFFF"/>
                <w:sz w:val="20"/>
                <w:lang w:eastAsia="en-AU"/>
              </w:rPr>
              <w:t>Performance Measure</w:t>
            </w:r>
          </w:p>
        </w:tc>
        <w:tc>
          <w:tcPr>
            <w:tcW w:w="1439" w:type="dxa"/>
            <w:tcBorders>
              <w:top w:val="nil"/>
              <w:left w:val="nil"/>
              <w:right w:val="nil"/>
            </w:tcBorders>
            <w:shd w:val="clear" w:color="333399" w:fill="CC0000"/>
            <w:vAlign w:val="center"/>
          </w:tcPr>
          <w:p w:rsidR="0043692C" w:rsidRPr="00A1654D" w:rsidRDefault="00094271">
            <w:pPr>
              <w:jc w:val="right"/>
              <w:rPr>
                <w:rFonts w:ascii="Arial" w:hAnsi="Arial" w:cs="Arial"/>
                <w:b/>
                <w:bCs/>
                <w:color w:val="FFFFFF"/>
                <w:sz w:val="20"/>
                <w:lang w:eastAsia="en-AU"/>
              </w:rPr>
            </w:pPr>
            <w:r w:rsidRPr="00A1654D">
              <w:rPr>
                <w:rFonts w:ascii="Arial" w:hAnsi="Arial" w:cs="Arial"/>
                <w:b/>
                <w:bCs/>
                <w:color w:val="FFFFFF"/>
                <w:sz w:val="20"/>
                <w:lang w:eastAsia="en-AU"/>
              </w:rPr>
              <w:t>Performance Target</w:t>
            </w:r>
          </w:p>
        </w:tc>
      </w:tr>
      <w:tr w:rsidR="008D555D" w:rsidRPr="00A1654D" w:rsidTr="0043692C">
        <w:trPr>
          <w:trHeight w:val="741"/>
        </w:trPr>
        <w:tc>
          <w:tcPr>
            <w:tcW w:w="2268" w:type="dxa"/>
            <w:tcBorders>
              <w:left w:val="nil"/>
              <w:bottom w:val="single" w:sz="4" w:space="0" w:color="auto"/>
              <w:right w:val="nil"/>
            </w:tcBorders>
          </w:tcPr>
          <w:p w:rsidR="008D555D" w:rsidRPr="00A1654D" w:rsidRDefault="00094271" w:rsidP="00C35E1A">
            <w:pPr>
              <w:rPr>
                <w:rFonts w:ascii="Arial" w:hAnsi="Arial" w:cs="Arial"/>
                <w:sz w:val="20"/>
                <w:lang w:eastAsia="en-AU"/>
              </w:rPr>
            </w:pPr>
            <w:r w:rsidRPr="00A1654D">
              <w:rPr>
                <w:rFonts w:ascii="Arial" w:hAnsi="Arial" w:cs="Arial"/>
                <w:sz w:val="20"/>
                <w:lang w:eastAsia="en-AU"/>
              </w:rPr>
              <w:t>Complete the capital works program to ensure assets are provided and maintained at an appropriate level</w:t>
            </w:r>
          </w:p>
        </w:tc>
        <w:tc>
          <w:tcPr>
            <w:tcW w:w="5387" w:type="dxa"/>
            <w:tcBorders>
              <w:left w:val="nil"/>
              <w:bottom w:val="single" w:sz="4" w:space="0" w:color="auto"/>
              <w:right w:val="nil"/>
            </w:tcBorders>
          </w:tcPr>
          <w:p w:rsidR="008D555D" w:rsidRPr="00A1654D" w:rsidRDefault="00094271" w:rsidP="00C35E1A">
            <w:pPr>
              <w:rPr>
                <w:rFonts w:ascii="Arial" w:hAnsi="Arial" w:cs="Arial"/>
                <w:sz w:val="20"/>
                <w:lang w:eastAsia="en-AU"/>
              </w:rPr>
            </w:pPr>
            <w:r w:rsidRPr="00A1654D">
              <w:rPr>
                <w:rFonts w:ascii="Arial" w:hAnsi="Arial" w:cs="Arial"/>
                <w:sz w:val="20"/>
                <w:lang w:eastAsia="en-AU"/>
              </w:rPr>
              <w:t>Quantity: The proportion of budgeted Capital Works projects completed at the conclusion of the financial year.</w:t>
            </w:r>
          </w:p>
          <w:p w:rsidR="008D555D" w:rsidRPr="00A1654D" w:rsidRDefault="008D555D" w:rsidP="00C35E1A">
            <w:pPr>
              <w:rPr>
                <w:rFonts w:ascii="Arial" w:hAnsi="Arial" w:cs="Arial"/>
                <w:sz w:val="20"/>
                <w:lang w:eastAsia="en-AU"/>
              </w:rPr>
            </w:pPr>
          </w:p>
          <w:p w:rsidR="008D555D" w:rsidRPr="00A1654D" w:rsidRDefault="00094271" w:rsidP="00C35E1A">
            <w:pPr>
              <w:rPr>
                <w:rFonts w:ascii="Arial" w:hAnsi="Arial" w:cs="Arial"/>
                <w:sz w:val="20"/>
                <w:lang w:eastAsia="en-AU"/>
              </w:rPr>
            </w:pPr>
            <w:r w:rsidRPr="00A1654D">
              <w:rPr>
                <w:rFonts w:ascii="Arial" w:hAnsi="Arial" w:cs="Arial"/>
                <w:sz w:val="20"/>
                <w:lang w:eastAsia="en-AU"/>
              </w:rPr>
              <w:t>Cost: The proportion of capital works projects completed within the allocated budget.</w:t>
            </w:r>
          </w:p>
          <w:p w:rsidR="008D555D" w:rsidRPr="00A1654D" w:rsidRDefault="008D555D" w:rsidP="00C35E1A">
            <w:pPr>
              <w:rPr>
                <w:rFonts w:ascii="Arial" w:hAnsi="Arial" w:cs="Arial"/>
                <w:sz w:val="20"/>
                <w:lang w:eastAsia="en-AU"/>
              </w:rPr>
            </w:pPr>
          </w:p>
          <w:p w:rsidR="008D555D" w:rsidRPr="00A1654D" w:rsidRDefault="00094271" w:rsidP="00C35E1A">
            <w:pPr>
              <w:rPr>
                <w:rFonts w:ascii="Arial" w:hAnsi="Arial" w:cs="Arial"/>
                <w:sz w:val="20"/>
                <w:lang w:eastAsia="en-AU"/>
              </w:rPr>
            </w:pPr>
            <w:r w:rsidRPr="00A1654D">
              <w:rPr>
                <w:rFonts w:ascii="Arial" w:hAnsi="Arial" w:cs="Arial"/>
                <w:sz w:val="20"/>
                <w:lang w:eastAsia="en-AU"/>
              </w:rPr>
              <w:t xml:space="preserve">Quality: </w:t>
            </w:r>
            <w:r w:rsidRPr="00A1654D">
              <w:rPr>
                <w:rFonts w:ascii="Arial" w:hAnsi="Arial" w:cs="Arial"/>
                <w:sz w:val="20"/>
              </w:rPr>
              <w:t>The number of attendances at the new Victorian City Council Velodrome / State Bowls Centre.</w:t>
            </w:r>
          </w:p>
        </w:tc>
        <w:tc>
          <w:tcPr>
            <w:tcW w:w="1439" w:type="dxa"/>
            <w:tcBorders>
              <w:left w:val="nil"/>
              <w:bottom w:val="single" w:sz="4" w:space="0" w:color="auto"/>
              <w:right w:val="nil"/>
            </w:tcBorders>
          </w:tcPr>
          <w:p w:rsidR="008D555D" w:rsidRPr="00A1654D" w:rsidRDefault="00094271" w:rsidP="00C35E1A">
            <w:pPr>
              <w:jc w:val="right"/>
              <w:rPr>
                <w:rFonts w:ascii="Arial" w:hAnsi="Arial" w:cs="Arial"/>
                <w:sz w:val="20"/>
                <w:lang w:eastAsia="en-AU"/>
              </w:rPr>
            </w:pPr>
            <w:r w:rsidRPr="00A1654D">
              <w:rPr>
                <w:rFonts w:ascii="Arial" w:hAnsi="Arial" w:cs="Arial"/>
                <w:sz w:val="20"/>
                <w:lang w:eastAsia="en-AU"/>
              </w:rPr>
              <w:t>90%</w:t>
            </w:r>
          </w:p>
          <w:p w:rsidR="008D555D" w:rsidRPr="00A1654D" w:rsidRDefault="008D555D" w:rsidP="00C35E1A">
            <w:pPr>
              <w:jc w:val="right"/>
              <w:rPr>
                <w:rFonts w:ascii="Arial" w:hAnsi="Arial" w:cs="Arial"/>
                <w:sz w:val="20"/>
                <w:lang w:eastAsia="en-AU"/>
              </w:rPr>
            </w:pPr>
          </w:p>
          <w:p w:rsidR="008D555D" w:rsidRPr="00A1654D" w:rsidRDefault="008D555D" w:rsidP="00C35E1A">
            <w:pPr>
              <w:jc w:val="right"/>
              <w:rPr>
                <w:rFonts w:ascii="Arial" w:hAnsi="Arial" w:cs="Arial"/>
                <w:sz w:val="20"/>
                <w:lang w:eastAsia="en-AU"/>
              </w:rPr>
            </w:pPr>
          </w:p>
          <w:p w:rsidR="008D555D" w:rsidRPr="00A1654D" w:rsidRDefault="00094271" w:rsidP="00C35E1A">
            <w:pPr>
              <w:jc w:val="right"/>
              <w:rPr>
                <w:rFonts w:ascii="Arial" w:hAnsi="Arial" w:cs="Arial"/>
                <w:sz w:val="20"/>
                <w:lang w:eastAsia="en-AU"/>
              </w:rPr>
            </w:pPr>
            <w:r w:rsidRPr="00A1654D">
              <w:rPr>
                <w:rFonts w:ascii="Arial" w:hAnsi="Arial" w:cs="Arial"/>
                <w:sz w:val="20"/>
                <w:lang w:eastAsia="en-AU"/>
              </w:rPr>
              <w:t>90%</w:t>
            </w:r>
          </w:p>
          <w:p w:rsidR="008D555D" w:rsidRPr="00A1654D" w:rsidRDefault="008D555D" w:rsidP="00C35E1A">
            <w:pPr>
              <w:jc w:val="right"/>
              <w:rPr>
                <w:rFonts w:ascii="Arial" w:hAnsi="Arial" w:cs="Arial"/>
                <w:sz w:val="20"/>
                <w:lang w:eastAsia="en-AU"/>
              </w:rPr>
            </w:pPr>
          </w:p>
          <w:p w:rsidR="008D555D" w:rsidRPr="00A1654D" w:rsidRDefault="008D555D" w:rsidP="00C35E1A">
            <w:pPr>
              <w:jc w:val="right"/>
              <w:rPr>
                <w:rFonts w:ascii="Arial" w:hAnsi="Arial" w:cs="Arial"/>
                <w:sz w:val="20"/>
                <w:lang w:eastAsia="en-AU"/>
              </w:rPr>
            </w:pPr>
          </w:p>
          <w:p w:rsidR="008D555D" w:rsidRPr="00A1654D" w:rsidRDefault="00094271" w:rsidP="00C35E1A">
            <w:pPr>
              <w:jc w:val="right"/>
              <w:rPr>
                <w:rFonts w:ascii="Arial" w:hAnsi="Arial" w:cs="Arial"/>
                <w:sz w:val="20"/>
                <w:lang w:eastAsia="en-AU"/>
              </w:rPr>
            </w:pPr>
            <w:r w:rsidRPr="00A1654D">
              <w:rPr>
                <w:rFonts w:ascii="Arial" w:hAnsi="Arial" w:cs="Arial"/>
                <w:sz w:val="20"/>
                <w:lang w:eastAsia="en-AU"/>
              </w:rPr>
              <w:t>&gt;5,000</w:t>
            </w:r>
          </w:p>
        </w:tc>
      </w:tr>
      <w:tr w:rsidR="008D555D" w:rsidRPr="00242D2A" w:rsidTr="0043692C">
        <w:trPr>
          <w:trHeight w:val="615"/>
        </w:trPr>
        <w:tc>
          <w:tcPr>
            <w:tcW w:w="2268" w:type="dxa"/>
            <w:tcBorders>
              <w:top w:val="single" w:sz="4" w:space="0" w:color="auto"/>
              <w:left w:val="nil"/>
              <w:bottom w:val="single" w:sz="4" w:space="0" w:color="auto"/>
              <w:right w:val="nil"/>
            </w:tcBorders>
          </w:tcPr>
          <w:p w:rsidR="008D555D" w:rsidRPr="00A1654D" w:rsidRDefault="00094271" w:rsidP="00C35E1A">
            <w:pPr>
              <w:rPr>
                <w:rFonts w:ascii="Arial" w:hAnsi="Arial" w:cs="Arial"/>
                <w:sz w:val="20"/>
                <w:lang w:eastAsia="en-AU"/>
              </w:rPr>
            </w:pPr>
            <w:r w:rsidRPr="00A1654D">
              <w:rPr>
                <w:rFonts w:ascii="Arial" w:hAnsi="Arial" w:cs="Arial"/>
                <w:sz w:val="20"/>
                <w:lang w:eastAsia="en-AU"/>
              </w:rPr>
              <w:t>Develop and implement a new workforce plan in order to attract and retain quality staff</w:t>
            </w:r>
          </w:p>
        </w:tc>
        <w:tc>
          <w:tcPr>
            <w:tcW w:w="5387" w:type="dxa"/>
            <w:tcBorders>
              <w:top w:val="single" w:sz="4" w:space="0" w:color="auto"/>
              <w:left w:val="nil"/>
              <w:bottom w:val="single" w:sz="4" w:space="0" w:color="auto"/>
              <w:right w:val="nil"/>
            </w:tcBorders>
          </w:tcPr>
          <w:p w:rsidR="008D555D" w:rsidRPr="00A1654D" w:rsidRDefault="00094271" w:rsidP="00C35E1A">
            <w:pPr>
              <w:rPr>
                <w:rFonts w:ascii="Arial" w:hAnsi="Arial" w:cs="Arial"/>
                <w:sz w:val="20"/>
                <w:lang w:eastAsia="en-AU"/>
              </w:rPr>
            </w:pPr>
            <w:r w:rsidRPr="00A1654D">
              <w:rPr>
                <w:rFonts w:ascii="Arial" w:hAnsi="Arial" w:cs="Arial"/>
                <w:sz w:val="20"/>
                <w:lang w:eastAsia="en-AU"/>
              </w:rPr>
              <w:t>Quantity: Proportion of total permanent staff continuing employment with Council each year.</w:t>
            </w:r>
          </w:p>
          <w:p w:rsidR="008D555D" w:rsidRPr="00A1654D" w:rsidRDefault="008D555D" w:rsidP="00C35E1A">
            <w:pPr>
              <w:rPr>
                <w:rFonts w:ascii="Arial" w:hAnsi="Arial" w:cs="Arial"/>
                <w:sz w:val="20"/>
                <w:lang w:eastAsia="en-AU"/>
              </w:rPr>
            </w:pPr>
          </w:p>
          <w:p w:rsidR="008D555D" w:rsidRPr="00A1654D" w:rsidRDefault="00094271" w:rsidP="00C35E1A">
            <w:pPr>
              <w:rPr>
                <w:rFonts w:ascii="Arial" w:hAnsi="Arial" w:cs="Arial"/>
                <w:sz w:val="20"/>
                <w:lang w:eastAsia="en-AU"/>
              </w:rPr>
            </w:pPr>
            <w:r w:rsidRPr="00A1654D">
              <w:rPr>
                <w:rFonts w:ascii="Arial" w:hAnsi="Arial" w:cs="Arial"/>
                <w:sz w:val="20"/>
                <w:lang w:eastAsia="en-AU"/>
              </w:rPr>
              <w:t>Quality: Proportion of staff who are overall satisfied or very satisfied with working at the city.</w:t>
            </w:r>
          </w:p>
          <w:p w:rsidR="008D555D" w:rsidRPr="00A1654D" w:rsidRDefault="008D555D" w:rsidP="00C35E1A">
            <w:pPr>
              <w:rPr>
                <w:rFonts w:ascii="Arial" w:hAnsi="Arial" w:cs="Arial"/>
                <w:sz w:val="20"/>
                <w:lang w:eastAsia="en-AU"/>
              </w:rPr>
            </w:pPr>
          </w:p>
          <w:p w:rsidR="008D555D" w:rsidRPr="00A1654D" w:rsidRDefault="00094271" w:rsidP="00C35E1A">
            <w:pPr>
              <w:rPr>
                <w:rFonts w:ascii="Arial" w:hAnsi="Arial" w:cs="Arial"/>
                <w:sz w:val="20"/>
                <w:lang w:eastAsia="en-AU"/>
              </w:rPr>
            </w:pPr>
            <w:r w:rsidRPr="00A1654D">
              <w:rPr>
                <w:rFonts w:ascii="Arial" w:hAnsi="Arial" w:cs="Arial"/>
                <w:sz w:val="20"/>
                <w:lang w:eastAsia="en-AU"/>
              </w:rPr>
              <w:t>Time: Approval of the new workforce plan within the required timeframe.</w:t>
            </w:r>
          </w:p>
        </w:tc>
        <w:tc>
          <w:tcPr>
            <w:tcW w:w="1439" w:type="dxa"/>
            <w:tcBorders>
              <w:top w:val="single" w:sz="4" w:space="0" w:color="auto"/>
              <w:left w:val="nil"/>
              <w:bottom w:val="single" w:sz="4" w:space="0" w:color="auto"/>
              <w:right w:val="nil"/>
            </w:tcBorders>
          </w:tcPr>
          <w:p w:rsidR="008D555D" w:rsidRPr="00A1654D" w:rsidRDefault="00094271" w:rsidP="00C35E1A">
            <w:pPr>
              <w:jc w:val="right"/>
              <w:rPr>
                <w:rFonts w:ascii="Arial" w:hAnsi="Arial" w:cs="Arial"/>
                <w:sz w:val="20"/>
                <w:lang w:eastAsia="en-AU"/>
              </w:rPr>
            </w:pPr>
            <w:r w:rsidRPr="00A1654D">
              <w:rPr>
                <w:rFonts w:ascii="Arial" w:hAnsi="Arial" w:cs="Arial"/>
                <w:sz w:val="20"/>
                <w:lang w:eastAsia="en-AU"/>
              </w:rPr>
              <w:t>≥ 85%</w:t>
            </w:r>
          </w:p>
          <w:p w:rsidR="008D555D" w:rsidRPr="00A1654D" w:rsidRDefault="008D555D" w:rsidP="00C35E1A">
            <w:pPr>
              <w:jc w:val="right"/>
              <w:rPr>
                <w:rFonts w:ascii="Arial" w:hAnsi="Arial" w:cs="Arial"/>
                <w:sz w:val="20"/>
                <w:lang w:eastAsia="en-AU"/>
              </w:rPr>
            </w:pPr>
          </w:p>
          <w:p w:rsidR="008D555D" w:rsidRPr="00A1654D" w:rsidRDefault="008D555D" w:rsidP="00C35E1A">
            <w:pPr>
              <w:jc w:val="right"/>
              <w:rPr>
                <w:rFonts w:ascii="Arial" w:hAnsi="Arial" w:cs="Arial"/>
                <w:sz w:val="20"/>
                <w:lang w:eastAsia="en-AU"/>
              </w:rPr>
            </w:pPr>
          </w:p>
          <w:p w:rsidR="008D555D" w:rsidRPr="00A1654D" w:rsidRDefault="00094271" w:rsidP="00C35E1A">
            <w:pPr>
              <w:jc w:val="right"/>
              <w:rPr>
                <w:rFonts w:ascii="Arial" w:hAnsi="Arial" w:cs="Arial"/>
                <w:sz w:val="20"/>
                <w:lang w:eastAsia="en-AU"/>
              </w:rPr>
            </w:pPr>
            <w:r w:rsidRPr="00A1654D">
              <w:rPr>
                <w:rFonts w:ascii="Arial" w:hAnsi="Arial" w:cs="Arial"/>
                <w:sz w:val="20"/>
                <w:lang w:eastAsia="en-AU"/>
              </w:rPr>
              <w:t>≥ 85%</w:t>
            </w:r>
          </w:p>
          <w:p w:rsidR="008D555D" w:rsidRPr="00A1654D" w:rsidRDefault="008D555D" w:rsidP="00C35E1A">
            <w:pPr>
              <w:jc w:val="right"/>
              <w:rPr>
                <w:rFonts w:ascii="Arial" w:hAnsi="Arial" w:cs="Arial"/>
                <w:sz w:val="20"/>
                <w:lang w:eastAsia="en-AU"/>
              </w:rPr>
            </w:pPr>
          </w:p>
          <w:p w:rsidR="008D555D" w:rsidRPr="00A1654D" w:rsidRDefault="008D555D" w:rsidP="00C35E1A">
            <w:pPr>
              <w:jc w:val="right"/>
              <w:rPr>
                <w:rFonts w:ascii="Arial" w:hAnsi="Arial" w:cs="Arial"/>
                <w:sz w:val="20"/>
                <w:lang w:eastAsia="en-AU"/>
              </w:rPr>
            </w:pPr>
          </w:p>
          <w:p w:rsidR="008D555D" w:rsidRPr="00242D2A" w:rsidRDefault="00094271" w:rsidP="00920AFB">
            <w:pPr>
              <w:jc w:val="right"/>
              <w:rPr>
                <w:rFonts w:ascii="Arial" w:hAnsi="Arial" w:cs="Arial"/>
                <w:sz w:val="20"/>
                <w:lang w:eastAsia="en-AU"/>
              </w:rPr>
            </w:pPr>
            <w:r w:rsidRPr="00A1654D">
              <w:rPr>
                <w:rFonts w:ascii="Arial" w:hAnsi="Arial" w:cs="Arial"/>
                <w:sz w:val="20"/>
                <w:lang w:eastAsia="en-AU"/>
              </w:rPr>
              <w:t>31 Dec 201</w:t>
            </w:r>
            <w:r w:rsidR="00920AFB">
              <w:rPr>
                <w:rFonts w:ascii="Arial" w:hAnsi="Arial" w:cs="Arial"/>
                <w:sz w:val="20"/>
                <w:lang w:eastAsia="en-AU"/>
              </w:rPr>
              <w:t>3</w:t>
            </w:r>
          </w:p>
        </w:tc>
      </w:tr>
    </w:tbl>
    <w:p w:rsidR="006A7759" w:rsidRDefault="006A7759">
      <w:pPr>
        <w:jc w:val="both"/>
        <w:rPr>
          <w:rFonts w:ascii="Arial" w:hAnsi="Arial" w:cs="Arial"/>
          <w:sz w:val="20"/>
        </w:rPr>
      </w:pPr>
    </w:p>
    <w:p w:rsidR="00B7115F" w:rsidRDefault="00B7115F">
      <w:pPr>
        <w:jc w:val="both"/>
        <w:rPr>
          <w:rFonts w:ascii="Arial" w:hAnsi="Arial" w:cs="Arial"/>
          <w:sz w:val="20"/>
        </w:rPr>
      </w:pPr>
    </w:p>
    <w:p w:rsidR="00675E16" w:rsidRDefault="00675E16">
      <w:pPr>
        <w:jc w:val="both"/>
        <w:rPr>
          <w:rFonts w:ascii="Arial" w:hAnsi="Arial" w:cs="Arial"/>
          <w:sz w:val="20"/>
        </w:rPr>
      </w:pPr>
    </w:p>
    <w:p w:rsidR="00B7115F" w:rsidRPr="00242D2A" w:rsidRDefault="00B7115F">
      <w:pPr>
        <w:jc w:val="both"/>
        <w:rPr>
          <w:rFonts w:ascii="Arial" w:hAnsi="Arial" w:cs="Arial"/>
          <w:sz w:val="20"/>
        </w:rPr>
      </w:pPr>
    </w:p>
    <w:p w:rsidR="00F37278" w:rsidRDefault="00F37278">
      <w:pPr>
        <w:rPr>
          <w:rFonts w:ascii="Arial" w:hAnsi="Arial" w:cs="Arial"/>
          <w:b/>
          <w:szCs w:val="22"/>
        </w:rPr>
      </w:pPr>
      <w:r>
        <w:rPr>
          <w:rFonts w:ascii="Arial" w:hAnsi="Arial" w:cs="Arial"/>
          <w:b/>
          <w:szCs w:val="22"/>
        </w:rPr>
        <w:br w:type="page"/>
      </w:r>
    </w:p>
    <w:p w:rsidR="006A7759" w:rsidRPr="00242D2A" w:rsidRDefault="006A7759">
      <w:pPr>
        <w:jc w:val="both"/>
        <w:rPr>
          <w:rFonts w:ascii="Arial" w:hAnsi="Arial" w:cs="Arial"/>
          <w:b/>
          <w:szCs w:val="22"/>
        </w:rPr>
      </w:pPr>
      <w:r w:rsidRPr="00242D2A">
        <w:rPr>
          <w:rFonts w:ascii="Arial" w:hAnsi="Arial" w:cs="Arial"/>
          <w:b/>
          <w:szCs w:val="22"/>
        </w:rPr>
        <w:lastRenderedPageBreak/>
        <w:t>2.5 Strategic Objective 5: Quality service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To achieve our objective of Quality Service, we will continue to plan, deliver and improve high quality, cost effective, accessible and responsive services. The activities and initiatives for each service category and key strategic activities is described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Activities</w:t>
      </w:r>
    </w:p>
    <w:p w:rsidR="006A7759" w:rsidRPr="00242D2A" w:rsidRDefault="006A7759">
      <w:pPr>
        <w:jc w:val="both"/>
        <w:rPr>
          <w:rFonts w:ascii="Arial" w:hAnsi="Arial" w:cs="Arial"/>
          <w:sz w:val="20"/>
        </w:rPr>
      </w:pPr>
    </w:p>
    <w:tbl>
      <w:tblPr>
        <w:tblW w:w="9048" w:type="dxa"/>
        <w:tblInd w:w="108" w:type="dxa"/>
        <w:tblLook w:val="0000"/>
      </w:tblPr>
      <w:tblGrid>
        <w:gridCol w:w="2268"/>
        <w:gridCol w:w="5387"/>
        <w:gridCol w:w="1393"/>
      </w:tblGrid>
      <w:tr w:rsidR="00213B7A" w:rsidRPr="00242D2A" w:rsidTr="00211994">
        <w:trPr>
          <w:trHeight w:val="765"/>
          <w:tblHeader/>
        </w:trPr>
        <w:tc>
          <w:tcPr>
            <w:tcW w:w="2268"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5387"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Description</w:t>
            </w:r>
          </w:p>
        </w:tc>
        <w:tc>
          <w:tcPr>
            <w:tcW w:w="1393" w:type="dxa"/>
            <w:tcBorders>
              <w:top w:val="nil"/>
              <w:left w:val="nil"/>
              <w:right w:val="nil"/>
            </w:tcBorders>
            <w:shd w:val="clear" w:color="333399" w:fill="CC0000"/>
            <w:vAlign w:val="center"/>
          </w:tcPr>
          <w:p w:rsidR="00213B7A" w:rsidRPr="00242D2A" w:rsidRDefault="00213B7A">
            <w:pPr>
              <w:jc w:val="right"/>
              <w:rPr>
                <w:rFonts w:ascii="Arial" w:hAnsi="Arial" w:cs="Arial"/>
                <w:bCs/>
                <w:color w:val="FFFFFF"/>
                <w:sz w:val="20"/>
                <w:lang w:eastAsia="en-AU"/>
              </w:rPr>
            </w:pPr>
            <w:r w:rsidRPr="00242D2A">
              <w:rPr>
                <w:rFonts w:ascii="Arial" w:hAnsi="Arial" w:cs="Arial"/>
                <w:bCs/>
                <w:color w:val="FFFFFF"/>
                <w:sz w:val="20"/>
                <w:lang w:eastAsia="en-AU"/>
              </w:rPr>
              <w:t xml:space="preserve">Expenditure </w:t>
            </w:r>
            <w:r w:rsidRPr="00242D2A">
              <w:rPr>
                <w:rFonts w:ascii="Arial" w:hAnsi="Arial" w:cs="Arial"/>
                <w:bCs/>
                <w:color w:val="FFFFFF"/>
                <w:sz w:val="20"/>
                <w:lang w:eastAsia="en-AU"/>
              </w:rPr>
              <w:br/>
            </w:r>
            <w:r w:rsidRPr="00242D2A">
              <w:rPr>
                <w:rFonts w:ascii="Arial" w:hAnsi="Arial" w:cs="Arial"/>
                <w:bCs/>
                <w:color w:val="FFFFFF"/>
                <w:sz w:val="20"/>
                <w:u w:val="single"/>
                <w:lang w:eastAsia="en-AU"/>
              </w:rPr>
              <w:t>(Revenue)</w:t>
            </w:r>
          </w:p>
          <w:p w:rsidR="00213B7A" w:rsidRPr="00242D2A" w:rsidRDefault="00213B7A">
            <w:pPr>
              <w:jc w:val="right"/>
              <w:rPr>
                <w:rFonts w:ascii="Arial" w:hAnsi="Arial" w:cs="Arial"/>
                <w:b/>
                <w:bCs/>
                <w:color w:val="FFFFFF"/>
                <w:sz w:val="20"/>
                <w:lang w:eastAsia="en-AU"/>
              </w:rPr>
            </w:pPr>
            <w:r w:rsidRPr="00242D2A">
              <w:rPr>
                <w:rFonts w:ascii="Arial" w:hAnsi="Arial" w:cs="Arial"/>
                <w:b/>
                <w:bCs/>
                <w:color w:val="FFFFFF"/>
                <w:sz w:val="20"/>
                <w:lang w:eastAsia="en-AU"/>
              </w:rPr>
              <w:t>Net Cost</w:t>
            </w:r>
            <w:r w:rsidRPr="00242D2A">
              <w:rPr>
                <w:rFonts w:ascii="Arial" w:hAnsi="Arial" w:cs="Arial"/>
                <w:b/>
                <w:bCs/>
                <w:color w:val="FFFFFF"/>
                <w:sz w:val="20"/>
                <w:lang w:eastAsia="en-AU"/>
              </w:rPr>
              <w:br/>
              <w:t>$'000</w:t>
            </w:r>
          </w:p>
        </w:tc>
      </w:tr>
      <w:tr w:rsidR="000479A5" w:rsidRPr="00242D2A" w:rsidTr="000479A5">
        <w:trPr>
          <w:trHeight w:val="1607"/>
        </w:trPr>
        <w:tc>
          <w:tcPr>
            <w:tcW w:w="2268" w:type="dxa"/>
            <w:tcBorders>
              <w:left w:val="nil"/>
              <w:bottom w:val="single" w:sz="4" w:space="0" w:color="auto"/>
              <w:right w:val="nil"/>
            </w:tcBorders>
          </w:tcPr>
          <w:p w:rsidR="000479A5" w:rsidRPr="00242D2A" w:rsidRDefault="000479A5">
            <w:pPr>
              <w:rPr>
                <w:rFonts w:ascii="Arial" w:hAnsi="Arial" w:cs="Arial"/>
                <w:sz w:val="20"/>
                <w:lang w:eastAsia="en-AU"/>
              </w:rPr>
            </w:pPr>
            <w:r w:rsidRPr="00242D2A">
              <w:rPr>
                <w:rFonts w:ascii="Arial" w:hAnsi="Arial" w:cs="Arial"/>
                <w:sz w:val="20"/>
                <w:lang w:eastAsia="en-AU"/>
              </w:rPr>
              <w:t>Customer and Civic Services</w:t>
            </w:r>
            <w:r w:rsidRPr="00242D2A">
              <w:rPr>
                <w:rFonts w:ascii="Arial" w:hAnsi="Arial" w:cs="Arial"/>
                <w:bCs/>
                <w:sz w:val="20"/>
                <w:vertAlign w:val="superscript"/>
                <w:lang w:eastAsia="en-AU"/>
              </w:rPr>
              <w:t>13)</w:t>
            </w:r>
            <w:r w:rsidRPr="00242D2A">
              <w:rPr>
                <w:rFonts w:ascii="Arial" w:hAnsi="Arial" w:cs="Arial"/>
                <w:sz w:val="20"/>
                <w:lang w:eastAsia="en-AU"/>
              </w:rPr>
              <w:t xml:space="preserve"> </w:t>
            </w:r>
          </w:p>
        </w:tc>
        <w:tc>
          <w:tcPr>
            <w:tcW w:w="5387" w:type="dxa"/>
            <w:tcBorders>
              <w:left w:val="nil"/>
              <w:bottom w:val="single" w:sz="4" w:space="0" w:color="auto"/>
              <w:right w:val="nil"/>
            </w:tcBorders>
          </w:tcPr>
          <w:p w:rsidR="000479A5" w:rsidRPr="00242D2A" w:rsidRDefault="000479A5">
            <w:pPr>
              <w:jc w:val="both"/>
              <w:rPr>
                <w:rFonts w:ascii="Arial" w:hAnsi="Arial" w:cs="Arial"/>
                <w:sz w:val="20"/>
                <w:lang w:eastAsia="en-AU"/>
              </w:rPr>
            </w:pPr>
            <w:r w:rsidRPr="00242D2A">
              <w:rPr>
                <w:rFonts w:ascii="Arial" w:hAnsi="Arial" w:cs="Arial"/>
                <w:sz w:val="20"/>
                <w:lang w:eastAsia="en-AU"/>
              </w:rPr>
              <w:t xml:space="preserve">This service provides a range of governance, statutory and corporate support services and acts as the main customer interface with the community. Services include the coordination of council and committee meetings, records and information management and office support services at </w:t>
            </w:r>
            <w:r w:rsidR="00DA6DE0" w:rsidRPr="00242D2A">
              <w:rPr>
                <w:rFonts w:ascii="Arial" w:hAnsi="Arial" w:cs="Arial"/>
                <w:sz w:val="20"/>
                <w:lang w:eastAsia="en-AU"/>
              </w:rPr>
              <w:t>the</w:t>
            </w:r>
            <w:r w:rsidRPr="00242D2A">
              <w:rPr>
                <w:rFonts w:ascii="Arial" w:hAnsi="Arial" w:cs="Arial"/>
                <w:sz w:val="20"/>
                <w:lang w:eastAsia="en-AU"/>
              </w:rPr>
              <w:t xml:space="preserve"> Civic Centre. Two municipal halls are available for hire and the customer support service is delivered from four located customer service centres.</w:t>
            </w:r>
          </w:p>
        </w:tc>
        <w:tc>
          <w:tcPr>
            <w:tcW w:w="1393" w:type="dxa"/>
            <w:tcBorders>
              <w:left w:val="nil"/>
              <w:bottom w:val="single" w:sz="4" w:space="0" w:color="auto"/>
              <w:right w:val="nil"/>
            </w:tcBorders>
          </w:tcPr>
          <w:p w:rsidR="000479A5" w:rsidRPr="00242D2A" w:rsidRDefault="000479A5">
            <w:pPr>
              <w:jc w:val="right"/>
              <w:rPr>
                <w:rFonts w:ascii="Arial" w:hAnsi="Arial" w:cs="Arial"/>
                <w:sz w:val="20"/>
                <w:lang w:eastAsia="en-AU"/>
              </w:rPr>
            </w:pPr>
            <w:r w:rsidRPr="00242D2A">
              <w:rPr>
                <w:rFonts w:ascii="Arial" w:hAnsi="Arial" w:cs="Arial"/>
                <w:sz w:val="20"/>
                <w:lang w:eastAsia="en-AU"/>
              </w:rPr>
              <w:t>2,369</w:t>
            </w:r>
          </w:p>
          <w:p w:rsidR="000479A5" w:rsidRPr="00242D2A" w:rsidRDefault="000479A5">
            <w:pPr>
              <w:jc w:val="right"/>
              <w:rPr>
                <w:rFonts w:ascii="Arial" w:hAnsi="Arial" w:cs="Arial"/>
                <w:sz w:val="20"/>
                <w:u w:val="single"/>
                <w:lang w:eastAsia="en-AU"/>
              </w:rPr>
            </w:pPr>
            <w:r w:rsidRPr="00242D2A">
              <w:rPr>
                <w:rFonts w:ascii="Arial" w:hAnsi="Arial" w:cs="Arial"/>
                <w:sz w:val="20"/>
                <w:u w:val="single"/>
                <w:lang w:eastAsia="en-AU"/>
              </w:rPr>
              <w:t xml:space="preserve">   (0)</w:t>
            </w:r>
          </w:p>
          <w:p w:rsidR="000479A5" w:rsidRPr="00242D2A" w:rsidRDefault="000479A5">
            <w:pPr>
              <w:jc w:val="right"/>
              <w:rPr>
                <w:rFonts w:ascii="Arial" w:hAnsi="Arial" w:cs="Arial"/>
                <w:b/>
                <w:sz w:val="20"/>
                <w:lang w:eastAsia="en-AU"/>
              </w:rPr>
            </w:pPr>
            <w:r w:rsidRPr="00242D2A">
              <w:rPr>
                <w:rFonts w:ascii="Arial" w:hAnsi="Arial" w:cs="Arial"/>
                <w:b/>
                <w:sz w:val="20"/>
                <w:lang w:eastAsia="en-AU"/>
              </w:rPr>
              <w:t xml:space="preserve">2,369 </w:t>
            </w:r>
          </w:p>
        </w:tc>
      </w:tr>
      <w:tr w:rsidR="006A7759" w:rsidRPr="00242D2A">
        <w:trPr>
          <w:trHeight w:val="694"/>
        </w:trPr>
        <w:tc>
          <w:tcPr>
            <w:tcW w:w="2268" w:type="dxa"/>
            <w:tcBorders>
              <w:top w:val="single" w:sz="4" w:space="0" w:color="auto"/>
              <w:left w:val="nil"/>
              <w:bottom w:val="single" w:sz="4" w:space="0" w:color="auto"/>
              <w:right w:val="nil"/>
            </w:tcBorders>
          </w:tcPr>
          <w:p w:rsidR="006A7759" w:rsidRPr="00242D2A" w:rsidRDefault="006A7759">
            <w:pPr>
              <w:rPr>
                <w:rFonts w:ascii="Arial" w:hAnsi="Arial" w:cs="Arial"/>
                <w:sz w:val="20"/>
                <w:lang w:eastAsia="en-AU"/>
              </w:rPr>
            </w:pPr>
            <w:r w:rsidRPr="00242D2A">
              <w:rPr>
                <w:rFonts w:ascii="Arial" w:hAnsi="Arial" w:cs="Arial"/>
                <w:sz w:val="20"/>
                <w:lang w:eastAsia="en-AU"/>
              </w:rPr>
              <w:t>Performance Support</w:t>
            </w:r>
            <w:r w:rsidRPr="00242D2A">
              <w:rPr>
                <w:rFonts w:ascii="Arial" w:hAnsi="Arial" w:cs="Arial"/>
                <w:bCs/>
                <w:sz w:val="20"/>
                <w:vertAlign w:val="superscript"/>
                <w:lang w:eastAsia="en-AU"/>
              </w:rPr>
              <w:t>14)</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This service provides organisational policy, systems and support in the areas of </w:t>
            </w:r>
            <w:r w:rsidR="00B421FB" w:rsidRPr="00242D2A">
              <w:rPr>
                <w:rFonts w:ascii="Arial" w:hAnsi="Arial" w:cs="Arial"/>
                <w:sz w:val="20"/>
                <w:lang w:eastAsia="en-AU"/>
              </w:rPr>
              <w:t>continuous improvement</w:t>
            </w:r>
            <w:r w:rsidRPr="00242D2A">
              <w:rPr>
                <w:rFonts w:ascii="Arial" w:hAnsi="Arial" w:cs="Arial"/>
                <w:sz w:val="20"/>
                <w:lang w:eastAsia="en-AU"/>
              </w:rPr>
              <w:t>, corporate planning, performance measurement and reporting.</w:t>
            </w:r>
          </w:p>
        </w:tc>
        <w:tc>
          <w:tcPr>
            <w:tcW w:w="1393" w:type="dxa"/>
            <w:tcBorders>
              <w:top w:val="single" w:sz="4" w:space="0" w:color="auto"/>
              <w:left w:val="nil"/>
              <w:bottom w:val="single" w:sz="4" w:space="0" w:color="auto"/>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351</w:t>
            </w:r>
          </w:p>
          <w:p w:rsidR="006A7759" w:rsidRPr="00242D2A" w:rsidRDefault="006A7759">
            <w:pPr>
              <w:jc w:val="right"/>
              <w:rPr>
                <w:rFonts w:ascii="Arial" w:hAnsi="Arial" w:cs="Arial"/>
                <w:sz w:val="20"/>
                <w:u w:val="single"/>
                <w:lang w:eastAsia="en-AU"/>
              </w:rPr>
            </w:pPr>
            <w:r w:rsidRPr="00242D2A">
              <w:rPr>
                <w:rFonts w:ascii="Arial" w:hAnsi="Arial" w:cs="Arial"/>
                <w:sz w:val="20"/>
                <w:u w:val="single"/>
                <w:lang w:eastAsia="en-AU"/>
              </w:rPr>
              <w:t xml:space="preserve">   (0)</w:t>
            </w:r>
          </w:p>
          <w:p w:rsidR="006A7759" w:rsidRPr="00242D2A" w:rsidRDefault="006A7759">
            <w:pPr>
              <w:jc w:val="right"/>
              <w:rPr>
                <w:rFonts w:ascii="Arial" w:hAnsi="Arial" w:cs="Arial"/>
                <w:b/>
                <w:sz w:val="20"/>
                <w:lang w:eastAsia="en-AU"/>
              </w:rPr>
            </w:pPr>
            <w:r w:rsidRPr="00242D2A">
              <w:rPr>
                <w:rFonts w:ascii="Arial" w:hAnsi="Arial" w:cs="Arial"/>
                <w:b/>
                <w:sz w:val="20"/>
                <w:lang w:eastAsia="en-AU"/>
              </w:rPr>
              <w:t xml:space="preserve">351 </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Initiatives</w:t>
      </w:r>
    </w:p>
    <w:p w:rsidR="006A7759" w:rsidRPr="00242D2A" w:rsidRDefault="006A7759">
      <w:pPr>
        <w:jc w:val="both"/>
        <w:rPr>
          <w:rFonts w:ascii="Arial" w:hAnsi="Arial" w:cs="Arial"/>
          <w:sz w:val="20"/>
        </w:rPr>
      </w:pP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Customer service facilities will be provided at the new Victorian Community Centre following its completion ($0.11 million net cost).</w:t>
      </w:r>
    </w:p>
    <w:p w:rsidR="006A7759" w:rsidRPr="00242D2A" w:rsidRDefault="00B7115F">
      <w:pPr>
        <w:numPr>
          <w:ilvl w:val="0"/>
          <w:numId w:val="10"/>
        </w:numPr>
        <w:tabs>
          <w:tab w:val="clear" w:pos="720"/>
        </w:tabs>
        <w:ind w:left="426" w:hanging="426"/>
        <w:jc w:val="both"/>
        <w:rPr>
          <w:rFonts w:ascii="Arial" w:hAnsi="Arial" w:cs="Arial"/>
          <w:sz w:val="20"/>
        </w:rPr>
      </w:pPr>
      <w:r>
        <w:rPr>
          <w:rFonts w:ascii="Arial" w:hAnsi="Arial" w:cs="Arial"/>
          <w:sz w:val="20"/>
        </w:rPr>
        <w:t>Fifteen</w:t>
      </w:r>
      <w:r w:rsidRPr="00242D2A">
        <w:rPr>
          <w:rFonts w:ascii="Arial" w:hAnsi="Arial" w:cs="Arial"/>
          <w:sz w:val="20"/>
        </w:rPr>
        <w:t xml:space="preserve"> </w:t>
      </w:r>
      <w:r w:rsidR="006A7759" w:rsidRPr="00242D2A">
        <w:rPr>
          <w:rFonts w:ascii="Arial" w:hAnsi="Arial" w:cs="Arial"/>
          <w:sz w:val="20"/>
        </w:rPr>
        <w:t xml:space="preserve">of Council services will be going through a review under Council’s </w:t>
      </w:r>
      <w:r w:rsidR="001122E3" w:rsidRPr="00242D2A">
        <w:rPr>
          <w:rFonts w:ascii="Arial" w:hAnsi="Arial" w:cs="Arial"/>
          <w:sz w:val="20"/>
        </w:rPr>
        <w:t>Continuous Improvement</w:t>
      </w:r>
      <w:r w:rsidR="006A7759" w:rsidRPr="00242D2A">
        <w:rPr>
          <w:rFonts w:ascii="Arial" w:hAnsi="Arial" w:cs="Arial"/>
          <w:sz w:val="20"/>
        </w:rPr>
        <w:t xml:space="preserve"> Program, which will include consultation with stakeholders and the development of service standards and commitments for these services ($Nil net cost).</w:t>
      </w:r>
    </w:p>
    <w:p w:rsidR="00AE0FBF" w:rsidRPr="00242D2A" w:rsidRDefault="00AE0FBF" w:rsidP="00AE0FBF">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Key strategic activities</w:t>
      </w:r>
    </w:p>
    <w:p w:rsidR="006A7759" w:rsidRPr="00242D2A" w:rsidRDefault="006A7759">
      <w:pPr>
        <w:jc w:val="both"/>
        <w:rPr>
          <w:rFonts w:ascii="Arial" w:hAnsi="Arial" w:cs="Arial"/>
          <w:sz w:val="20"/>
        </w:rPr>
      </w:pPr>
    </w:p>
    <w:tbl>
      <w:tblPr>
        <w:tblW w:w="9094" w:type="dxa"/>
        <w:tblInd w:w="108" w:type="dxa"/>
        <w:tblLook w:val="0000"/>
      </w:tblPr>
      <w:tblGrid>
        <w:gridCol w:w="2268"/>
        <w:gridCol w:w="5387"/>
        <w:gridCol w:w="1439"/>
      </w:tblGrid>
      <w:tr w:rsidR="001122E3" w:rsidRPr="00242D2A" w:rsidTr="00FA7792">
        <w:trPr>
          <w:trHeight w:val="510"/>
        </w:trPr>
        <w:tc>
          <w:tcPr>
            <w:tcW w:w="2268" w:type="dxa"/>
            <w:tcBorders>
              <w:top w:val="nil"/>
              <w:left w:val="nil"/>
              <w:right w:val="nil"/>
            </w:tcBorders>
            <w:shd w:val="clear" w:color="333399" w:fill="CC0000"/>
            <w:vAlign w:val="center"/>
          </w:tcPr>
          <w:p w:rsidR="001122E3" w:rsidRPr="00242D2A" w:rsidRDefault="001122E3">
            <w:pPr>
              <w:rPr>
                <w:rFonts w:ascii="Arial" w:hAnsi="Arial" w:cs="Arial"/>
                <w:b/>
                <w:bCs/>
                <w:color w:val="FFFFFF"/>
                <w:sz w:val="20"/>
                <w:lang w:eastAsia="en-AU"/>
              </w:rPr>
            </w:pPr>
            <w:r w:rsidRPr="00242D2A">
              <w:rPr>
                <w:rFonts w:ascii="Arial" w:hAnsi="Arial" w:cs="Arial"/>
                <w:b/>
                <w:bCs/>
                <w:color w:val="FFFFFF"/>
                <w:sz w:val="20"/>
                <w:lang w:eastAsia="en-AU"/>
              </w:rPr>
              <w:t>Strategic Activity</w:t>
            </w:r>
          </w:p>
        </w:tc>
        <w:tc>
          <w:tcPr>
            <w:tcW w:w="5387" w:type="dxa"/>
            <w:tcBorders>
              <w:top w:val="nil"/>
              <w:left w:val="nil"/>
              <w:right w:val="nil"/>
            </w:tcBorders>
            <w:shd w:val="clear" w:color="333399" w:fill="CC0000"/>
            <w:vAlign w:val="center"/>
          </w:tcPr>
          <w:p w:rsidR="001122E3" w:rsidRPr="00242D2A" w:rsidRDefault="001122E3">
            <w:pPr>
              <w:rPr>
                <w:rFonts w:ascii="Arial" w:hAnsi="Arial" w:cs="Arial"/>
                <w:b/>
                <w:bCs/>
                <w:color w:val="FFFFFF"/>
                <w:sz w:val="20"/>
                <w:lang w:eastAsia="en-AU"/>
              </w:rPr>
            </w:pPr>
            <w:r w:rsidRPr="00242D2A">
              <w:rPr>
                <w:rFonts w:ascii="Arial" w:hAnsi="Arial" w:cs="Arial"/>
                <w:b/>
                <w:bCs/>
                <w:color w:val="FFFFFF"/>
                <w:sz w:val="20"/>
                <w:lang w:eastAsia="en-AU"/>
              </w:rPr>
              <w:t>Performance Measure</w:t>
            </w:r>
          </w:p>
        </w:tc>
        <w:tc>
          <w:tcPr>
            <w:tcW w:w="1439" w:type="dxa"/>
            <w:tcBorders>
              <w:top w:val="nil"/>
              <w:left w:val="nil"/>
              <w:right w:val="nil"/>
            </w:tcBorders>
            <w:shd w:val="clear" w:color="333399" w:fill="CC0000"/>
            <w:vAlign w:val="center"/>
          </w:tcPr>
          <w:p w:rsidR="001122E3" w:rsidRPr="00242D2A" w:rsidRDefault="001122E3">
            <w:pPr>
              <w:jc w:val="right"/>
              <w:rPr>
                <w:rFonts w:ascii="Arial" w:hAnsi="Arial" w:cs="Arial"/>
                <w:b/>
                <w:bCs/>
                <w:color w:val="FFFFFF"/>
                <w:sz w:val="20"/>
                <w:lang w:eastAsia="en-AU"/>
              </w:rPr>
            </w:pPr>
            <w:r w:rsidRPr="00242D2A">
              <w:rPr>
                <w:rFonts w:ascii="Arial" w:hAnsi="Arial" w:cs="Arial"/>
                <w:b/>
                <w:bCs/>
                <w:color w:val="FFFFFF"/>
                <w:sz w:val="20"/>
                <w:lang w:eastAsia="en-AU"/>
              </w:rPr>
              <w:t>Performance Target</w:t>
            </w:r>
          </w:p>
        </w:tc>
      </w:tr>
      <w:tr w:rsidR="00FA7792" w:rsidRPr="00242D2A" w:rsidTr="00FA7792">
        <w:trPr>
          <w:trHeight w:val="855"/>
        </w:trPr>
        <w:tc>
          <w:tcPr>
            <w:tcW w:w="2268" w:type="dxa"/>
            <w:tcBorders>
              <w:left w:val="nil"/>
              <w:bottom w:val="single" w:sz="4" w:space="0" w:color="auto"/>
              <w:right w:val="nil"/>
            </w:tcBorders>
          </w:tcPr>
          <w:p w:rsidR="00FA7792" w:rsidRPr="00242D2A" w:rsidRDefault="00FA7792" w:rsidP="00C35E1A">
            <w:pPr>
              <w:rPr>
                <w:rFonts w:ascii="Arial" w:hAnsi="Arial" w:cs="Arial"/>
                <w:sz w:val="20"/>
                <w:lang w:eastAsia="en-AU"/>
              </w:rPr>
            </w:pPr>
            <w:r w:rsidRPr="00242D2A">
              <w:rPr>
                <w:rFonts w:ascii="Arial" w:hAnsi="Arial" w:cs="Arial"/>
                <w:sz w:val="20"/>
                <w:lang w:eastAsia="en-AU"/>
              </w:rPr>
              <w:t>Implement the Continuous Improvement program</w:t>
            </w:r>
            <w:r>
              <w:rPr>
                <w:rFonts w:ascii="Arial" w:hAnsi="Arial" w:cs="Arial"/>
                <w:sz w:val="20"/>
                <w:lang w:eastAsia="en-AU"/>
              </w:rPr>
              <w:t xml:space="preserve"> in order to ensure Council is delivering effective and efficient services to the community</w:t>
            </w:r>
          </w:p>
        </w:tc>
        <w:tc>
          <w:tcPr>
            <w:tcW w:w="5387" w:type="dxa"/>
            <w:tcBorders>
              <w:left w:val="nil"/>
              <w:bottom w:val="single" w:sz="4" w:space="0" w:color="auto"/>
              <w:right w:val="nil"/>
            </w:tcBorders>
          </w:tcPr>
          <w:p w:rsidR="00FA7792" w:rsidRPr="004B0FC8" w:rsidRDefault="00FA7792" w:rsidP="00C35E1A">
            <w:pPr>
              <w:rPr>
                <w:rFonts w:ascii="Arial" w:hAnsi="Arial" w:cs="Arial"/>
                <w:sz w:val="20"/>
                <w:lang w:eastAsia="en-AU"/>
              </w:rPr>
            </w:pPr>
            <w:r w:rsidRPr="004B0FC8">
              <w:rPr>
                <w:rFonts w:ascii="Arial" w:hAnsi="Arial" w:cs="Arial"/>
                <w:sz w:val="20"/>
                <w:lang w:eastAsia="en-AU"/>
              </w:rPr>
              <w:t>Quantity: The number of Council services that have completed the scheduled continuous improvement service reviews.</w:t>
            </w:r>
          </w:p>
          <w:p w:rsidR="00FA7792" w:rsidRPr="004B0FC8" w:rsidRDefault="00FA7792" w:rsidP="00C35E1A">
            <w:pPr>
              <w:rPr>
                <w:rFonts w:ascii="Arial" w:hAnsi="Arial" w:cs="Arial"/>
                <w:sz w:val="20"/>
                <w:lang w:eastAsia="en-AU"/>
              </w:rPr>
            </w:pPr>
          </w:p>
          <w:p w:rsidR="00FA7792" w:rsidRPr="004B0FC8" w:rsidRDefault="00FA7792" w:rsidP="00C35E1A">
            <w:pPr>
              <w:rPr>
                <w:rFonts w:ascii="Arial" w:hAnsi="Arial" w:cs="Arial"/>
                <w:sz w:val="20"/>
                <w:lang w:eastAsia="en-AU"/>
              </w:rPr>
            </w:pPr>
            <w:r w:rsidRPr="004B0FC8">
              <w:rPr>
                <w:rFonts w:ascii="Arial" w:hAnsi="Arial" w:cs="Arial"/>
                <w:sz w:val="20"/>
                <w:lang w:eastAsia="en-AU"/>
              </w:rPr>
              <w:t>Time: Development of agreed service standards for each service that has been reviewed</w:t>
            </w:r>
            <w:r w:rsidR="00B7115F">
              <w:rPr>
                <w:rFonts w:ascii="Arial" w:hAnsi="Arial" w:cs="Arial"/>
                <w:sz w:val="20"/>
                <w:lang w:eastAsia="en-AU"/>
              </w:rPr>
              <w:t>.</w:t>
            </w:r>
          </w:p>
          <w:p w:rsidR="00FA7792" w:rsidRPr="004B0FC8" w:rsidRDefault="00FA7792" w:rsidP="00C35E1A">
            <w:pPr>
              <w:rPr>
                <w:rFonts w:ascii="Arial" w:hAnsi="Arial" w:cs="Arial"/>
                <w:sz w:val="20"/>
                <w:lang w:eastAsia="en-AU"/>
              </w:rPr>
            </w:pPr>
          </w:p>
          <w:p w:rsidR="00FA7792" w:rsidRPr="004B0FC8" w:rsidRDefault="00FA7792" w:rsidP="00C35E1A">
            <w:pPr>
              <w:rPr>
                <w:rFonts w:ascii="Arial" w:hAnsi="Arial" w:cs="Arial"/>
                <w:sz w:val="20"/>
                <w:lang w:eastAsia="en-AU"/>
              </w:rPr>
            </w:pPr>
          </w:p>
        </w:tc>
        <w:tc>
          <w:tcPr>
            <w:tcW w:w="1439" w:type="dxa"/>
            <w:tcBorders>
              <w:left w:val="nil"/>
              <w:bottom w:val="single" w:sz="4" w:space="0" w:color="auto"/>
              <w:right w:val="nil"/>
            </w:tcBorders>
          </w:tcPr>
          <w:p w:rsidR="00FA7792" w:rsidRDefault="00FA7792" w:rsidP="00C35E1A">
            <w:pPr>
              <w:jc w:val="right"/>
              <w:rPr>
                <w:rFonts w:ascii="Arial" w:hAnsi="Arial" w:cs="Arial"/>
                <w:sz w:val="20"/>
                <w:lang w:eastAsia="en-AU"/>
              </w:rPr>
            </w:pPr>
            <w:r w:rsidRPr="00242D2A">
              <w:rPr>
                <w:rFonts w:ascii="Arial" w:hAnsi="Arial" w:cs="Arial"/>
                <w:sz w:val="20"/>
                <w:lang w:eastAsia="en-AU"/>
              </w:rPr>
              <w:t>15</w:t>
            </w: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Pr="00242D2A" w:rsidRDefault="00FA7792" w:rsidP="00920AFB">
            <w:pPr>
              <w:jc w:val="right"/>
              <w:rPr>
                <w:rFonts w:ascii="Arial" w:hAnsi="Arial" w:cs="Arial"/>
                <w:sz w:val="20"/>
                <w:lang w:eastAsia="en-AU"/>
              </w:rPr>
            </w:pPr>
            <w:r>
              <w:rPr>
                <w:rFonts w:ascii="Arial" w:hAnsi="Arial" w:cs="Arial"/>
                <w:sz w:val="20"/>
                <w:lang w:eastAsia="en-AU"/>
              </w:rPr>
              <w:t>30 June 201</w:t>
            </w:r>
            <w:r w:rsidR="00920AFB">
              <w:rPr>
                <w:rFonts w:ascii="Arial" w:hAnsi="Arial" w:cs="Arial"/>
                <w:sz w:val="20"/>
                <w:lang w:eastAsia="en-AU"/>
              </w:rPr>
              <w:t>4</w:t>
            </w:r>
          </w:p>
        </w:tc>
      </w:tr>
      <w:tr w:rsidR="00FA7792" w:rsidRPr="00242D2A" w:rsidTr="00FA7792">
        <w:trPr>
          <w:trHeight w:val="855"/>
        </w:trPr>
        <w:tc>
          <w:tcPr>
            <w:tcW w:w="2268" w:type="dxa"/>
            <w:tcBorders>
              <w:top w:val="single" w:sz="4" w:space="0" w:color="auto"/>
              <w:left w:val="nil"/>
              <w:bottom w:val="single" w:sz="4" w:space="0" w:color="auto"/>
              <w:right w:val="nil"/>
            </w:tcBorders>
          </w:tcPr>
          <w:p w:rsidR="00FA7792" w:rsidRPr="00242D2A" w:rsidRDefault="00FA7792" w:rsidP="00C35E1A">
            <w:pPr>
              <w:rPr>
                <w:rFonts w:ascii="Arial" w:hAnsi="Arial" w:cs="Arial"/>
                <w:sz w:val="20"/>
                <w:lang w:eastAsia="en-AU"/>
              </w:rPr>
            </w:pPr>
            <w:r w:rsidRPr="00242D2A">
              <w:rPr>
                <w:rFonts w:ascii="Arial" w:hAnsi="Arial" w:cs="Arial"/>
                <w:sz w:val="20"/>
                <w:lang w:eastAsia="en-AU"/>
              </w:rPr>
              <w:t>Implement the Customer Service Excellence Program</w:t>
            </w:r>
            <w:r>
              <w:rPr>
                <w:rFonts w:ascii="Arial" w:hAnsi="Arial" w:cs="Arial"/>
                <w:sz w:val="20"/>
                <w:lang w:eastAsia="en-AU"/>
              </w:rPr>
              <w:t xml:space="preserve"> to enhance frontline service delivery to community members</w:t>
            </w:r>
          </w:p>
        </w:tc>
        <w:tc>
          <w:tcPr>
            <w:tcW w:w="5387" w:type="dxa"/>
            <w:tcBorders>
              <w:top w:val="single" w:sz="4" w:space="0" w:color="auto"/>
              <w:left w:val="nil"/>
              <w:bottom w:val="single" w:sz="4" w:space="0" w:color="auto"/>
              <w:right w:val="nil"/>
            </w:tcBorders>
          </w:tcPr>
          <w:p w:rsidR="00FA7792" w:rsidRPr="004B0FC8" w:rsidRDefault="00FA7792" w:rsidP="00C35E1A">
            <w:pPr>
              <w:rPr>
                <w:rFonts w:ascii="Arial" w:hAnsi="Arial" w:cs="Arial"/>
                <w:sz w:val="20"/>
                <w:lang w:eastAsia="en-AU"/>
              </w:rPr>
            </w:pPr>
            <w:r w:rsidRPr="004B0FC8">
              <w:rPr>
                <w:rFonts w:ascii="Arial" w:hAnsi="Arial" w:cs="Arial"/>
                <w:sz w:val="20"/>
                <w:lang w:eastAsia="en-AU"/>
              </w:rPr>
              <w:t>Time: Service Excellence program completed within the required timeframes</w:t>
            </w:r>
            <w:r w:rsidR="00B7115F">
              <w:rPr>
                <w:rFonts w:ascii="Arial" w:hAnsi="Arial" w:cs="Arial"/>
                <w:sz w:val="20"/>
                <w:lang w:eastAsia="en-AU"/>
              </w:rPr>
              <w:t>.</w:t>
            </w:r>
          </w:p>
          <w:p w:rsidR="00FA7792" w:rsidRPr="004B0FC8" w:rsidRDefault="00FA7792" w:rsidP="00C35E1A">
            <w:pPr>
              <w:rPr>
                <w:rFonts w:ascii="Arial" w:hAnsi="Arial" w:cs="Arial"/>
                <w:sz w:val="20"/>
                <w:lang w:eastAsia="en-AU"/>
              </w:rPr>
            </w:pPr>
          </w:p>
          <w:p w:rsidR="00FA7792" w:rsidRPr="004B0FC8" w:rsidRDefault="00FA7792" w:rsidP="00C35E1A">
            <w:pPr>
              <w:rPr>
                <w:rFonts w:ascii="Arial" w:hAnsi="Arial" w:cs="Arial"/>
                <w:sz w:val="20"/>
                <w:lang w:eastAsia="en-AU"/>
              </w:rPr>
            </w:pPr>
            <w:r w:rsidRPr="004B0FC8">
              <w:rPr>
                <w:rFonts w:ascii="Arial" w:hAnsi="Arial" w:cs="Arial"/>
                <w:sz w:val="20"/>
                <w:lang w:eastAsia="en-AU"/>
              </w:rPr>
              <w:t>Quality: Average time taken (in seconds) to answer telephone call enquiries</w:t>
            </w:r>
            <w:r w:rsidR="00B7115F">
              <w:rPr>
                <w:rFonts w:ascii="Arial" w:hAnsi="Arial" w:cs="Arial"/>
                <w:sz w:val="20"/>
                <w:lang w:eastAsia="en-AU"/>
              </w:rPr>
              <w:t>.</w:t>
            </w:r>
          </w:p>
          <w:p w:rsidR="00FA7792" w:rsidRPr="004B0FC8" w:rsidRDefault="00FA7792" w:rsidP="00C35E1A">
            <w:pPr>
              <w:rPr>
                <w:rFonts w:ascii="Arial" w:hAnsi="Arial" w:cs="Arial"/>
                <w:sz w:val="20"/>
                <w:lang w:eastAsia="en-AU"/>
              </w:rPr>
            </w:pPr>
          </w:p>
          <w:p w:rsidR="00FA7792" w:rsidRPr="004B0FC8" w:rsidRDefault="00FA7792" w:rsidP="00C35E1A">
            <w:pPr>
              <w:rPr>
                <w:rFonts w:ascii="Arial" w:hAnsi="Arial" w:cs="Arial"/>
                <w:sz w:val="20"/>
                <w:lang w:eastAsia="en-AU"/>
              </w:rPr>
            </w:pPr>
            <w:r w:rsidRPr="004B0FC8">
              <w:rPr>
                <w:rFonts w:ascii="Arial" w:hAnsi="Arial" w:cs="Arial"/>
                <w:sz w:val="20"/>
                <w:lang w:eastAsia="en-AU"/>
              </w:rPr>
              <w:t>Quality: Proportion of telephone calls with enquiries resolved at first point of contact</w:t>
            </w:r>
            <w:r w:rsidR="00B7115F">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FA7792" w:rsidRDefault="00FA7792" w:rsidP="00C35E1A">
            <w:pPr>
              <w:jc w:val="right"/>
              <w:rPr>
                <w:rFonts w:ascii="Arial" w:hAnsi="Arial" w:cs="Arial"/>
                <w:sz w:val="20"/>
                <w:lang w:eastAsia="en-AU"/>
              </w:rPr>
            </w:pPr>
            <w:r>
              <w:rPr>
                <w:rFonts w:ascii="Arial" w:hAnsi="Arial" w:cs="Arial"/>
                <w:sz w:val="20"/>
                <w:lang w:eastAsia="en-AU"/>
              </w:rPr>
              <w:t>31 Mar 201</w:t>
            </w:r>
            <w:r w:rsidR="00920AFB">
              <w:rPr>
                <w:rFonts w:ascii="Arial" w:hAnsi="Arial" w:cs="Arial"/>
                <w:sz w:val="20"/>
                <w:lang w:eastAsia="en-AU"/>
              </w:rPr>
              <w:t>4</w:t>
            </w: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r w:rsidRPr="00242D2A">
              <w:rPr>
                <w:rFonts w:ascii="Arial" w:hAnsi="Arial" w:cs="Arial"/>
                <w:sz w:val="20"/>
                <w:lang w:eastAsia="en-AU"/>
              </w:rPr>
              <w:t>≤ 20</w:t>
            </w: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Pr="00242D2A" w:rsidRDefault="00FA7792" w:rsidP="00C35E1A">
            <w:pPr>
              <w:jc w:val="right"/>
              <w:rPr>
                <w:rFonts w:ascii="Arial" w:hAnsi="Arial" w:cs="Arial"/>
                <w:sz w:val="20"/>
                <w:lang w:eastAsia="en-AU"/>
              </w:rPr>
            </w:pPr>
            <w:r>
              <w:rPr>
                <w:rFonts w:ascii="Arial" w:hAnsi="Arial" w:cs="Arial"/>
                <w:sz w:val="20"/>
                <w:lang w:eastAsia="en-AU"/>
              </w:rPr>
              <w:t>&gt;70%</w:t>
            </w:r>
          </w:p>
        </w:tc>
      </w:tr>
    </w:tbl>
    <w:p w:rsidR="006A7759" w:rsidRPr="00242D2A" w:rsidRDefault="006A7759">
      <w:pPr>
        <w:jc w:val="both"/>
        <w:rPr>
          <w:rFonts w:ascii="Arial" w:hAnsi="Arial" w:cs="Arial"/>
          <w:sz w:val="20"/>
        </w:rPr>
      </w:pPr>
    </w:p>
    <w:p w:rsidR="00FD7C2A" w:rsidRDefault="00FD7C2A">
      <w:pPr>
        <w:rPr>
          <w:rFonts w:ascii="Arial" w:hAnsi="Arial" w:cs="Arial"/>
          <w:b/>
          <w:szCs w:val="22"/>
        </w:rPr>
      </w:pPr>
      <w:r>
        <w:rPr>
          <w:rFonts w:ascii="Arial" w:hAnsi="Arial" w:cs="Arial"/>
          <w:b/>
          <w:szCs w:val="22"/>
        </w:rPr>
        <w:br w:type="page"/>
      </w:r>
    </w:p>
    <w:p w:rsidR="006A7759" w:rsidRPr="00242D2A" w:rsidRDefault="006A7759">
      <w:pPr>
        <w:jc w:val="both"/>
        <w:rPr>
          <w:rFonts w:ascii="Arial" w:hAnsi="Arial" w:cs="Arial"/>
          <w:szCs w:val="22"/>
        </w:rPr>
      </w:pPr>
      <w:r w:rsidRPr="00242D2A">
        <w:rPr>
          <w:rFonts w:ascii="Arial" w:hAnsi="Arial" w:cs="Arial"/>
          <w:b/>
          <w:szCs w:val="22"/>
        </w:rPr>
        <w:lastRenderedPageBreak/>
        <w:t>2.6 Strategic Objective 6: Urban development and environment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To achieve our objective of Urban Development and Environment, we will continue to plan, deliver and improve high quality, cost effective, accessible and responsive services. The activities and initiatives for each service category and key strategic activities is described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Activities</w:t>
      </w:r>
    </w:p>
    <w:p w:rsidR="006A7759" w:rsidRPr="00242D2A" w:rsidRDefault="006A7759">
      <w:pPr>
        <w:jc w:val="both"/>
        <w:rPr>
          <w:rFonts w:ascii="Arial" w:hAnsi="Arial" w:cs="Arial"/>
          <w:sz w:val="20"/>
        </w:rPr>
      </w:pPr>
    </w:p>
    <w:tbl>
      <w:tblPr>
        <w:tblW w:w="9048" w:type="dxa"/>
        <w:tblInd w:w="108" w:type="dxa"/>
        <w:tblLook w:val="0000"/>
      </w:tblPr>
      <w:tblGrid>
        <w:gridCol w:w="2268"/>
        <w:gridCol w:w="5387"/>
        <w:gridCol w:w="1393"/>
      </w:tblGrid>
      <w:tr w:rsidR="00213B7A" w:rsidRPr="00242D2A">
        <w:trPr>
          <w:trHeight w:val="765"/>
          <w:tblHeader/>
        </w:trPr>
        <w:tc>
          <w:tcPr>
            <w:tcW w:w="2268"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5387" w:type="dxa"/>
            <w:tcBorders>
              <w:top w:val="nil"/>
              <w:left w:val="nil"/>
              <w:right w:val="nil"/>
            </w:tcBorders>
            <w:shd w:val="clear" w:color="333399" w:fill="CC0000"/>
            <w:vAlign w:val="center"/>
          </w:tcPr>
          <w:p w:rsidR="00213B7A" w:rsidRPr="00242D2A" w:rsidRDefault="00213B7A">
            <w:pPr>
              <w:rPr>
                <w:rFonts w:ascii="Arial" w:hAnsi="Arial" w:cs="Arial"/>
                <w:b/>
                <w:bCs/>
                <w:color w:val="FFFFFF"/>
                <w:sz w:val="20"/>
                <w:lang w:eastAsia="en-AU"/>
              </w:rPr>
            </w:pPr>
            <w:r w:rsidRPr="00242D2A">
              <w:rPr>
                <w:rFonts w:ascii="Arial" w:hAnsi="Arial" w:cs="Arial"/>
                <w:b/>
                <w:bCs/>
                <w:color w:val="FFFFFF"/>
                <w:sz w:val="20"/>
                <w:lang w:eastAsia="en-AU"/>
              </w:rPr>
              <w:t>Description</w:t>
            </w:r>
          </w:p>
        </w:tc>
        <w:tc>
          <w:tcPr>
            <w:tcW w:w="1393" w:type="dxa"/>
            <w:tcBorders>
              <w:top w:val="nil"/>
              <w:left w:val="nil"/>
              <w:right w:val="nil"/>
            </w:tcBorders>
            <w:shd w:val="clear" w:color="333399" w:fill="CC0000"/>
            <w:vAlign w:val="center"/>
          </w:tcPr>
          <w:p w:rsidR="00213B7A" w:rsidRPr="00242D2A" w:rsidRDefault="00213B7A">
            <w:pPr>
              <w:jc w:val="right"/>
              <w:rPr>
                <w:rFonts w:ascii="Arial" w:hAnsi="Arial" w:cs="Arial"/>
                <w:bCs/>
                <w:color w:val="FFFFFF"/>
                <w:sz w:val="20"/>
                <w:lang w:eastAsia="en-AU"/>
              </w:rPr>
            </w:pPr>
            <w:r w:rsidRPr="00242D2A">
              <w:rPr>
                <w:rFonts w:ascii="Arial" w:hAnsi="Arial" w:cs="Arial"/>
                <w:bCs/>
                <w:color w:val="FFFFFF"/>
                <w:sz w:val="20"/>
                <w:lang w:eastAsia="en-AU"/>
              </w:rPr>
              <w:t xml:space="preserve">Expenditure </w:t>
            </w:r>
            <w:r w:rsidRPr="00242D2A">
              <w:rPr>
                <w:rFonts w:ascii="Arial" w:hAnsi="Arial" w:cs="Arial"/>
                <w:bCs/>
                <w:color w:val="FFFFFF"/>
                <w:sz w:val="20"/>
                <w:lang w:eastAsia="en-AU"/>
              </w:rPr>
              <w:br/>
            </w:r>
            <w:r w:rsidRPr="00242D2A">
              <w:rPr>
                <w:rFonts w:ascii="Arial" w:hAnsi="Arial" w:cs="Arial"/>
                <w:bCs/>
                <w:color w:val="FFFFFF"/>
                <w:sz w:val="20"/>
                <w:u w:val="single"/>
                <w:lang w:eastAsia="en-AU"/>
              </w:rPr>
              <w:t>(Revenue)</w:t>
            </w:r>
          </w:p>
          <w:p w:rsidR="00213B7A" w:rsidRPr="00242D2A" w:rsidRDefault="00213B7A">
            <w:pPr>
              <w:jc w:val="right"/>
              <w:rPr>
                <w:rFonts w:ascii="Arial" w:hAnsi="Arial" w:cs="Arial"/>
                <w:b/>
                <w:bCs/>
                <w:color w:val="FFFFFF"/>
                <w:sz w:val="20"/>
                <w:lang w:eastAsia="en-AU"/>
              </w:rPr>
            </w:pPr>
            <w:r w:rsidRPr="00242D2A">
              <w:rPr>
                <w:rFonts w:ascii="Arial" w:hAnsi="Arial" w:cs="Arial"/>
                <w:b/>
                <w:bCs/>
                <w:color w:val="FFFFFF"/>
                <w:sz w:val="20"/>
                <w:lang w:eastAsia="en-AU"/>
              </w:rPr>
              <w:t>Net Cost</w:t>
            </w:r>
            <w:r w:rsidRPr="00242D2A">
              <w:rPr>
                <w:rFonts w:ascii="Arial" w:hAnsi="Arial" w:cs="Arial"/>
                <w:b/>
                <w:bCs/>
                <w:color w:val="FFFFFF"/>
                <w:sz w:val="20"/>
                <w:lang w:eastAsia="en-AU"/>
              </w:rPr>
              <w:br/>
              <w:t>$'000</w:t>
            </w:r>
          </w:p>
        </w:tc>
      </w:tr>
      <w:tr w:rsidR="006A7759" w:rsidRPr="00242D2A">
        <w:trPr>
          <w:trHeight w:val="1410"/>
        </w:trPr>
        <w:tc>
          <w:tcPr>
            <w:tcW w:w="2268" w:type="dxa"/>
            <w:tcBorders>
              <w:left w:val="nil"/>
              <w:bottom w:val="single" w:sz="4" w:space="0" w:color="auto"/>
              <w:right w:val="nil"/>
            </w:tcBorders>
          </w:tcPr>
          <w:p w:rsidR="006A7759" w:rsidRPr="00242D2A" w:rsidRDefault="006A7759" w:rsidP="00091FCB">
            <w:pPr>
              <w:spacing w:beforeLines="20"/>
              <w:rPr>
                <w:rFonts w:ascii="Arial" w:hAnsi="Arial" w:cs="Arial"/>
                <w:sz w:val="20"/>
                <w:lang w:eastAsia="en-AU"/>
              </w:rPr>
            </w:pPr>
            <w:r w:rsidRPr="00242D2A">
              <w:rPr>
                <w:rFonts w:ascii="Arial" w:hAnsi="Arial" w:cs="Arial"/>
                <w:sz w:val="20"/>
                <w:lang w:eastAsia="en-AU"/>
              </w:rPr>
              <w:t xml:space="preserve">Open Space Planning </w:t>
            </w:r>
          </w:p>
        </w:tc>
        <w:tc>
          <w:tcPr>
            <w:tcW w:w="5387" w:type="dxa"/>
            <w:tcBorders>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prepares policies and strategies relating to open space and urban design issues and prepares and implements an annual capital works program. The service also provides landscape and urban design advice and is actively involved in setting service standards for parks maintenance activities.</w:t>
            </w:r>
          </w:p>
        </w:tc>
        <w:tc>
          <w:tcPr>
            <w:tcW w:w="1393" w:type="dxa"/>
            <w:tcBorders>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554</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(0)</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554</w:t>
            </w:r>
          </w:p>
        </w:tc>
      </w:tr>
      <w:tr w:rsidR="006A7759" w:rsidRPr="00242D2A" w:rsidTr="00EC7E63">
        <w:trPr>
          <w:trHeight w:val="2445"/>
        </w:trPr>
        <w:tc>
          <w:tcPr>
            <w:tcW w:w="2268" w:type="dxa"/>
            <w:tcBorders>
              <w:top w:val="single" w:sz="4" w:space="0" w:color="auto"/>
              <w:left w:val="nil"/>
              <w:bottom w:val="single" w:sz="4" w:space="0" w:color="auto"/>
              <w:right w:val="nil"/>
            </w:tcBorders>
          </w:tcPr>
          <w:p w:rsidR="006A7759" w:rsidRPr="00242D2A" w:rsidRDefault="006A7759" w:rsidP="00091FCB">
            <w:pPr>
              <w:spacing w:beforeLines="20"/>
              <w:rPr>
                <w:rFonts w:ascii="Arial" w:hAnsi="Arial" w:cs="Arial"/>
                <w:sz w:val="20"/>
                <w:lang w:eastAsia="en-AU"/>
              </w:rPr>
            </w:pPr>
            <w:r w:rsidRPr="00242D2A">
              <w:rPr>
                <w:rFonts w:ascii="Arial" w:hAnsi="Arial" w:cs="Arial"/>
                <w:sz w:val="20"/>
                <w:lang w:eastAsia="en-AU"/>
              </w:rPr>
              <w:t>Urban Development</w:t>
            </w:r>
            <w:bookmarkStart w:id="0" w:name="OLE_LINK5"/>
            <w:r w:rsidRPr="00242D2A">
              <w:rPr>
                <w:rFonts w:ascii="Arial" w:hAnsi="Arial" w:cs="Arial"/>
                <w:bCs/>
                <w:sz w:val="20"/>
                <w:vertAlign w:val="superscript"/>
                <w:lang w:eastAsia="en-AU"/>
              </w:rPr>
              <w:t>15)</w:t>
            </w:r>
            <w:bookmarkEnd w:id="0"/>
            <w:r w:rsidRPr="00242D2A">
              <w:rPr>
                <w:rFonts w:ascii="Arial" w:hAnsi="Arial" w:cs="Arial"/>
                <w:bCs/>
                <w:sz w:val="20"/>
                <w:vertAlign w:val="superscript"/>
                <w:lang w:eastAsia="en-AU"/>
              </w:rPr>
              <w:t>,16)</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processes all planning applications, provides advice and makes decisions about development proposals which require a planning permit, as well as representing Council at the Victorian Civil and Administrative Tribunal where necessary. It monitors the Council’s Planning Scheme as well as preparing major policy documents shaping the future of the City. It also prepares and processes amendments to the Council Planning Scheme and carries out research on demographic, urban development, economic and social issues affecting Council.</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2,358</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(69</w:t>
            </w:r>
            <w:r w:rsidR="00DE0B0E" w:rsidRPr="00242D2A">
              <w:rPr>
                <w:rFonts w:ascii="Arial" w:hAnsi="Arial" w:cs="Arial"/>
                <w:sz w:val="20"/>
                <w:u w:val="single"/>
                <w:lang w:eastAsia="en-AU"/>
              </w:rPr>
              <w:t>7</w:t>
            </w:r>
            <w:r w:rsidRPr="00242D2A">
              <w:rPr>
                <w:rFonts w:ascii="Arial" w:hAnsi="Arial" w:cs="Arial"/>
                <w:sz w:val="20"/>
                <w:u w:val="single"/>
                <w:lang w:eastAsia="en-AU"/>
              </w:rPr>
              <w:t>)</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1,661 </w:t>
            </w:r>
          </w:p>
        </w:tc>
      </w:tr>
      <w:tr w:rsidR="006A7759" w:rsidRPr="00242D2A" w:rsidTr="00EC7E63">
        <w:trPr>
          <w:trHeight w:val="2145"/>
        </w:trPr>
        <w:tc>
          <w:tcPr>
            <w:tcW w:w="2268" w:type="dxa"/>
            <w:tcBorders>
              <w:top w:val="single" w:sz="4" w:space="0" w:color="auto"/>
              <w:left w:val="nil"/>
              <w:bottom w:val="single" w:sz="4" w:space="0" w:color="auto"/>
              <w:right w:val="nil"/>
            </w:tcBorders>
          </w:tcPr>
          <w:p w:rsidR="006A7759" w:rsidRPr="00242D2A" w:rsidRDefault="006A7759" w:rsidP="00091FCB">
            <w:pPr>
              <w:spacing w:beforeLines="20"/>
              <w:rPr>
                <w:rFonts w:ascii="Arial" w:hAnsi="Arial" w:cs="Arial"/>
                <w:sz w:val="20"/>
                <w:lang w:eastAsia="en-AU"/>
              </w:rPr>
            </w:pPr>
            <w:r w:rsidRPr="00242D2A">
              <w:rPr>
                <w:rFonts w:ascii="Arial" w:hAnsi="Arial" w:cs="Arial"/>
                <w:sz w:val="20"/>
                <w:lang w:eastAsia="en-AU"/>
              </w:rPr>
              <w:t>Parks and Gardens</w:t>
            </w:r>
            <w:r w:rsidRPr="00242D2A">
              <w:rPr>
                <w:rFonts w:ascii="Arial" w:hAnsi="Arial" w:cs="Arial"/>
                <w:bCs/>
                <w:sz w:val="20"/>
                <w:vertAlign w:val="superscript"/>
                <w:lang w:eastAsia="en-AU"/>
              </w:rPr>
              <w:t>17)</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is divided into four main operational units. Arboriculture provides tree pruning, planting, removal, planning and street tree strategies. Bushland provides the management of conservation and parkland areas, creeks and other areas of environmental significance. Parks Management provides management and implementation of open space strategies and maintenance programs. Infrastructure Maintenance provides management of all parks and gardens and infrastructure maintenance.</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3,964</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(0)</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3,964 </w:t>
            </w:r>
          </w:p>
        </w:tc>
      </w:tr>
      <w:tr w:rsidR="006A7759" w:rsidRPr="00242D2A" w:rsidTr="00EC7E63">
        <w:trPr>
          <w:trHeight w:val="1665"/>
        </w:trPr>
        <w:tc>
          <w:tcPr>
            <w:tcW w:w="2268" w:type="dxa"/>
            <w:tcBorders>
              <w:top w:val="single" w:sz="4" w:space="0" w:color="auto"/>
              <w:left w:val="nil"/>
              <w:bottom w:val="single" w:sz="4" w:space="0" w:color="auto"/>
              <w:right w:val="nil"/>
            </w:tcBorders>
          </w:tcPr>
          <w:p w:rsidR="006A7759" w:rsidRPr="00242D2A" w:rsidRDefault="006A7759" w:rsidP="00091FCB">
            <w:pPr>
              <w:spacing w:beforeLines="20"/>
              <w:rPr>
                <w:rFonts w:ascii="Arial" w:hAnsi="Arial" w:cs="Arial"/>
                <w:sz w:val="20"/>
                <w:lang w:eastAsia="en-AU"/>
              </w:rPr>
            </w:pPr>
            <w:r w:rsidRPr="00242D2A">
              <w:rPr>
                <w:rFonts w:ascii="Arial" w:hAnsi="Arial" w:cs="Arial"/>
                <w:sz w:val="20"/>
                <w:lang w:eastAsia="en-AU"/>
              </w:rPr>
              <w:t xml:space="preserve">Traffic and Transportation Services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 xml:space="preserve">This service provides strategic planning, policy development and day to day management of traffic and transport related issues in Council. The unit also implements a Green Travel Plan for Council staff, the </w:t>
            </w:r>
            <w:proofErr w:type="spellStart"/>
            <w:r w:rsidRPr="00242D2A">
              <w:rPr>
                <w:rFonts w:ascii="Arial" w:hAnsi="Arial" w:cs="Arial"/>
                <w:sz w:val="20"/>
                <w:lang w:eastAsia="en-AU"/>
              </w:rPr>
              <w:t>TravelSMART</w:t>
            </w:r>
            <w:proofErr w:type="spellEnd"/>
            <w:r w:rsidRPr="00242D2A">
              <w:rPr>
                <w:rFonts w:ascii="Arial" w:hAnsi="Arial" w:cs="Arial"/>
                <w:sz w:val="20"/>
                <w:lang w:eastAsia="en-AU"/>
              </w:rPr>
              <w:t xml:space="preserve"> “Better Ways to Work” program, Local Area Traffic Management schemes and assists with implementation of the Road Safety Strategy.</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511</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(0)</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511 </w:t>
            </w:r>
          </w:p>
        </w:tc>
      </w:tr>
      <w:tr w:rsidR="006A7759" w:rsidRPr="00242D2A">
        <w:trPr>
          <w:trHeight w:val="1395"/>
        </w:trPr>
        <w:tc>
          <w:tcPr>
            <w:tcW w:w="2268" w:type="dxa"/>
            <w:tcBorders>
              <w:top w:val="single" w:sz="4" w:space="0" w:color="auto"/>
              <w:left w:val="nil"/>
              <w:bottom w:val="single" w:sz="4" w:space="0" w:color="auto"/>
              <w:right w:val="nil"/>
            </w:tcBorders>
          </w:tcPr>
          <w:p w:rsidR="007F4B75" w:rsidRDefault="006A7759" w:rsidP="00091FCB">
            <w:pPr>
              <w:spacing w:beforeLines="20"/>
              <w:rPr>
                <w:rFonts w:ascii="Arial" w:hAnsi="Arial" w:cs="Arial"/>
                <w:sz w:val="20"/>
                <w:lang w:eastAsia="en-AU"/>
              </w:rPr>
            </w:pPr>
            <w:r w:rsidRPr="00242D2A">
              <w:rPr>
                <w:rFonts w:ascii="Arial" w:hAnsi="Arial" w:cs="Arial"/>
                <w:sz w:val="20"/>
                <w:lang w:eastAsia="en-AU"/>
              </w:rPr>
              <w:t xml:space="preserve">Property Management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facilitates the smooth flow of traffic and parking throughout the municipality through the provision of safe, orderly and equitable parking enforcement and education. In addition the service is responsible for the maintenance, management and strategic planning for Council’s building, land and property leases and licenses.</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985</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(0)</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985 </w:t>
            </w:r>
          </w:p>
        </w:tc>
      </w:tr>
      <w:tr w:rsidR="006A7759" w:rsidRPr="00242D2A">
        <w:trPr>
          <w:trHeight w:val="1395"/>
        </w:trPr>
        <w:tc>
          <w:tcPr>
            <w:tcW w:w="2268" w:type="dxa"/>
            <w:tcBorders>
              <w:top w:val="single" w:sz="4" w:space="0" w:color="auto"/>
              <w:left w:val="nil"/>
              <w:bottom w:val="single" w:sz="4" w:space="0" w:color="auto"/>
              <w:right w:val="nil"/>
            </w:tcBorders>
          </w:tcPr>
          <w:p w:rsidR="007F4B75" w:rsidRDefault="006A7759" w:rsidP="00091FCB">
            <w:pPr>
              <w:spacing w:beforeLines="20"/>
              <w:rPr>
                <w:rFonts w:ascii="Arial" w:hAnsi="Arial" w:cs="Arial"/>
                <w:sz w:val="20"/>
                <w:lang w:eastAsia="en-AU"/>
              </w:rPr>
            </w:pPr>
            <w:r w:rsidRPr="00242D2A">
              <w:rPr>
                <w:rFonts w:ascii="Arial" w:hAnsi="Arial" w:cs="Arial"/>
                <w:sz w:val="20"/>
                <w:lang w:eastAsia="en-AU"/>
              </w:rPr>
              <w:t>Environmental Services</w:t>
            </w:r>
            <w:r w:rsidRPr="00242D2A">
              <w:rPr>
                <w:rFonts w:ascii="Arial" w:hAnsi="Arial" w:cs="Arial"/>
                <w:bCs/>
                <w:sz w:val="20"/>
                <w:vertAlign w:val="superscript"/>
                <w:lang w:eastAsia="en-AU"/>
              </w:rPr>
              <w:t>18)</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provides kerbside rubbish collections of garbage, hard waste and green waste from all households and some commercial properties in Council. It also provides street cleaning, leaf collection, weed removal, drainage pit cleaning and street litter bins throughout Council.</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6,596</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(212)</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6,384 </w:t>
            </w:r>
          </w:p>
        </w:tc>
      </w:tr>
      <w:tr w:rsidR="006A7759" w:rsidRPr="00242D2A">
        <w:trPr>
          <w:trHeight w:val="855"/>
        </w:trPr>
        <w:tc>
          <w:tcPr>
            <w:tcW w:w="2268" w:type="dxa"/>
            <w:tcBorders>
              <w:top w:val="single" w:sz="4" w:space="0" w:color="auto"/>
              <w:left w:val="nil"/>
              <w:bottom w:val="single" w:sz="4" w:space="0" w:color="auto"/>
              <w:right w:val="nil"/>
            </w:tcBorders>
          </w:tcPr>
          <w:p w:rsidR="00546476" w:rsidRDefault="006A7759" w:rsidP="00091FCB">
            <w:pPr>
              <w:spacing w:beforeLines="20"/>
              <w:rPr>
                <w:rFonts w:ascii="Arial" w:hAnsi="Arial" w:cs="Arial"/>
                <w:sz w:val="20"/>
                <w:lang w:eastAsia="en-AU"/>
              </w:rPr>
            </w:pPr>
            <w:r w:rsidRPr="00242D2A">
              <w:rPr>
                <w:rFonts w:ascii="Arial" w:hAnsi="Arial" w:cs="Arial"/>
                <w:sz w:val="20"/>
                <w:lang w:eastAsia="en-AU"/>
              </w:rPr>
              <w:lastRenderedPageBreak/>
              <w:t>Roads and Resource Recovery</w:t>
            </w:r>
            <w:r w:rsidRPr="00242D2A">
              <w:rPr>
                <w:rFonts w:ascii="Arial" w:hAnsi="Arial" w:cs="Arial"/>
                <w:bCs/>
                <w:sz w:val="20"/>
                <w:vertAlign w:val="superscript"/>
                <w:lang w:eastAsia="en-AU"/>
              </w:rPr>
              <w:t>19)</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provides public tipping to the Council and wider community and conducts ongoing maintenance of the Council’s 600km of roads, 2000km of drains and 1.6 million square metres of footpath.</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3,406</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(1,38</w:t>
            </w:r>
            <w:r w:rsidR="00DE0B0E" w:rsidRPr="00242D2A">
              <w:rPr>
                <w:rFonts w:ascii="Arial" w:hAnsi="Arial" w:cs="Arial"/>
                <w:sz w:val="20"/>
                <w:u w:val="single"/>
                <w:lang w:eastAsia="en-AU"/>
              </w:rPr>
              <w:t>0</w:t>
            </w:r>
            <w:r w:rsidRPr="00242D2A">
              <w:rPr>
                <w:rFonts w:ascii="Arial" w:hAnsi="Arial" w:cs="Arial"/>
                <w:sz w:val="20"/>
                <w:u w:val="single"/>
                <w:lang w:eastAsia="en-AU"/>
              </w:rPr>
              <w:t>)</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2,026 </w:t>
            </w:r>
          </w:p>
        </w:tc>
      </w:tr>
      <w:tr w:rsidR="006A7759" w:rsidRPr="00242D2A">
        <w:trPr>
          <w:trHeight w:val="1680"/>
        </w:trPr>
        <w:tc>
          <w:tcPr>
            <w:tcW w:w="2268" w:type="dxa"/>
            <w:tcBorders>
              <w:top w:val="single" w:sz="4" w:space="0" w:color="auto"/>
              <w:left w:val="nil"/>
              <w:bottom w:val="single" w:sz="4" w:space="0" w:color="auto"/>
              <w:right w:val="nil"/>
            </w:tcBorders>
          </w:tcPr>
          <w:p w:rsidR="00546476" w:rsidRDefault="006A7759" w:rsidP="00091FCB">
            <w:pPr>
              <w:spacing w:beforeLines="20"/>
              <w:rPr>
                <w:rFonts w:ascii="Arial" w:hAnsi="Arial" w:cs="Arial"/>
                <w:sz w:val="20"/>
                <w:lang w:eastAsia="en-AU"/>
              </w:rPr>
            </w:pPr>
            <w:r w:rsidRPr="00242D2A">
              <w:rPr>
                <w:rFonts w:ascii="Arial" w:hAnsi="Arial" w:cs="Arial"/>
                <w:sz w:val="20"/>
                <w:lang w:eastAsia="en-AU"/>
              </w:rPr>
              <w:t>Environmental Planning</w:t>
            </w:r>
            <w:r w:rsidRPr="00242D2A">
              <w:rPr>
                <w:rFonts w:ascii="Arial" w:hAnsi="Arial" w:cs="Arial"/>
                <w:bCs/>
                <w:sz w:val="20"/>
                <w:vertAlign w:val="superscript"/>
                <w:lang w:eastAsia="en-AU"/>
              </w:rPr>
              <w:t>20)</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develops environmental policy, coordinates and implements environmental projects and works with other services to improve Council’s environmental performance. Reducing greenhouse gas emissions within Council operations and the community are a key priority through Council’s ongoing involvement in the Cities for Climate Protection Plus program.</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396</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(36)</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360 </w:t>
            </w:r>
          </w:p>
        </w:tc>
      </w:tr>
      <w:tr w:rsidR="006A7759" w:rsidRPr="00242D2A">
        <w:trPr>
          <w:trHeight w:val="2475"/>
        </w:trPr>
        <w:tc>
          <w:tcPr>
            <w:tcW w:w="2268" w:type="dxa"/>
            <w:tcBorders>
              <w:top w:val="single" w:sz="4" w:space="0" w:color="auto"/>
              <w:left w:val="nil"/>
              <w:bottom w:val="single" w:sz="4" w:space="0" w:color="auto"/>
              <w:right w:val="nil"/>
            </w:tcBorders>
          </w:tcPr>
          <w:p w:rsidR="00546476" w:rsidRDefault="006A7759" w:rsidP="00091FCB">
            <w:pPr>
              <w:spacing w:beforeLines="20"/>
              <w:rPr>
                <w:rFonts w:ascii="Arial" w:hAnsi="Arial" w:cs="Arial"/>
                <w:sz w:val="20"/>
                <w:lang w:eastAsia="en-AU"/>
              </w:rPr>
            </w:pPr>
            <w:r w:rsidRPr="00242D2A">
              <w:rPr>
                <w:rFonts w:ascii="Arial" w:hAnsi="Arial" w:cs="Arial"/>
                <w:sz w:val="20"/>
                <w:lang w:eastAsia="en-AU"/>
              </w:rPr>
              <w:t>Amenity</w:t>
            </w:r>
            <w:r w:rsidRPr="00242D2A">
              <w:rPr>
                <w:rFonts w:ascii="Arial" w:hAnsi="Arial" w:cs="Arial"/>
                <w:bCs/>
                <w:sz w:val="20"/>
                <w:vertAlign w:val="superscript"/>
                <w:lang w:eastAsia="en-AU"/>
              </w:rPr>
              <w:t>21)</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 xml:space="preserve">This service provides staff at school crossings throughout the municipality to ensure that all pedestrians, but mainly school aged children, are able to cross the road safely. It maintains and improves the health and safety of people, animals and the environment in Council by providing services including a cat trapping program, a dog and cat collection service, a lost and found notification service, a pound service, a registration and administration service, an </w:t>
            </w:r>
            <w:proofErr w:type="gramStart"/>
            <w:r w:rsidR="00125757" w:rsidRPr="00242D2A">
              <w:rPr>
                <w:rFonts w:ascii="Arial" w:hAnsi="Arial" w:cs="Arial"/>
                <w:sz w:val="20"/>
                <w:lang w:eastAsia="en-AU"/>
              </w:rPr>
              <w:t>afterhours</w:t>
            </w:r>
            <w:proofErr w:type="gramEnd"/>
            <w:r w:rsidRPr="00242D2A">
              <w:rPr>
                <w:rFonts w:ascii="Arial" w:hAnsi="Arial" w:cs="Arial"/>
                <w:sz w:val="20"/>
                <w:lang w:eastAsia="en-AU"/>
              </w:rPr>
              <w:t xml:space="preserve"> service and an emergency service. It also provides education, regulation and enforcement of the General Local Law and relevant State legislation.</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1,425</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(652)</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773 </w:t>
            </w:r>
          </w:p>
        </w:tc>
      </w:tr>
      <w:tr w:rsidR="006A7759" w:rsidRPr="00242D2A">
        <w:trPr>
          <w:trHeight w:val="1110"/>
        </w:trPr>
        <w:tc>
          <w:tcPr>
            <w:tcW w:w="2268" w:type="dxa"/>
            <w:tcBorders>
              <w:top w:val="single" w:sz="4" w:space="0" w:color="auto"/>
              <w:left w:val="nil"/>
              <w:bottom w:val="single" w:sz="4" w:space="0" w:color="auto"/>
              <w:right w:val="nil"/>
            </w:tcBorders>
          </w:tcPr>
          <w:p w:rsidR="00546476" w:rsidRDefault="006A7759" w:rsidP="00091FCB">
            <w:pPr>
              <w:spacing w:beforeLines="20"/>
              <w:rPr>
                <w:rFonts w:ascii="Arial" w:hAnsi="Arial" w:cs="Arial"/>
                <w:sz w:val="20"/>
                <w:lang w:eastAsia="en-AU"/>
              </w:rPr>
            </w:pPr>
            <w:r w:rsidRPr="00242D2A">
              <w:rPr>
                <w:rFonts w:ascii="Arial" w:hAnsi="Arial" w:cs="Arial"/>
                <w:sz w:val="20"/>
                <w:lang w:eastAsia="en-AU"/>
              </w:rPr>
              <w:t>Building Services</w:t>
            </w:r>
            <w:r w:rsidRPr="00242D2A">
              <w:rPr>
                <w:rFonts w:ascii="Arial" w:hAnsi="Arial" w:cs="Arial"/>
                <w:bCs/>
                <w:sz w:val="20"/>
                <w:vertAlign w:val="superscript"/>
                <w:lang w:eastAsia="en-AU"/>
              </w:rPr>
              <w:t>22)</w:t>
            </w:r>
            <w:r w:rsidRPr="00242D2A">
              <w:rPr>
                <w:rFonts w:ascii="Arial" w:hAnsi="Arial" w:cs="Arial"/>
                <w:sz w:val="20"/>
                <w:lang w:eastAsia="en-AU"/>
              </w:rPr>
              <w:t xml:space="preserve">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provides statutory building services to the Council community including processing of building permits, emergency management responsibilities, fire safety inspections, audits of swimming pool barriers and investigations of complaints and illegal works.</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624</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(340)</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 xml:space="preserve">284 </w:t>
            </w:r>
          </w:p>
        </w:tc>
      </w:tr>
      <w:tr w:rsidR="006A7759" w:rsidRPr="00242D2A">
        <w:trPr>
          <w:trHeight w:val="1380"/>
        </w:trPr>
        <w:tc>
          <w:tcPr>
            <w:tcW w:w="2268" w:type="dxa"/>
            <w:tcBorders>
              <w:top w:val="single" w:sz="4" w:space="0" w:color="auto"/>
              <w:left w:val="nil"/>
              <w:bottom w:val="single" w:sz="4" w:space="0" w:color="auto"/>
              <w:right w:val="nil"/>
            </w:tcBorders>
          </w:tcPr>
          <w:p w:rsidR="00546476" w:rsidRDefault="006A7759" w:rsidP="00091FCB">
            <w:pPr>
              <w:spacing w:beforeLines="20"/>
              <w:rPr>
                <w:rFonts w:ascii="Arial" w:hAnsi="Arial" w:cs="Arial"/>
                <w:sz w:val="20"/>
                <w:lang w:eastAsia="en-AU"/>
              </w:rPr>
            </w:pPr>
            <w:r w:rsidRPr="00242D2A">
              <w:rPr>
                <w:rFonts w:ascii="Arial" w:hAnsi="Arial" w:cs="Arial"/>
                <w:sz w:val="20"/>
                <w:lang w:eastAsia="en-AU"/>
              </w:rPr>
              <w:t xml:space="preserve">Environmental Health </w:t>
            </w:r>
          </w:p>
        </w:tc>
        <w:tc>
          <w:tcPr>
            <w:tcW w:w="5387" w:type="dxa"/>
            <w:tcBorders>
              <w:top w:val="single" w:sz="4" w:space="0" w:color="auto"/>
              <w:left w:val="nil"/>
              <w:bottom w:val="single" w:sz="4" w:space="0" w:color="auto"/>
              <w:right w:val="nil"/>
            </w:tcBorders>
          </w:tcPr>
          <w:p w:rsidR="00546476" w:rsidRDefault="006A7759" w:rsidP="00091FCB">
            <w:pPr>
              <w:spacing w:beforeLines="20"/>
              <w:jc w:val="both"/>
              <w:rPr>
                <w:rFonts w:ascii="Arial" w:hAnsi="Arial" w:cs="Arial"/>
                <w:sz w:val="20"/>
                <w:lang w:eastAsia="en-AU"/>
              </w:rPr>
            </w:pPr>
            <w:r w:rsidRPr="00242D2A">
              <w:rPr>
                <w:rFonts w:ascii="Arial" w:hAnsi="Arial" w:cs="Arial"/>
                <w:sz w:val="20"/>
                <w:lang w:eastAsia="en-AU"/>
              </w:rPr>
              <w:t>This service protects the community’s health and well-being by coordinating food safety support programs, Tobacco Act activities and smoke free dining and gaming venue issues. The service also works to rectify any public health concerns relating to unreasonable noise emissions, housing standards and pest controls.</w:t>
            </w:r>
          </w:p>
        </w:tc>
        <w:tc>
          <w:tcPr>
            <w:tcW w:w="1393" w:type="dxa"/>
            <w:tcBorders>
              <w:top w:val="single" w:sz="4" w:space="0" w:color="auto"/>
              <w:left w:val="nil"/>
              <w:bottom w:val="single" w:sz="4" w:space="0" w:color="auto"/>
              <w:right w:val="nil"/>
            </w:tcBorders>
          </w:tcPr>
          <w:p w:rsidR="00546476" w:rsidRDefault="006A7759" w:rsidP="00091FCB">
            <w:pPr>
              <w:spacing w:beforeLines="20"/>
              <w:jc w:val="right"/>
              <w:rPr>
                <w:rFonts w:ascii="Arial" w:hAnsi="Arial" w:cs="Arial"/>
                <w:sz w:val="20"/>
                <w:lang w:eastAsia="en-AU"/>
              </w:rPr>
            </w:pPr>
            <w:r w:rsidRPr="00242D2A">
              <w:rPr>
                <w:rFonts w:ascii="Arial" w:hAnsi="Arial" w:cs="Arial"/>
                <w:sz w:val="20"/>
                <w:lang w:eastAsia="en-AU"/>
              </w:rPr>
              <w:t xml:space="preserve">        746</w:t>
            </w:r>
          </w:p>
          <w:p w:rsidR="00546476" w:rsidRDefault="006A7759" w:rsidP="00091FCB">
            <w:pPr>
              <w:spacing w:beforeLines="20"/>
              <w:jc w:val="right"/>
              <w:rPr>
                <w:rFonts w:ascii="Arial" w:hAnsi="Arial" w:cs="Arial"/>
                <w:sz w:val="20"/>
                <w:u w:val="single"/>
                <w:lang w:eastAsia="en-AU"/>
              </w:rPr>
            </w:pPr>
            <w:r w:rsidRPr="00242D2A">
              <w:rPr>
                <w:rFonts w:ascii="Arial" w:hAnsi="Arial" w:cs="Arial"/>
                <w:sz w:val="20"/>
                <w:u w:val="single"/>
                <w:lang w:eastAsia="en-AU"/>
              </w:rPr>
              <w:t xml:space="preserve"> (31</w:t>
            </w:r>
            <w:r w:rsidR="00DE0B0E" w:rsidRPr="00242D2A">
              <w:rPr>
                <w:rFonts w:ascii="Arial" w:hAnsi="Arial" w:cs="Arial"/>
                <w:sz w:val="20"/>
                <w:u w:val="single"/>
                <w:lang w:eastAsia="en-AU"/>
              </w:rPr>
              <w:t>4</w:t>
            </w:r>
            <w:r w:rsidRPr="00242D2A">
              <w:rPr>
                <w:rFonts w:ascii="Arial" w:hAnsi="Arial" w:cs="Arial"/>
                <w:sz w:val="20"/>
                <w:u w:val="single"/>
                <w:lang w:eastAsia="en-AU"/>
              </w:rPr>
              <w:t>)</w:t>
            </w:r>
          </w:p>
          <w:p w:rsidR="00546476" w:rsidRDefault="006A7759" w:rsidP="00091FCB">
            <w:pPr>
              <w:spacing w:beforeLines="20"/>
              <w:jc w:val="right"/>
              <w:rPr>
                <w:rFonts w:ascii="Arial" w:hAnsi="Arial" w:cs="Arial"/>
                <w:b/>
                <w:sz w:val="20"/>
                <w:lang w:eastAsia="en-AU"/>
              </w:rPr>
            </w:pPr>
            <w:r w:rsidRPr="00242D2A">
              <w:rPr>
                <w:rFonts w:ascii="Arial" w:hAnsi="Arial" w:cs="Arial"/>
                <w:b/>
                <w:sz w:val="20"/>
                <w:lang w:eastAsia="en-AU"/>
              </w:rPr>
              <w:t>432</w:t>
            </w:r>
          </w:p>
        </w:tc>
      </w:tr>
    </w:tbl>
    <w:p w:rsidR="006A7759" w:rsidRPr="00242D2A" w:rsidRDefault="006A7759">
      <w:pPr>
        <w:jc w:val="both"/>
        <w:rPr>
          <w:rFonts w:ascii="Arial" w:hAnsi="Arial" w:cs="Arial"/>
          <w:sz w:val="20"/>
        </w:rPr>
      </w:pPr>
    </w:p>
    <w:p w:rsidR="00CD3534" w:rsidRDefault="00CD3534">
      <w:pPr>
        <w:jc w:val="both"/>
        <w:rPr>
          <w:rFonts w:ascii="Arial" w:hAnsi="Arial" w:cs="Arial"/>
          <w:b/>
          <w:bCs/>
          <w:iCs/>
          <w:sz w:val="20"/>
          <w:lang w:eastAsia="en-AU"/>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Initiatives</w:t>
      </w:r>
    </w:p>
    <w:p w:rsidR="006A7759" w:rsidRPr="00242D2A" w:rsidRDefault="006A7759">
      <w:pPr>
        <w:jc w:val="both"/>
        <w:rPr>
          <w:rFonts w:ascii="Arial" w:hAnsi="Arial" w:cs="Arial"/>
          <w:sz w:val="20"/>
        </w:rPr>
      </w:pP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 xml:space="preserve">Two additional staff for Statutory Planning will enable Council to respond in a timelier manner to planning permit applications and also to an anticipated increased workload resulting from the newly adopted Victorian Government </w:t>
      </w:r>
      <w:proofErr w:type="spellStart"/>
      <w:r w:rsidRPr="00242D2A">
        <w:rPr>
          <w:rFonts w:ascii="Arial" w:hAnsi="Arial" w:cs="Arial"/>
          <w:sz w:val="20"/>
        </w:rPr>
        <w:t>ResCode</w:t>
      </w:r>
      <w:proofErr w:type="spellEnd"/>
      <w:r w:rsidRPr="00242D2A">
        <w:rPr>
          <w:rFonts w:ascii="Arial" w:hAnsi="Arial" w:cs="Arial"/>
          <w:sz w:val="20"/>
        </w:rPr>
        <w:t xml:space="preserve"> ($0.90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The major three year review of Council’s Municipal Strategic Statement will commence in July 20</w:t>
      </w:r>
      <w:r w:rsidR="001C0C5B" w:rsidRPr="00242D2A">
        <w:rPr>
          <w:rFonts w:ascii="Arial" w:hAnsi="Arial" w:cs="Arial"/>
          <w:sz w:val="20"/>
        </w:rPr>
        <w:t>1</w:t>
      </w:r>
      <w:r w:rsidR="00F445FA">
        <w:rPr>
          <w:rFonts w:ascii="Arial" w:hAnsi="Arial" w:cs="Arial"/>
          <w:sz w:val="20"/>
        </w:rPr>
        <w:t>3</w:t>
      </w:r>
      <w:r w:rsidRPr="00242D2A">
        <w:rPr>
          <w:rFonts w:ascii="Arial" w:hAnsi="Arial" w:cs="Arial"/>
          <w:sz w:val="20"/>
        </w:rPr>
        <w:t xml:space="preserve"> with a completion date of December </w:t>
      </w:r>
      <w:r w:rsidR="00390F05" w:rsidRPr="00242D2A">
        <w:rPr>
          <w:rFonts w:ascii="Arial" w:hAnsi="Arial" w:cs="Arial"/>
          <w:sz w:val="20"/>
        </w:rPr>
        <w:t>201</w:t>
      </w:r>
      <w:r w:rsidR="00F445FA">
        <w:rPr>
          <w:rFonts w:ascii="Arial" w:hAnsi="Arial" w:cs="Arial"/>
          <w:sz w:val="20"/>
        </w:rPr>
        <w:t>4</w:t>
      </w:r>
      <w:r w:rsidRPr="00242D2A">
        <w:rPr>
          <w:rFonts w:ascii="Arial" w:hAnsi="Arial" w:cs="Arial"/>
          <w:sz w:val="20"/>
        </w:rPr>
        <w:t>. This will be the main focus of work being undertaken by the Strategic Planning Unit next year ($Nil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Arboriculture maintenance in Council equates to in excess of 80% of customer enquiries related to Council parks. As a result, an additional two employees will be recruited to continue with the delivery of this service. The contract allocation for Arboriculture Maintenance has also been increased to allow for additional line clearance within the municipality, in fill planting, stump removal and other tree maintenance costs ($0.15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 xml:space="preserve">In November </w:t>
      </w:r>
      <w:r w:rsidR="00390F05" w:rsidRPr="00242D2A">
        <w:rPr>
          <w:rFonts w:ascii="Arial" w:hAnsi="Arial" w:cs="Arial"/>
          <w:sz w:val="20"/>
        </w:rPr>
        <w:t>201</w:t>
      </w:r>
      <w:r w:rsidR="00F445FA">
        <w:rPr>
          <w:rFonts w:ascii="Arial" w:hAnsi="Arial" w:cs="Arial"/>
          <w:sz w:val="20"/>
        </w:rPr>
        <w:t>2</w:t>
      </w:r>
      <w:r w:rsidRPr="00242D2A">
        <w:rPr>
          <w:rFonts w:ascii="Arial" w:hAnsi="Arial" w:cs="Arial"/>
          <w:sz w:val="20"/>
        </w:rPr>
        <w:t xml:space="preserve">, Council </w:t>
      </w:r>
      <w:r w:rsidR="004F4CF3">
        <w:rPr>
          <w:rFonts w:ascii="Arial" w:hAnsi="Arial" w:cs="Arial"/>
          <w:sz w:val="20"/>
        </w:rPr>
        <w:t>r</w:t>
      </w:r>
      <w:r w:rsidRPr="00242D2A">
        <w:rPr>
          <w:rFonts w:ascii="Arial" w:hAnsi="Arial" w:cs="Arial"/>
          <w:sz w:val="20"/>
        </w:rPr>
        <w:t>esolved to deliver an in-house provided Street Cleansing service. This year’s allocation includes the recent employment of an additional 14 staff, plant maintenance, materials and tipping fees, to deliver this new in house service ($1.40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As a result of delivering a Council provided street cleansing service, the increased labo</w:t>
      </w:r>
      <w:r w:rsidR="009A737A">
        <w:rPr>
          <w:rFonts w:ascii="Arial" w:hAnsi="Arial" w:cs="Arial"/>
          <w:sz w:val="20"/>
        </w:rPr>
        <w:t>u</w:t>
      </w:r>
      <w:r w:rsidRPr="00242D2A">
        <w:rPr>
          <w:rFonts w:ascii="Arial" w:hAnsi="Arial" w:cs="Arial"/>
          <w:sz w:val="20"/>
        </w:rPr>
        <w:t>r allocation in the Roads and Recovery program includes an allowance for new full time Drainage Inspector (</w:t>
      </w:r>
      <w:r w:rsidR="008A0C7C">
        <w:rPr>
          <w:rFonts w:ascii="Arial" w:hAnsi="Arial" w:cs="Arial"/>
          <w:sz w:val="20"/>
        </w:rPr>
        <w:t>$</w:t>
      </w:r>
      <w:r w:rsidRPr="00242D2A">
        <w:rPr>
          <w:rFonts w:ascii="Arial" w:hAnsi="Arial" w:cs="Arial"/>
          <w:sz w:val="20"/>
        </w:rPr>
        <w:t>0.04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lastRenderedPageBreak/>
        <w:t xml:space="preserve">An extra position is included to implement the storm water management program and coordinate the implementation of the Victorian Park Lake water quality and weir works, including further funding work and community liaison. The position will be a </w:t>
      </w:r>
      <w:r w:rsidR="00727393" w:rsidRPr="00242D2A">
        <w:rPr>
          <w:rFonts w:ascii="Arial" w:hAnsi="Arial" w:cs="Arial"/>
          <w:sz w:val="20"/>
        </w:rPr>
        <w:t>two</w:t>
      </w:r>
      <w:r w:rsidRPr="00242D2A">
        <w:rPr>
          <w:rFonts w:ascii="Arial" w:hAnsi="Arial" w:cs="Arial"/>
          <w:sz w:val="20"/>
        </w:rPr>
        <w:t xml:space="preserve"> year role in line with the lake timescale. An additional $0.05 million is also included in this year’s budget for the environmental monitoring of the old landfill gas and </w:t>
      </w:r>
      <w:proofErr w:type="spellStart"/>
      <w:r w:rsidRPr="00242D2A">
        <w:rPr>
          <w:rFonts w:ascii="Arial" w:hAnsi="Arial" w:cs="Arial"/>
          <w:sz w:val="20"/>
        </w:rPr>
        <w:t>leachate</w:t>
      </w:r>
      <w:proofErr w:type="spellEnd"/>
      <w:r w:rsidRPr="00242D2A">
        <w:rPr>
          <w:rFonts w:ascii="Arial" w:hAnsi="Arial" w:cs="Arial"/>
          <w:sz w:val="20"/>
        </w:rPr>
        <w:t xml:space="preserve"> ($0.08 million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The number of Local Laws enquiries has increased, as has the number of abandoned vehicles, the number of permits and corresponding fines. The sharing of an administration officer with the School Crossing Unit has slightly reduced the expenditure in this area, which combined with the extra predicted income, enables one extra Local Law officer to be employed with no net budget implications (Nil net cost).</w:t>
      </w:r>
    </w:p>
    <w:p w:rsidR="006A7759" w:rsidRPr="00242D2A" w:rsidRDefault="006A7759">
      <w:pPr>
        <w:numPr>
          <w:ilvl w:val="0"/>
          <w:numId w:val="10"/>
        </w:numPr>
        <w:tabs>
          <w:tab w:val="clear" w:pos="720"/>
        </w:tabs>
        <w:ind w:left="426" w:hanging="426"/>
        <w:jc w:val="both"/>
        <w:rPr>
          <w:rFonts w:ascii="Arial" w:hAnsi="Arial" w:cs="Arial"/>
          <w:sz w:val="20"/>
        </w:rPr>
      </w:pPr>
      <w:r w:rsidRPr="00242D2A">
        <w:rPr>
          <w:rFonts w:ascii="Arial" w:hAnsi="Arial" w:cs="Arial"/>
          <w:sz w:val="20"/>
        </w:rPr>
        <w:t xml:space="preserve">In recent years the Building Supervisor’s role has increased in scope and volume. This includes mandatory tasks related to site dispensation and consents, smoke detector and swimming pool fencing. Additionally complaints and enforcement requests for work carried out by private building supervisors and general complaints related to urban consolidation have increased. This budget sees the development of </w:t>
      </w:r>
      <w:r w:rsidR="00587328" w:rsidRPr="00242D2A">
        <w:rPr>
          <w:rFonts w:ascii="Arial" w:hAnsi="Arial" w:cs="Arial"/>
          <w:sz w:val="20"/>
        </w:rPr>
        <w:t>two</w:t>
      </w:r>
      <w:r w:rsidRPr="00242D2A">
        <w:rPr>
          <w:rFonts w:ascii="Arial" w:hAnsi="Arial" w:cs="Arial"/>
          <w:sz w:val="20"/>
        </w:rPr>
        <w:t xml:space="preserve"> new positions, an additional building supervisor and a building enforcement officer to address these issues ($0.03 million net cost).</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iCs/>
          <w:sz w:val="20"/>
          <w:lang w:eastAsia="en-AU"/>
        </w:rPr>
      </w:pPr>
      <w:r w:rsidRPr="00242D2A">
        <w:rPr>
          <w:rFonts w:ascii="Arial" w:hAnsi="Arial" w:cs="Arial"/>
          <w:b/>
          <w:bCs/>
          <w:iCs/>
          <w:sz w:val="20"/>
          <w:lang w:eastAsia="en-AU"/>
        </w:rPr>
        <w:t>Key strategic activities</w:t>
      </w:r>
    </w:p>
    <w:p w:rsidR="006A7759" w:rsidRPr="00242D2A" w:rsidRDefault="006A7759">
      <w:pPr>
        <w:jc w:val="both"/>
        <w:rPr>
          <w:rFonts w:ascii="Arial" w:hAnsi="Arial" w:cs="Arial"/>
          <w:sz w:val="20"/>
        </w:rPr>
      </w:pPr>
    </w:p>
    <w:tbl>
      <w:tblPr>
        <w:tblW w:w="9094" w:type="dxa"/>
        <w:tblInd w:w="108" w:type="dxa"/>
        <w:tblLook w:val="0000"/>
      </w:tblPr>
      <w:tblGrid>
        <w:gridCol w:w="2268"/>
        <w:gridCol w:w="5387"/>
        <w:gridCol w:w="1439"/>
      </w:tblGrid>
      <w:tr w:rsidR="004D436E" w:rsidRPr="00242D2A" w:rsidTr="000B01E7">
        <w:trPr>
          <w:trHeight w:val="510"/>
        </w:trPr>
        <w:tc>
          <w:tcPr>
            <w:tcW w:w="2268" w:type="dxa"/>
            <w:tcBorders>
              <w:top w:val="nil"/>
              <w:left w:val="nil"/>
              <w:right w:val="nil"/>
            </w:tcBorders>
            <w:shd w:val="clear" w:color="333399" w:fill="CC0000"/>
            <w:vAlign w:val="center"/>
          </w:tcPr>
          <w:p w:rsidR="004D436E" w:rsidRPr="00242D2A" w:rsidRDefault="004D436E">
            <w:pPr>
              <w:rPr>
                <w:rFonts w:ascii="Arial" w:hAnsi="Arial" w:cs="Arial"/>
                <w:b/>
                <w:bCs/>
                <w:color w:val="FFFFFF"/>
                <w:sz w:val="20"/>
                <w:lang w:eastAsia="en-AU"/>
              </w:rPr>
            </w:pPr>
            <w:r w:rsidRPr="00242D2A">
              <w:rPr>
                <w:rFonts w:ascii="Arial" w:hAnsi="Arial" w:cs="Arial"/>
                <w:b/>
                <w:bCs/>
                <w:color w:val="FFFFFF"/>
                <w:sz w:val="20"/>
                <w:lang w:eastAsia="en-AU"/>
              </w:rPr>
              <w:t>Strategic Activity</w:t>
            </w:r>
          </w:p>
        </w:tc>
        <w:tc>
          <w:tcPr>
            <w:tcW w:w="5387" w:type="dxa"/>
            <w:tcBorders>
              <w:top w:val="nil"/>
              <w:left w:val="nil"/>
              <w:right w:val="nil"/>
            </w:tcBorders>
            <w:shd w:val="clear" w:color="333399" w:fill="CC0000"/>
            <w:vAlign w:val="center"/>
          </w:tcPr>
          <w:p w:rsidR="004D436E" w:rsidRPr="00242D2A" w:rsidRDefault="004D436E">
            <w:pPr>
              <w:rPr>
                <w:rFonts w:ascii="Arial" w:hAnsi="Arial" w:cs="Arial"/>
                <w:b/>
                <w:bCs/>
                <w:color w:val="FFFFFF"/>
                <w:sz w:val="20"/>
                <w:lang w:eastAsia="en-AU"/>
              </w:rPr>
            </w:pPr>
            <w:r w:rsidRPr="00242D2A">
              <w:rPr>
                <w:rFonts w:ascii="Arial" w:hAnsi="Arial" w:cs="Arial"/>
                <w:b/>
                <w:bCs/>
                <w:color w:val="FFFFFF"/>
                <w:sz w:val="20"/>
                <w:lang w:eastAsia="en-AU"/>
              </w:rPr>
              <w:t>Performance Measure</w:t>
            </w:r>
          </w:p>
        </w:tc>
        <w:tc>
          <w:tcPr>
            <w:tcW w:w="1439" w:type="dxa"/>
            <w:tcBorders>
              <w:top w:val="nil"/>
              <w:left w:val="nil"/>
              <w:right w:val="nil"/>
            </w:tcBorders>
            <w:shd w:val="clear" w:color="333399" w:fill="CC0000"/>
            <w:vAlign w:val="center"/>
          </w:tcPr>
          <w:p w:rsidR="004D436E" w:rsidRPr="00242D2A" w:rsidRDefault="004D436E">
            <w:pPr>
              <w:jc w:val="right"/>
              <w:rPr>
                <w:rFonts w:ascii="Arial" w:hAnsi="Arial" w:cs="Arial"/>
                <w:b/>
                <w:bCs/>
                <w:color w:val="FFFFFF"/>
                <w:sz w:val="20"/>
                <w:lang w:eastAsia="en-AU"/>
              </w:rPr>
            </w:pPr>
            <w:r w:rsidRPr="00242D2A">
              <w:rPr>
                <w:rFonts w:ascii="Arial" w:hAnsi="Arial" w:cs="Arial"/>
                <w:b/>
                <w:bCs/>
                <w:color w:val="FFFFFF"/>
                <w:sz w:val="20"/>
                <w:lang w:eastAsia="en-AU"/>
              </w:rPr>
              <w:t>Performance Target</w:t>
            </w:r>
          </w:p>
        </w:tc>
      </w:tr>
      <w:tr w:rsidR="00FA7792" w:rsidRPr="00242D2A" w:rsidTr="000B01E7">
        <w:trPr>
          <w:trHeight w:val="668"/>
        </w:trPr>
        <w:tc>
          <w:tcPr>
            <w:tcW w:w="2268" w:type="dxa"/>
            <w:tcBorders>
              <w:left w:val="nil"/>
              <w:bottom w:val="single" w:sz="4" w:space="0" w:color="003366"/>
              <w:right w:val="nil"/>
            </w:tcBorders>
          </w:tcPr>
          <w:p w:rsidR="00FA7792" w:rsidRPr="00242D2A" w:rsidRDefault="00FA7792" w:rsidP="00C35E1A">
            <w:pPr>
              <w:rPr>
                <w:rFonts w:ascii="Arial" w:hAnsi="Arial" w:cs="Arial"/>
                <w:sz w:val="20"/>
                <w:lang w:eastAsia="en-AU"/>
              </w:rPr>
            </w:pPr>
            <w:r>
              <w:rPr>
                <w:rFonts w:ascii="Arial" w:hAnsi="Arial" w:cs="Arial"/>
                <w:sz w:val="20"/>
                <w:lang w:eastAsia="en-AU"/>
              </w:rPr>
              <w:t>Implement an on-line application process and r</w:t>
            </w:r>
            <w:r w:rsidRPr="00242D2A">
              <w:rPr>
                <w:rFonts w:ascii="Arial" w:hAnsi="Arial" w:cs="Arial"/>
                <w:sz w:val="20"/>
                <w:lang w:eastAsia="en-AU"/>
              </w:rPr>
              <w:t>educe the time taken to process planning applications</w:t>
            </w:r>
          </w:p>
        </w:tc>
        <w:tc>
          <w:tcPr>
            <w:tcW w:w="5387" w:type="dxa"/>
            <w:tcBorders>
              <w:left w:val="nil"/>
              <w:bottom w:val="single" w:sz="4" w:space="0" w:color="003366"/>
              <w:right w:val="nil"/>
            </w:tcBorders>
          </w:tcPr>
          <w:p w:rsidR="00FA7792" w:rsidRPr="00242D2A" w:rsidRDefault="00FA7792" w:rsidP="00C35E1A">
            <w:pPr>
              <w:rPr>
                <w:rFonts w:ascii="Arial" w:hAnsi="Arial" w:cs="Arial"/>
                <w:sz w:val="20"/>
                <w:lang w:eastAsia="en-AU"/>
              </w:rPr>
            </w:pPr>
            <w:r>
              <w:rPr>
                <w:rFonts w:ascii="Arial" w:hAnsi="Arial" w:cs="Arial"/>
                <w:sz w:val="20"/>
                <w:lang w:eastAsia="en-AU"/>
              </w:rPr>
              <w:t>Quality</w:t>
            </w:r>
            <w:r w:rsidRPr="00242D2A">
              <w:rPr>
                <w:rFonts w:ascii="Arial" w:hAnsi="Arial" w:cs="Arial"/>
                <w:sz w:val="20"/>
                <w:lang w:eastAsia="en-AU"/>
              </w:rPr>
              <w:t xml:space="preserve">: </w:t>
            </w:r>
            <w:r>
              <w:rPr>
                <w:rFonts w:ascii="Arial" w:hAnsi="Arial" w:cs="Arial"/>
                <w:sz w:val="20"/>
                <w:lang w:eastAsia="en-AU"/>
              </w:rPr>
              <w:t>P</w:t>
            </w:r>
            <w:r w:rsidRPr="00242D2A">
              <w:rPr>
                <w:rFonts w:ascii="Arial" w:hAnsi="Arial" w:cs="Arial"/>
                <w:sz w:val="20"/>
                <w:lang w:eastAsia="en-AU"/>
              </w:rPr>
              <w:t>roportion of planning applications processed within 60 days</w:t>
            </w:r>
            <w:r>
              <w:rPr>
                <w:rFonts w:ascii="Arial" w:hAnsi="Arial" w:cs="Arial"/>
                <w:sz w:val="20"/>
                <w:lang w:eastAsia="en-AU"/>
              </w:rPr>
              <w:t>.</w:t>
            </w:r>
          </w:p>
          <w:p w:rsidR="00FA7792" w:rsidRDefault="00FA7792" w:rsidP="00C35E1A">
            <w:pPr>
              <w:rPr>
                <w:rFonts w:ascii="Arial" w:hAnsi="Arial" w:cs="Arial"/>
                <w:sz w:val="20"/>
                <w:lang w:eastAsia="en-AU"/>
              </w:rPr>
            </w:pPr>
          </w:p>
          <w:p w:rsidR="00FA7792" w:rsidRDefault="00FA7792" w:rsidP="00C35E1A">
            <w:pPr>
              <w:rPr>
                <w:rFonts w:ascii="Arial" w:hAnsi="Arial" w:cs="Arial"/>
                <w:sz w:val="20"/>
                <w:lang w:eastAsia="en-AU"/>
              </w:rPr>
            </w:pPr>
            <w:r>
              <w:rPr>
                <w:rFonts w:ascii="Arial" w:hAnsi="Arial" w:cs="Arial"/>
                <w:sz w:val="20"/>
                <w:lang w:eastAsia="en-AU"/>
              </w:rPr>
              <w:t>Quantity: Number of planning applications received on-line</w:t>
            </w:r>
          </w:p>
          <w:p w:rsidR="00FA7792" w:rsidRDefault="00FA7792" w:rsidP="00C35E1A">
            <w:pPr>
              <w:rPr>
                <w:rFonts w:ascii="Arial" w:hAnsi="Arial" w:cs="Arial"/>
                <w:sz w:val="20"/>
                <w:lang w:eastAsia="en-AU"/>
              </w:rPr>
            </w:pPr>
          </w:p>
          <w:p w:rsidR="00FA7792" w:rsidRPr="00242D2A" w:rsidRDefault="00FA7792" w:rsidP="00C35E1A">
            <w:pPr>
              <w:rPr>
                <w:rFonts w:ascii="Arial" w:hAnsi="Arial" w:cs="Arial"/>
                <w:sz w:val="20"/>
                <w:lang w:eastAsia="en-AU"/>
              </w:rPr>
            </w:pPr>
            <w:r>
              <w:rPr>
                <w:rFonts w:ascii="Arial" w:hAnsi="Arial" w:cs="Arial"/>
                <w:sz w:val="20"/>
                <w:lang w:eastAsia="en-AU"/>
              </w:rPr>
              <w:t>Cost: Difference between the actual cost of the on-line system and budget</w:t>
            </w:r>
          </w:p>
        </w:tc>
        <w:tc>
          <w:tcPr>
            <w:tcW w:w="1439" w:type="dxa"/>
            <w:tcBorders>
              <w:left w:val="nil"/>
              <w:bottom w:val="single" w:sz="4" w:space="0" w:color="003366"/>
              <w:right w:val="nil"/>
            </w:tcBorders>
          </w:tcPr>
          <w:p w:rsidR="00FA7792" w:rsidRPr="00242D2A" w:rsidRDefault="00FA7792" w:rsidP="00C35E1A">
            <w:pPr>
              <w:jc w:val="right"/>
              <w:rPr>
                <w:rFonts w:ascii="Arial" w:hAnsi="Arial" w:cs="Arial"/>
                <w:sz w:val="20"/>
                <w:lang w:eastAsia="en-AU"/>
              </w:rPr>
            </w:pPr>
            <w:r w:rsidRPr="00242D2A">
              <w:rPr>
                <w:rFonts w:ascii="Arial" w:hAnsi="Arial" w:cs="Arial"/>
                <w:sz w:val="20"/>
                <w:lang w:eastAsia="en-AU"/>
              </w:rPr>
              <w:t>≥ 90%</w:t>
            </w: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r>
              <w:rPr>
                <w:rFonts w:ascii="Arial" w:hAnsi="Arial" w:cs="Arial"/>
                <w:sz w:val="20"/>
                <w:lang w:eastAsia="en-AU"/>
              </w:rPr>
              <w:t>&gt;500</w:t>
            </w: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r>
              <w:rPr>
                <w:rFonts w:ascii="Arial" w:hAnsi="Arial" w:cs="Arial"/>
                <w:sz w:val="20"/>
                <w:lang w:eastAsia="en-AU"/>
              </w:rPr>
              <w:t>&lt;$0</w:t>
            </w:r>
          </w:p>
          <w:p w:rsidR="00FA7792" w:rsidRPr="00242D2A" w:rsidRDefault="00FA7792" w:rsidP="00C35E1A">
            <w:pPr>
              <w:jc w:val="right"/>
              <w:rPr>
                <w:rFonts w:ascii="Arial" w:hAnsi="Arial" w:cs="Arial"/>
                <w:sz w:val="20"/>
                <w:lang w:eastAsia="en-AU"/>
              </w:rPr>
            </w:pPr>
          </w:p>
        </w:tc>
      </w:tr>
      <w:tr w:rsidR="00FA7792" w:rsidRPr="00242D2A" w:rsidTr="002C2799">
        <w:trPr>
          <w:trHeight w:val="668"/>
        </w:trPr>
        <w:tc>
          <w:tcPr>
            <w:tcW w:w="2268" w:type="dxa"/>
            <w:tcBorders>
              <w:top w:val="single" w:sz="4" w:space="0" w:color="003366"/>
              <w:left w:val="nil"/>
              <w:bottom w:val="single" w:sz="4" w:space="0" w:color="003366"/>
              <w:right w:val="nil"/>
            </w:tcBorders>
          </w:tcPr>
          <w:p w:rsidR="00FA7792" w:rsidRPr="00242D2A" w:rsidDel="004D436E" w:rsidRDefault="00FA7792" w:rsidP="00C35E1A">
            <w:pPr>
              <w:rPr>
                <w:rFonts w:ascii="Arial" w:hAnsi="Arial" w:cs="Arial"/>
                <w:sz w:val="20"/>
                <w:lang w:eastAsia="en-AU"/>
              </w:rPr>
            </w:pPr>
            <w:r>
              <w:rPr>
                <w:rFonts w:ascii="Arial" w:hAnsi="Arial" w:cs="Arial"/>
                <w:sz w:val="20"/>
                <w:lang w:eastAsia="en-AU"/>
              </w:rPr>
              <w:t>Implement a targeted education program for residents to r</w:t>
            </w:r>
            <w:r w:rsidRPr="00242D2A">
              <w:rPr>
                <w:rFonts w:ascii="Arial" w:hAnsi="Arial" w:cs="Arial"/>
                <w:sz w:val="20"/>
                <w:lang w:eastAsia="en-AU"/>
              </w:rPr>
              <w:t>educe the amount of waste diverted to landfill</w:t>
            </w:r>
          </w:p>
        </w:tc>
        <w:tc>
          <w:tcPr>
            <w:tcW w:w="5387" w:type="dxa"/>
            <w:tcBorders>
              <w:top w:val="single" w:sz="4" w:space="0" w:color="003366"/>
              <w:left w:val="nil"/>
              <w:bottom w:val="single" w:sz="4" w:space="0" w:color="003366"/>
              <w:right w:val="nil"/>
            </w:tcBorders>
          </w:tcPr>
          <w:p w:rsidR="00FA7792" w:rsidRDefault="00FA7792" w:rsidP="00C35E1A">
            <w:pPr>
              <w:rPr>
                <w:rFonts w:ascii="Arial" w:hAnsi="Arial" w:cs="Arial"/>
                <w:sz w:val="20"/>
                <w:lang w:eastAsia="en-AU"/>
              </w:rPr>
            </w:pPr>
            <w:r>
              <w:rPr>
                <w:rFonts w:ascii="Arial" w:hAnsi="Arial" w:cs="Arial"/>
                <w:sz w:val="20"/>
                <w:lang w:eastAsia="en-AU"/>
              </w:rPr>
              <w:t>Quality</w:t>
            </w:r>
            <w:r w:rsidRPr="00242D2A">
              <w:rPr>
                <w:rFonts w:ascii="Arial" w:hAnsi="Arial" w:cs="Arial"/>
                <w:sz w:val="20"/>
                <w:lang w:eastAsia="en-AU"/>
              </w:rPr>
              <w:t xml:space="preserve">: </w:t>
            </w:r>
            <w:r>
              <w:rPr>
                <w:rFonts w:ascii="Arial" w:hAnsi="Arial" w:cs="Arial"/>
                <w:sz w:val="20"/>
                <w:lang w:eastAsia="en-AU"/>
              </w:rPr>
              <w:t xml:space="preserve">Increase in the </w:t>
            </w:r>
            <w:r w:rsidRPr="00242D2A">
              <w:rPr>
                <w:rFonts w:ascii="Arial" w:hAnsi="Arial" w:cs="Arial"/>
                <w:sz w:val="20"/>
                <w:lang w:eastAsia="en-AU"/>
              </w:rPr>
              <w:t>proportion of waste diverted away from landfill</w:t>
            </w:r>
            <w:r>
              <w:rPr>
                <w:rFonts w:ascii="Arial" w:hAnsi="Arial" w:cs="Arial"/>
                <w:sz w:val="20"/>
                <w:lang w:eastAsia="en-AU"/>
              </w:rPr>
              <w:t xml:space="preserve"> from 201</w:t>
            </w:r>
            <w:r w:rsidR="00F445FA">
              <w:rPr>
                <w:rFonts w:ascii="Arial" w:hAnsi="Arial" w:cs="Arial"/>
                <w:sz w:val="20"/>
                <w:lang w:eastAsia="en-AU"/>
              </w:rPr>
              <w:t>2/</w:t>
            </w:r>
            <w:r>
              <w:rPr>
                <w:rFonts w:ascii="Arial" w:hAnsi="Arial" w:cs="Arial"/>
                <w:sz w:val="20"/>
                <w:lang w:eastAsia="en-AU"/>
              </w:rPr>
              <w:t>1</w:t>
            </w:r>
            <w:r w:rsidR="00F445FA">
              <w:rPr>
                <w:rFonts w:ascii="Arial" w:hAnsi="Arial" w:cs="Arial"/>
                <w:sz w:val="20"/>
                <w:lang w:eastAsia="en-AU"/>
              </w:rPr>
              <w:t>3</w:t>
            </w:r>
            <w:r>
              <w:rPr>
                <w:rFonts w:ascii="Arial" w:hAnsi="Arial" w:cs="Arial"/>
                <w:sz w:val="20"/>
                <w:lang w:eastAsia="en-AU"/>
              </w:rPr>
              <w:t xml:space="preserve"> levels.</w:t>
            </w:r>
          </w:p>
          <w:p w:rsidR="00FA7792" w:rsidRDefault="00FA7792" w:rsidP="00C35E1A">
            <w:pPr>
              <w:rPr>
                <w:rFonts w:ascii="Arial" w:hAnsi="Arial" w:cs="Arial"/>
                <w:sz w:val="20"/>
                <w:lang w:eastAsia="en-AU"/>
              </w:rPr>
            </w:pPr>
          </w:p>
          <w:p w:rsidR="00FA7792" w:rsidRPr="00242D2A" w:rsidDel="000B01E7" w:rsidRDefault="00FA7792" w:rsidP="00C35E1A">
            <w:pPr>
              <w:rPr>
                <w:rFonts w:ascii="Arial" w:hAnsi="Arial" w:cs="Arial"/>
                <w:sz w:val="20"/>
                <w:lang w:eastAsia="en-AU"/>
              </w:rPr>
            </w:pPr>
            <w:r>
              <w:rPr>
                <w:rFonts w:ascii="Arial" w:hAnsi="Arial" w:cs="Arial"/>
                <w:sz w:val="20"/>
                <w:lang w:eastAsia="en-AU"/>
              </w:rPr>
              <w:t>Quantity: Total attendance at the education programs undertaken</w:t>
            </w:r>
          </w:p>
        </w:tc>
        <w:tc>
          <w:tcPr>
            <w:tcW w:w="1439" w:type="dxa"/>
            <w:tcBorders>
              <w:top w:val="single" w:sz="4" w:space="0" w:color="003366"/>
              <w:left w:val="nil"/>
              <w:bottom w:val="single" w:sz="4" w:space="0" w:color="003366"/>
              <w:right w:val="nil"/>
            </w:tcBorders>
          </w:tcPr>
          <w:p w:rsidR="00FA7792" w:rsidRDefault="00FA7792" w:rsidP="00C35E1A">
            <w:pPr>
              <w:jc w:val="right"/>
              <w:rPr>
                <w:rFonts w:ascii="Arial" w:hAnsi="Arial" w:cs="Arial"/>
                <w:sz w:val="20"/>
                <w:lang w:eastAsia="en-AU"/>
              </w:rPr>
            </w:pPr>
            <w:r w:rsidRPr="00242D2A">
              <w:rPr>
                <w:rFonts w:ascii="Arial" w:hAnsi="Arial" w:cs="Arial"/>
                <w:sz w:val="20"/>
                <w:lang w:eastAsia="en-AU"/>
              </w:rPr>
              <w:t xml:space="preserve">≥ </w:t>
            </w:r>
            <w:r>
              <w:rPr>
                <w:rFonts w:ascii="Arial" w:hAnsi="Arial" w:cs="Arial"/>
                <w:sz w:val="20"/>
                <w:lang w:eastAsia="en-AU"/>
              </w:rPr>
              <w:t>2</w:t>
            </w:r>
            <w:r w:rsidRPr="00242D2A">
              <w:rPr>
                <w:rFonts w:ascii="Arial" w:hAnsi="Arial" w:cs="Arial"/>
                <w:sz w:val="20"/>
                <w:lang w:eastAsia="en-AU"/>
              </w:rPr>
              <w:t>%</w:t>
            </w: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Pr="00242D2A" w:rsidRDefault="00FA7792" w:rsidP="00C35E1A">
            <w:pPr>
              <w:jc w:val="right"/>
              <w:rPr>
                <w:rFonts w:ascii="Arial" w:hAnsi="Arial" w:cs="Arial"/>
                <w:sz w:val="20"/>
                <w:lang w:eastAsia="en-AU"/>
              </w:rPr>
            </w:pPr>
            <w:r>
              <w:rPr>
                <w:rFonts w:ascii="Arial" w:hAnsi="Arial" w:cs="Arial"/>
                <w:sz w:val="20"/>
                <w:lang w:eastAsia="en-AU"/>
              </w:rPr>
              <w:t>&gt;1000</w:t>
            </w:r>
          </w:p>
        </w:tc>
      </w:tr>
      <w:tr w:rsidR="00FA7792" w:rsidRPr="00242D2A" w:rsidTr="000B01E7">
        <w:trPr>
          <w:trHeight w:val="668"/>
        </w:trPr>
        <w:tc>
          <w:tcPr>
            <w:tcW w:w="2268" w:type="dxa"/>
            <w:tcBorders>
              <w:top w:val="single" w:sz="4" w:space="0" w:color="003366"/>
              <w:left w:val="nil"/>
              <w:bottom w:val="single" w:sz="4" w:space="0" w:color="auto"/>
              <w:right w:val="nil"/>
            </w:tcBorders>
          </w:tcPr>
          <w:p w:rsidR="00FA7792" w:rsidRPr="00242D2A" w:rsidRDefault="00FA7792" w:rsidP="00C35E1A">
            <w:pPr>
              <w:rPr>
                <w:rFonts w:ascii="Arial" w:hAnsi="Arial" w:cs="Arial"/>
                <w:sz w:val="20"/>
                <w:lang w:eastAsia="en-AU"/>
              </w:rPr>
            </w:pPr>
            <w:r>
              <w:rPr>
                <w:rFonts w:ascii="Arial" w:hAnsi="Arial" w:cs="Arial"/>
                <w:sz w:val="20"/>
                <w:lang w:eastAsia="en-AU"/>
              </w:rPr>
              <w:t>Implement an energy efficiency program to r</w:t>
            </w:r>
            <w:r w:rsidRPr="00242D2A">
              <w:rPr>
                <w:rFonts w:ascii="Arial" w:hAnsi="Arial" w:cs="Arial"/>
                <w:sz w:val="20"/>
                <w:lang w:eastAsia="en-AU"/>
              </w:rPr>
              <w:t>educe Council’s carbon footprint</w:t>
            </w:r>
          </w:p>
        </w:tc>
        <w:tc>
          <w:tcPr>
            <w:tcW w:w="5387" w:type="dxa"/>
            <w:tcBorders>
              <w:top w:val="single" w:sz="4" w:space="0" w:color="003366"/>
              <w:left w:val="nil"/>
              <w:bottom w:val="single" w:sz="4" w:space="0" w:color="auto"/>
              <w:right w:val="nil"/>
            </w:tcBorders>
          </w:tcPr>
          <w:p w:rsidR="00FA7792" w:rsidRPr="00242D2A" w:rsidRDefault="00FA7792" w:rsidP="00C35E1A">
            <w:pPr>
              <w:rPr>
                <w:rFonts w:ascii="Arial" w:hAnsi="Arial" w:cs="Arial"/>
                <w:sz w:val="20"/>
                <w:lang w:eastAsia="en-AU"/>
              </w:rPr>
            </w:pPr>
            <w:r w:rsidRPr="00242D2A">
              <w:rPr>
                <w:rFonts w:ascii="Arial" w:hAnsi="Arial" w:cs="Arial"/>
                <w:sz w:val="20"/>
                <w:lang w:eastAsia="en-AU"/>
              </w:rPr>
              <w:t>Qu</w:t>
            </w:r>
            <w:r>
              <w:rPr>
                <w:rFonts w:ascii="Arial" w:hAnsi="Arial" w:cs="Arial"/>
                <w:sz w:val="20"/>
                <w:lang w:eastAsia="en-AU"/>
              </w:rPr>
              <w:t>ality</w:t>
            </w:r>
            <w:r w:rsidRPr="00242D2A">
              <w:rPr>
                <w:rFonts w:ascii="Arial" w:hAnsi="Arial" w:cs="Arial"/>
                <w:sz w:val="20"/>
                <w:lang w:eastAsia="en-AU"/>
              </w:rPr>
              <w:t xml:space="preserve">: </w:t>
            </w:r>
            <w:r>
              <w:rPr>
                <w:rFonts w:ascii="Arial" w:hAnsi="Arial" w:cs="Arial"/>
                <w:sz w:val="20"/>
                <w:lang w:eastAsia="en-AU"/>
              </w:rPr>
              <w:t xml:space="preserve">Reduction in </w:t>
            </w:r>
            <w:r w:rsidRPr="00242D2A">
              <w:rPr>
                <w:rFonts w:ascii="Arial" w:hAnsi="Arial" w:cs="Arial"/>
                <w:sz w:val="20"/>
                <w:lang w:eastAsia="en-AU"/>
              </w:rPr>
              <w:t>CO² equivalent emissions from the council’s operations</w:t>
            </w:r>
            <w:r>
              <w:rPr>
                <w:rFonts w:ascii="Arial" w:hAnsi="Arial" w:cs="Arial"/>
                <w:sz w:val="20"/>
                <w:lang w:eastAsia="en-AU"/>
              </w:rPr>
              <w:t xml:space="preserve"> from 201</w:t>
            </w:r>
            <w:r w:rsidR="00F445FA">
              <w:rPr>
                <w:rFonts w:ascii="Arial" w:hAnsi="Arial" w:cs="Arial"/>
                <w:sz w:val="20"/>
                <w:lang w:eastAsia="en-AU"/>
              </w:rPr>
              <w:t>2/</w:t>
            </w:r>
            <w:r>
              <w:rPr>
                <w:rFonts w:ascii="Arial" w:hAnsi="Arial" w:cs="Arial"/>
                <w:sz w:val="20"/>
                <w:lang w:eastAsia="en-AU"/>
              </w:rPr>
              <w:t>1</w:t>
            </w:r>
            <w:r w:rsidR="00F445FA">
              <w:rPr>
                <w:rFonts w:ascii="Arial" w:hAnsi="Arial" w:cs="Arial"/>
                <w:sz w:val="20"/>
                <w:lang w:eastAsia="en-AU"/>
              </w:rPr>
              <w:t>3</w:t>
            </w:r>
            <w:r>
              <w:rPr>
                <w:rFonts w:ascii="Arial" w:hAnsi="Arial" w:cs="Arial"/>
                <w:sz w:val="20"/>
                <w:lang w:eastAsia="en-AU"/>
              </w:rPr>
              <w:t xml:space="preserve"> levels</w:t>
            </w:r>
            <w:r w:rsidR="00CD3534">
              <w:rPr>
                <w:rFonts w:ascii="Arial" w:hAnsi="Arial" w:cs="Arial"/>
                <w:sz w:val="20"/>
                <w:lang w:eastAsia="en-AU"/>
              </w:rPr>
              <w:t>.</w:t>
            </w:r>
          </w:p>
          <w:p w:rsidR="00FA7792" w:rsidRPr="00242D2A" w:rsidRDefault="00FA7792" w:rsidP="00C35E1A">
            <w:pPr>
              <w:rPr>
                <w:rFonts w:ascii="Arial" w:hAnsi="Arial" w:cs="Arial"/>
                <w:sz w:val="20"/>
                <w:lang w:eastAsia="en-AU"/>
              </w:rPr>
            </w:pPr>
          </w:p>
          <w:p w:rsidR="00FA7792" w:rsidRDefault="00FA7792" w:rsidP="00F445FA">
            <w:pPr>
              <w:rPr>
                <w:rFonts w:ascii="Arial" w:hAnsi="Arial" w:cs="Arial"/>
                <w:sz w:val="20"/>
                <w:lang w:eastAsia="en-AU"/>
              </w:rPr>
            </w:pPr>
            <w:r>
              <w:rPr>
                <w:rFonts w:ascii="Arial" w:hAnsi="Arial" w:cs="Arial"/>
                <w:sz w:val="20"/>
                <w:lang w:eastAsia="en-AU"/>
              </w:rPr>
              <w:t>Cost: Reduction in Council's energy costs from 201</w:t>
            </w:r>
            <w:r w:rsidR="00F445FA">
              <w:rPr>
                <w:rFonts w:ascii="Arial" w:hAnsi="Arial" w:cs="Arial"/>
                <w:sz w:val="20"/>
                <w:lang w:eastAsia="en-AU"/>
              </w:rPr>
              <w:t>2/</w:t>
            </w:r>
            <w:r>
              <w:rPr>
                <w:rFonts w:ascii="Arial" w:hAnsi="Arial" w:cs="Arial"/>
                <w:sz w:val="20"/>
                <w:lang w:eastAsia="en-AU"/>
              </w:rPr>
              <w:t>1</w:t>
            </w:r>
            <w:r w:rsidR="00F445FA">
              <w:rPr>
                <w:rFonts w:ascii="Arial" w:hAnsi="Arial" w:cs="Arial"/>
                <w:sz w:val="20"/>
                <w:lang w:eastAsia="en-AU"/>
              </w:rPr>
              <w:t>3</w:t>
            </w:r>
            <w:r>
              <w:rPr>
                <w:rFonts w:ascii="Arial" w:hAnsi="Arial" w:cs="Arial"/>
                <w:sz w:val="20"/>
                <w:lang w:eastAsia="en-AU"/>
              </w:rPr>
              <w:t xml:space="preserve"> levels</w:t>
            </w:r>
            <w:r w:rsidR="00CD3534">
              <w:rPr>
                <w:rFonts w:ascii="Arial" w:hAnsi="Arial" w:cs="Arial"/>
                <w:sz w:val="20"/>
                <w:lang w:eastAsia="en-AU"/>
              </w:rPr>
              <w:t>.</w:t>
            </w:r>
          </w:p>
        </w:tc>
        <w:tc>
          <w:tcPr>
            <w:tcW w:w="1439" w:type="dxa"/>
            <w:tcBorders>
              <w:top w:val="single" w:sz="4" w:space="0" w:color="003366"/>
              <w:left w:val="nil"/>
              <w:bottom w:val="single" w:sz="4" w:space="0" w:color="auto"/>
              <w:right w:val="nil"/>
            </w:tcBorders>
          </w:tcPr>
          <w:p w:rsidR="00FA7792" w:rsidRDefault="00FA7792" w:rsidP="00C35E1A">
            <w:pPr>
              <w:jc w:val="right"/>
              <w:rPr>
                <w:rFonts w:ascii="Arial" w:hAnsi="Arial" w:cs="Arial"/>
                <w:sz w:val="20"/>
                <w:lang w:eastAsia="en-AU"/>
              </w:rPr>
            </w:pPr>
            <w:r>
              <w:rPr>
                <w:rFonts w:ascii="Arial" w:hAnsi="Arial" w:cs="Arial"/>
                <w:sz w:val="20"/>
                <w:lang w:eastAsia="en-AU"/>
              </w:rPr>
              <w:t>5%</w:t>
            </w:r>
          </w:p>
          <w:p w:rsidR="00FA7792" w:rsidRDefault="00FA7792" w:rsidP="00C35E1A">
            <w:pPr>
              <w:jc w:val="right"/>
              <w:rPr>
                <w:rFonts w:ascii="Arial" w:hAnsi="Arial" w:cs="Arial"/>
                <w:sz w:val="20"/>
                <w:lang w:eastAsia="en-AU"/>
              </w:rPr>
            </w:pPr>
          </w:p>
          <w:p w:rsidR="00FA7792" w:rsidRDefault="00FA7792" w:rsidP="00C35E1A">
            <w:pPr>
              <w:jc w:val="right"/>
              <w:rPr>
                <w:rFonts w:ascii="Arial" w:hAnsi="Arial" w:cs="Arial"/>
                <w:sz w:val="20"/>
                <w:lang w:eastAsia="en-AU"/>
              </w:rPr>
            </w:pPr>
          </w:p>
          <w:p w:rsidR="00FA7792" w:rsidRPr="00242D2A" w:rsidRDefault="00FA7792" w:rsidP="00C35E1A">
            <w:pPr>
              <w:jc w:val="right"/>
              <w:rPr>
                <w:rFonts w:ascii="Arial" w:hAnsi="Arial" w:cs="Arial"/>
                <w:sz w:val="20"/>
                <w:lang w:eastAsia="en-AU"/>
              </w:rPr>
            </w:pPr>
            <w:r>
              <w:rPr>
                <w:rFonts w:ascii="Arial" w:hAnsi="Arial" w:cs="Arial"/>
                <w:sz w:val="20"/>
                <w:lang w:eastAsia="en-AU"/>
              </w:rPr>
              <w:t>3%</w:t>
            </w:r>
          </w:p>
          <w:p w:rsidR="00FA7792" w:rsidRPr="00242D2A" w:rsidRDefault="00FA7792" w:rsidP="00C35E1A">
            <w:pPr>
              <w:jc w:val="right"/>
              <w:rPr>
                <w:rFonts w:ascii="Arial" w:hAnsi="Arial" w:cs="Arial"/>
                <w:sz w:val="20"/>
                <w:lang w:eastAsia="en-AU"/>
              </w:rPr>
            </w:pPr>
            <w:r w:rsidRPr="00242D2A">
              <w:rPr>
                <w:rFonts w:ascii="Arial" w:hAnsi="Arial" w:cs="Arial"/>
                <w:sz w:val="20"/>
                <w:lang w:eastAsia="en-AU"/>
              </w:rPr>
              <w:t xml:space="preserve"> </w:t>
            </w:r>
          </w:p>
        </w:tc>
      </w:tr>
    </w:tbl>
    <w:p w:rsidR="00FD7C2A" w:rsidRDefault="00FD7C2A">
      <w:pPr>
        <w:jc w:val="both"/>
        <w:rPr>
          <w:rFonts w:ascii="Arial" w:hAnsi="Arial" w:cs="Arial"/>
          <w:b/>
          <w:szCs w:val="22"/>
        </w:rPr>
      </w:pPr>
    </w:p>
    <w:p w:rsidR="006A7759" w:rsidRPr="00242D2A" w:rsidRDefault="006A7759">
      <w:pPr>
        <w:jc w:val="both"/>
        <w:rPr>
          <w:rFonts w:ascii="Arial" w:hAnsi="Arial" w:cs="Arial"/>
          <w:b/>
          <w:szCs w:val="22"/>
        </w:rPr>
      </w:pPr>
      <w:r w:rsidRPr="00242D2A">
        <w:rPr>
          <w:rFonts w:ascii="Arial" w:hAnsi="Arial" w:cs="Arial"/>
          <w:b/>
          <w:szCs w:val="22"/>
        </w:rPr>
        <w:t>2.7 Performance statement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Key Strategic Activities (KSA) detailed in the preceding pages, are summarised again in Appendix D. The KSA's, their performance measures, targets and results are audited at the end of the year and are included in the Performance Statement as required by section 132 of the Act. The Annual Report for </w:t>
      </w:r>
      <w:r w:rsidR="003D63A7">
        <w:rPr>
          <w:rFonts w:ascii="Arial" w:hAnsi="Arial" w:cs="Arial"/>
          <w:sz w:val="20"/>
        </w:rPr>
        <w:t>2013/14</w:t>
      </w:r>
      <w:r w:rsidRPr="00242D2A">
        <w:rPr>
          <w:rFonts w:ascii="Arial" w:hAnsi="Arial" w:cs="Arial"/>
          <w:sz w:val="20"/>
        </w:rPr>
        <w:t xml:space="preserve"> will include the audited Performance Statement which is presented to the Minister for Local Government and the local community.</w:t>
      </w:r>
    </w:p>
    <w:p w:rsidR="006A7759" w:rsidRPr="00242D2A" w:rsidRDefault="006A7759">
      <w:pPr>
        <w:jc w:val="both"/>
        <w:rPr>
          <w:rFonts w:ascii="Arial" w:hAnsi="Arial" w:cs="Arial"/>
          <w:sz w:val="20"/>
        </w:rPr>
      </w:pPr>
    </w:p>
    <w:p w:rsidR="00FD7C2A" w:rsidRDefault="00FD7C2A">
      <w:pPr>
        <w:rPr>
          <w:rFonts w:ascii="Arial" w:hAnsi="Arial" w:cs="Arial"/>
          <w:b/>
          <w:szCs w:val="22"/>
        </w:rPr>
      </w:pPr>
      <w:r>
        <w:rPr>
          <w:rFonts w:ascii="Arial" w:hAnsi="Arial" w:cs="Arial"/>
          <w:b/>
          <w:szCs w:val="22"/>
        </w:rPr>
        <w:br w:type="page"/>
      </w:r>
    </w:p>
    <w:p w:rsidR="006A7759" w:rsidRPr="00242D2A" w:rsidRDefault="006A7759">
      <w:pPr>
        <w:jc w:val="both"/>
        <w:rPr>
          <w:rFonts w:ascii="Arial" w:hAnsi="Arial" w:cs="Arial"/>
          <w:b/>
          <w:szCs w:val="22"/>
        </w:rPr>
      </w:pPr>
      <w:r w:rsidRPr="00242D2A">
        <w:rPr>
          <w:rFonts w:ascii="Arial" w:hAnsi="Arial" w:cs="Arial"/>
          <w:b/>
          <w:szCs w:val="22"/>
        </w:rPr>
        <w:lastRenderedPageBreak/>
        <w:t>2.8 Reconciliation with budgeted operating result</w:t>
      </w:r>
    </w:p>
    <w:p w:rsidR="006A7759" w:rsidRPr="00242D2A" w:rsidRDefault="006A7759">
      <w:pPr>
        <w:jc w:val="both"/>
        <w:rPr>
          <w:rFonts w:ascii="Arial" w:hAnsi="Arial" w:cs="Arial"/>
          <w:sz w:val="20"/>
        </w:rPr>
      </w:pPr>
    </w:p>
    <w:tbl>
      <w:tblPr>
        <w:tblW w:w="7930" w:type="dxa"/>
        <w:tblInd w:w="108" w:type="dxa"/>
        <w:tblLook w:val="0000"/>
      </w:tblPr>
      <w:tblGrid>
        <w:gridCol w:w="3828"/>
        <w:gridCol w:w="1391"/>
        <w:gridCol w:w="1372"/>
        <w:gridCol w:w="1339"/>
      </w:tblGrid>
      <w:tr w:rsidR="006A7759" w:rsidRPr="00242D2A">
        <w:trPr>
          <w:trHeight w:val="240"/>
        </w:trPr>
        <w:tc>
          <w:tcPr>
            <w:tcW w:w="3828" w:type="dxa"/>
            <w:tcBorders>
              <w:top w:val="nil"/>
              <w:left w:val="nil"/>
              <w:bottom w:val="nil"/>
              <w:right w:val="nil"/>
            </w:tcBorders>
            <w:shd w:val="clear" w:color="333399" w:fill="CC0000"/>
          </w:tcPr>
          <w:p w:rsidR="006A7759" w:rsidRPr="00242D2A" w:rsidRDefault="006A7759">
            <w:pPr>
              <w:jc w:val="both"/>
              <w:rPr>
                <w:rFonts w:ascii="Arial" w:hAnsi="Arial" w:cs="Arial"/>
                <w:bCs/>
                <w:color w:val="FFFFFF"/>
                <w:sz w:val="20"/>
                <w:lang w:eastAsia="en-AU"/>
              </w:rPr>
            </w:pPr>
          </w:p>
        </w:tc>
        <w:tc>
          <w:tcPr>
            <w:tcW w:w="1391" w:type="dxa"/>
            <w:tcBorders>
              <w:top w:val="nil"/>
              <w:left w:val="nil"/>
              <w:bottom w:val="nil"/>
              <w:right w:val="nil"/>
            </w:tcBorders>
            <w:shd w:val="clear" w:color="333399"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Net Cost</w:t>
            </w:r>
          </w:p>
        </w:tc>
        <w:tc>
          <w:tcPr>
            <w:tcW w:w="1372" w:type="dxa"/>
            <w:tcBorders>
              <w:top w:val="nil"/>
              <w:left w:val="nil"/>
              <w:bottom w:val="nil"/>
              <w:right w:val="nil"/>
            </w:tcBorders>
            <w:shd w:val="clear" w:color="333399" w:fill="CC0000"/>
          </w:tcPr>
          <w:p w:rsidR="006A7759" w:rsidRPr="00242D2A" w:rsidRDefault="006A7759">
            <w:pPr>
              <w:jc w:val="right"/>
              <w:rPr>
                <w:rFonts w:ascii="Arial" w:hAnsi="Arial" w:cs="Arial"/>
                <w:b/>
                <w:bCs/>
                <w:color w:val="FFFFFF"/>
                <w:sz w:val="20"/>
                <w:lang w:eastAsia="en-AU"/>
              </w:rPr>
            </w:pPr>
          </w:p>
        </w:tc>
        <w:tc>
          <w:tcPr>
            <w:tcW w:w="1339" w:type="dxa"/>
            <w:tcBorders>
              <w:top w:val="nil"/>
              <w:left w:val="nil"/>
              <w:bottom w:val="nil"/>
              <w:right w:val="nil"/>
            </w:tcBorders>
            <w:shd w:val="clear" w:color="333399" w:fill="CC0000"/>
          </w:tcPr>
          <w:p w:rsidR="006A7759" w:rsidRPr="00242D2A" w:rsidRDefault="006A7759">
            <w:pPr>
              <w:jc w:val="right"/>
              <w:rPr>
                <w:rFonts w:ascii="Arial" w:hAnsi="Arial" w:cs="Arial"/>
                <w:b/>
                <w:bCs/>
                <w:color w:val="FFFFFF"/>
                <w:sz w:val="20"/>
                <w:lang w:eastAsia="en-AU"/>
              </w:rPr>
            </w:pPr>
          </w:p>
        </w:tc>
      </w:tr>
      <w:tr w:rsidR="006A7759" w:rsidRPr="00242D2A">
        <w:trPr>
          <w:trHeight w:val="240"/>
        </w:trPr>
        <w:tc>
          <w:tcPr>
            <w:tcW w:w="3828" w:type="dxa"/>
            <w:tcBorders>
              <w:top w:val="nil"/>
              <w:left w:val="nil"/>
              <w:bottom w:val="nil"/>
              <w:right w:val="nil"/>
            </w:tcBorders>
            <w:shd w:val="clear" w:color="333399" w:fill="CC0000"/>
          </w:tcPr>
          <w:p w:rsidR="006A7759" w:rsidRPr="00242D2A" w:rsidRDefault="006A7759">
            <w:pPr>
              <w:rPr>
                <w:rFonts w:ascii="Arial" w:hAnsi="Arial" w:cs="Arial"/>
                <w:bCs/>
                <w:color w:val="FFFFFF"/>
                <w:sz w:val="20"/>
                <w:lang w:eastAsia="en-AU"/>
              </w:rPr>
            </w:pPr>
          </w:p>
        </w:tc>
        <w:tc>
          <w:tcPr>
            <w:tcW w:w="1391" w:type="dxa"/>
            <w:tcBorders>
              <w:top w:val="nil"/>
              <w:left w:val="nil"/>
              <w:bottom w:val="nil"/>
              <w:right w:val="nil"/>
            </w:tcBorders>
            <w:shd w:val="clear" w:color="333399"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(Revenue)</w:t>
            </w:r>
          </w:p>
        </w:tc>
        <w:tc>
          <w:tcPr>
            <w:tcW w:w="1372" w:type="dxa"/>
            <w:tcBorders>
              <w:top w:val="nil"/>
              <w:left w:val="nil"/>
              <w:bottom w:val="nil"/>
              <w:right w:val="nil"/>
            </w:tcBorders>
            <w:shd w:val="clear" w:color="333399"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Expenditure</w:t>
            </w:r>
          </w:p>
        </w:tc>
        <w:tc>
          <w:tcPr>
            <w:tcW w:w="1339" w:type="dxa"/>
            <w:tcBorders>
              <w:top w:val="nil"/>
              <w:left w:val="nil"/>
              <w:bottom w:val="nil"/>
              <w:right w:val="nil"/>
            </w:tcBorders>
            <w:shd w:val="clear" w:color="333399"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Revenue</w:t>
            </w:r>
          </w:p>
        </w:tc>
      </w:tr>
      <w:tr w:rsidR="006A7759" w:rsidRPr="00242D2A">
        <w:trPr>
          <w:trHeight w:val="240"/>
        </w:trPr>
        <w:tc>
          <w:tcPr>
            <w:tcW w:w="3828" w:type="dxa"/>
            <w:tcBorders>
              <w:top w:val="nil"/>
              <w:left w:val="nil"/>
              <w:bottom w:val="single" w:sz="4" w:space="0" w:color="003366"/>
              <w:right w:val="nil"/>
            </w:tcBorders>
            <w:shd w:val="clear" w:color="333399" w:fill="CC0000"/>
          </w:tcPr>
          <w:p w:rsidR="006A7759" w:rsidRPr="00242D2A" w:rsidRDefault="006A7759">
            <w:pPr>
              <w:jc w:val="both"/>
              <w:rPr>
                <w:rFonts w:ascii="Arial" w:hAnsi="Arial" w:cs="Arial"/>
                <w:color w:val="FFFFFF"/>
                <w:sz w:val="20"/>
                <w:lang w:eastAsia="en-AU"/>
              </w:rPr>
            </w:pPr>
          </w:p>
        </w:tc>
        <w:tc>
          <w:tcPr>
            <w:tcW w:w="1391" w:type="dxa"/>
            <w:tcBorders>
              <w:top w:val="nil"/>
              <w:left w:val="nil"/>
              <w:bottom w:val="single" w:sz="4" w:space="0" w:color="003366"/>
              <w:right w:val="nil"/>
            </w:tcBorders>
            <w:shd w:val="clear" w:color="333399"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372" w:type="dxa"/>
            <w:tcBorders>
              <w:top w:val="nil"/>
              <w:left w:val="nil"/>
              <w:bottom w:val="single" w:sz="4" w:space="0" w:color="003366"/>
              <w:right w:val="nil"/>
            </w:tcBorders>
            <w:shd w:val="clear" w:color="333399"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339" w:type="dxa"/>
            <w:tcBorders>
              <w:top w:val="nil"/>
              <w:left w:val="nil"/>
              <w:bottom w:val="single" w:sz="4" w:space="0" w:color="003366"/>
              <w:right w:val="nil"/>
            </w:tcBorders>
            <w:shd w:val="clear" w:color="333399"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rPr>
          <w:trHeight w:val="285"/>
        </w:trPr>
        <w:tc>
          <w:tcPr>
            <w:tcW w:w="3828" w:type="dxa"/>
            <w:tcBorders>
              <w:top w:val="single" w:sz="4" w:space="0" w:color="003366"/>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Advocacy and leadership</w:t>
            </w:r>
          </w:p>
        </w:tc>
        <w:tc>
          <w:tcPr>
            <w:tcW w:w="1391" w:type="dxa"/>
            <w:tcBorders>
              <w:top w:val="single" w:sz="4" w:space="0" w:color="003366"/>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3,302</w:t>
            </w:r>
          </w:p>
        </w:tc>
        <w:tc>
          <w:tcPr>
            <w:tcW w:w="1372" w:type="dxa"/>
            <w:tcBorders>
              <w:top w:val="single" w:sz="4" w:space="0" w:color="003366"/>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3,552</w:t>
            </w:r>
          </w:p>
        </w:tc>
        <w:tc>
          <w:tcPr>
            <w:tcW w:w="1339" w:type="dxa"/>
            <w:tcBorders>
              <w:top w:val="single" w:sz="4" w:space="0" w:color="003366"/>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250</w:t>
            </w:r>
          </w:p>
        </w:tc>
      </w:tr>
      <w:tr w:rsidR="006A7759" w:rsidRPr="00242D2A">
        <w:trPr>
          <w:trHeight w:val="285"/>
        </w:trPr>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Community and economic development</w:t>
            </w:r>
          </w:p>
        </w:tc>
        <w:tc>
          <w:tcPr>
            <w:tcW w:w="1391"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12,455</w:t>
            </w:r>
          </w:p>
        </w:tc>
        <w:tc>
          <w:tcPr>
            <w:tcW w:w="1372"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25,079</w:t>
            </w:r>
          </w:p>
        </w:tc>
        <w:tc>
          <w:tcPr>
            <w:tcW w:w="1339"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12,624</w:t>
            </w:r>
          </w:p>
        </w:tc>
      </w:tr>
      <w:tr w:rsidR="006A7759" w:rsidRPr="00242D2A">
        <w:trPr>
          <w:trHeight w:val="285"/>
        </w:trPr>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Community participation</w:t>
            </w:r>
          </w:p>
        </w:tc>
        <w:tc>
          <w:tcPr>
            <w:tcW w:w="1391"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537</w:t>
            </w:r>
          </w:p>
        </w:tc>
        <w:tc>
          <w:tcPr>
            <w:tcW w:w="1372"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537</w:t>
            </w:r>
          </w:p>
        </w:tc>
        <w:tc>
          <w:tcPr>
            <w:tcW w:w="1339"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0</w:t>
            </w:r>
          </w:p>
        </w:tc>
      </w:tr>
      <w:tr w:rsidR="006A7759" w:rsidRPr="00242D2A">
        <w:trPr>
          <w:trHeight w:val="285"/>
        </w:trPr>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Resource management</w:t>
            </w:r>
          </w:p>
        </w:tc>
        <w:tc>
          <w:tcPr>
            <w:tcW w:w="1391"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5,656</w:t>
            </w:r>
          </w:p>
        </w:tc>
        <w:tc>
          <w:tcPr>
            <w:tcW w:w="1372"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9,902</w:t>
            </w:r>
          </w:p>
        </w:tc>
        <w:tc>
          <w:tcPr>
            <w:tcW w:w="1339"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4,246</w:t>
            </w:r>
          </w:p>
        </w:tc>
      </w:tr>
      <w:tr w:rsidR="006A7759" w:rsidRPr="00242D2A">
        <w:trPr>
          <w:trHeight w:val="285"/>
        </w:trPr>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Quality service</w:t>
            </w:r>
          </w:p>
        </w:tc>
        <w:tc>
          <w:tcPr>
            <w:tcW w:w="1391" w:type="dxa"/>
            <w:tcBorders>
              <w:top w:val="nil"/>
              <w:left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2,720</w:t>
            </w:r>
          </w:p>
        </w:tc>
        <w:tc>
          <w:tcPr>
            <w:tcW w:w="1372" w:type="dxa"/>
            <w:tcBorders>
              <w:top w:val="nil"/>
              <w:left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2,720</w:t>
            </w:r>
          </w:p>
        </w:tc>
        <w:tc>
          <w:tcPr>
            <w:tcW w:w="1339" w:type="dxa"/>
            <w:tcBorders>
              <w:top w:val="nil"/>
              <w:left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0</w:t>
            </w:r>
          </w:p>
        </w:tc>
      </w:tr>
      <w:tr w:rsidR="006A7759" w:rsidRPr="00242D2A">
        <w:trPr>
          <w:trHeight w:val="285"/>
        </w:trPr>
        <w:tc>
          <w:tcPr>
            <w:tcW w:w="3828" w:type="dxa"/>
            <w:tcBorders>
              <w:top w:val="nil"/>
              <w:left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Urban development and environment</w:t>
            </w:r>
          </w:p>
        </w:tc>
        <w:tc>
          <w:tcPr>
            <w:tcW w:w="1391" w:type="dxa"/>
            <w:tcBorders>
              <w:top w:val="nil"/>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17,934</w:t>
            </w:r>
          </w:p>
        </w:tc>
        <w:tc>
          <w:tcPr>
            <w:tcW w:w="1372" w:type="dxa"/>
            <w:tcBorders>
              <w:top w:val="nil"/>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21,565</w:t>
            </w:r>
          </w:p>
        </w:tc>
        <w:tc>
          <w:tcPr>
            <w:tcW w:w="1339" w:type="dxa"/>
            <w:tcBorders>
              <w:top w:val="nil"/>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3,631</w:t>
            </w:r>
          </w:p>
        </w:tc>
      </w:tr>
      <w:tr w:rsidR="006A7759" w:rsidRPr="00242D2A">
        <w:trPr>
          <w:trHeight w:val="330"/>
        </w:trPr>
        <w:tc>
          <w:tcPr>
            <w:tcW w:w="3828" w:type="dxa"/>
            <w:tcBorders>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activities and initiatives</w:t>
            </w:r>
          </w:p>
        </w:tc>
        <w:tc>
          <w:tcPr>
            <w:tcW w:w="139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42,604</w:t>
            </w:r>
          </w:p>
        </w:tc>
        <w:tc>
          <w:tcPr>
            <w:tcW w:w="1372"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63,355</w:t>
            </w:r>
          </w:p>
        </w:tc>
        <w:tc>
          <w:tcPr>
            <w:tcW w:w="1339"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20,751</w:t>
            </w:r>
          </w:p>
        </w:tc>
      </w:tr>
      <w:tr w:rsidR="006A7759" w:rsidRPr="00242D2A" w:rsidTr="005A2B29">
        <w:trPr>
          <w:trHeight w:val="285"/>
        </w:trPr>
        <w:tc>
          <w:tcPr>
            <w:tcW w:w="3828" w:type="dxa"/>
            <w:tcBorders>
              <w:top w:val="single" w:sz="4" w:space="0" w:color="auto"/>
              <w:left w:val="nil"/>
              <w:bottom w:val="single" w:sz="4" w:space="0" w:color="auto"/>
              <w:right w:val="nil"/>
            </w:tcBorders>
            <w:shd w:val="clear" w:color="auto" w:fill="FFFFFF"/>
            <w:vAlign w:val="bottom"/>
          </w:tcPr>
          <w:p w:rsidR="006A7759" w:rsidRPr="00242D2A" w:rsidRDefault="006A7759">
            <w:pPr>
              <w:jc w:val="both"/>
              <w:rPr>
                <w:rFonts w:ascii="Arial" w:hAnsi="Arial" w:cs="Arial"/>
                <w:i/>
                <w:iCs/>
                <w:sz w:val="20"/>
                <w:lang w:eastAsia="en-AU"/>
              </w:rPr>
            </w:pPr>
            <w:r w:rsidRPr="00242D2A">
              <w:rPr>
                <w:rFonts w:ascii="Arial" w:hAnsi="Arial" w:cs="Arial"/>
                <w:sz w:val="20"/>
                <w:lang w:eastAsia="en-AU"/>
              </w:rPr>
              <w:t>Other non-attributable</w:t>
            </w:r>
            <w:r w:rsidRPr="00242D2A">
              <w:rPr>
                <w:rFonts w:ascii="Arial" w:hAnsi="Arial" w:cs="Arial"/>
                <w:i/>
                <w:iCs/>
                <w:sz w:val="20"/>
                <w:lang w:eastAsia="en-AU"/>
              </w:rPr>
              <w:t> </w:t>
            </w:r>
          </w:p>
        </w:tc>
        <w:tc>
          <w:tcPr>
            <w:tcW w:w="139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6,085</w:t>
            </w:r>
          </w:p>
        </w:tc>
        <w:tc>
          <w:tcPr>
            <w:tcW w:w="1372" w:type="dxa"/>
            <w:tcBorders>
              <w:top w:val="single" w:sz="4" w:space="0" w:color="auto"/>
              <w:left w:val="nil"/>
              <w:right w:val="nil"/>
            </w:tcBorders>
          </w:tcPr>
          <w:p w:rsidR="006A7759" w:rsidRPr="00242D2A" w:rsidRDefault="006A7759">
            <w:pPr>
              <w:jc w:val="right"/>
              <w:rPr>
                <w:rFonts w:ascii="Arial" w:hAnsi="Arial" w:cs="Arial"/>
                <w:bCs/>
                <w:sz w:val="20"/>
                <w:lang w:eastAsia="en-AU"/>
              </w:rPr>
            </w:pPr>
          </w:p>
        </w:tc>
        <w:tc>
          <w:tcPr>
            <w:tcW w:w="1339" w:type="dxa"/>
            <w:tcBorders>
              <w:top w:val="single" w:sz="4" w:space="0" w:color="auto"/>
              <w:left w:val="nil"/>
              <w:right w:val="nil"/>
            </w:tcBorders>
            <w:vAlign w:val="bottom"/>
          </w:tcPr>
          <w:p w:rsidR="006A7759" w:rsidRPr="00242D2A" w:rsidRDefault="006A7759">
            <w:pPr>
              <w:jc w:val="right"/>
              <w:rPr>
                <w:rFonts w:ascii="Arial" w:hAnsi="Arial" w:cs="Arial"/>
                <w:bCs/>
                <w:sz w:val="20"/>
                <w:lang w:eastAsia="en-AU"/>
              </w:rPr>
            </w:pPr>
          </w:p>
        </w:tc>
      </w:tr>
      <w:tr w:rsidR="006A7759" w:rsidRPr="00242D2A" w:rsidTr="005A2B29">
        <w:trPr>
          <w:trHeight w:val="285"/>
        </w:trPr>
        <w:tc>
          <w:tcPr>
            <w:tcW w:w="382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Deficit before funding sources</w:t>
            </w:r>
          </w:p>
        </w:tc>
        <w:tc>
          <w:tcPr>
            <w:tcW w:w="139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48,689</w:t>
            </w:r>
          </w:p>
        </w:tc>
        <w:tc>
          <w:tcPr>
            <w:tcW w:w="1372" w:type="dxa"/>
            <w:tcBorders>
              <w:top w:val="nil"/>
              <w:left w:val="nil"/>
              <w:right w:val="nil"/>
            </w:tcBorders>
          </w:tcPr>
          <w:p w:rsidR="006A7759" w:rsidRPr="00242D2A" w:rsidRDefault="006A7759">
            <w:pPr>
              <w:jc w:val="right"/>
              <w:rPr>
                <w:rFonts w:ascii="Arial" w:hAnsi="Arial" w:cs="Arial"/>
                <w:b/>
                <w:bCs/>
                <w:sz w:val="20"/>
                <w:lang w:eastAsia="en-AU"/>
              </w:rPr>
            </w:pPr>
          </w:p>
        </w:tc>
        <w:tc>
          <w:tcPr>
            <w:tcW w:w="1339" w:type="dxa"/>
            <w:tcBorders>
              <w:top w:val="nil"/>
              <w:left w:val="nil"/>
              <w:right w:val="nil"/>
            </w:tcBorders>
            <w:vAlign w:val="bottom"/>
          </w:tcPr>
          <w:p w:rsidR="006A7759" w:rsidRPr="00242D2A" w:rsidRDefault="006A7759">
            <w:pPr>
              <w:jc w:val="right"/>
              <w:rPr>
                <w:rFonts w:ascii="Arial" w:hAnsi="Arial" w:cs="Arial"/>
                <w:b/>
                <w:bCs/>
                <w:sz w:val="20"/>
                <w:lang w:eastAsia="en-AU"/>
              </w:rPr>
            </w:pPr>
          </w:p>
        </w:tc>
      </w:tr>
      <w:tr w:rsidR="005A2B29" w:rsidRPr="00242D2A" w:rsidTr="005A2B29">
        <w:trPr>
          <w:trHeight w:val="285"/>
        </w:trPr>
        <w:tc>
          <w:tcPr>
            <w:tcW w:w="3828" w:type="dxa"/>
            <w:tcBorders>
              <w:top w:val="single" w:sz="4" w:space="0" w:color="auto"/>
              <w:left w:val="nil"/>
              <w:bottom w:val="nil"/>
              <w:right w:val="nil"/>
            </w:tcBorders>
            <w:vAlign w:val="bottom"/>
          </w:tcPr>
          <w:p w:rsidR="005A2B29" w:rsidRPr="00242D2A" w:rsidRDefault="005A2B29">
            <w:pPr>
              <w:jc w:val="both"/>
              <w:rPr>
                <w:rFonts w:ascii="Arial" w:hAnsi="Arial" w:cs="Arial"/>
                <w:b/>
                <w:sz w:val="20"/>
                <w:lang w:eastAsia="en-AU"/>
              </w:rPr>
            </w:pPr>
            <w:r w:rsidRPr="00242D2A">
              <w:rPr>
                <w:rFonts w:ascii="Arial" w:hAnsi="Arial" w:cs="Arial"/>
                <w:b/>
                <w:sz w:val="20"/>
                <w:lang w:eastAsia="en-AU"/>
              </w:rPr>
              <w:t>Funding sources</w:t>
            </w:r>
          </w:p>
        </w:tc>
        <w:tc>
          <w:tcPr>
            <w:tcW w:w="1391" w:type="dxa"/>
            <w:tcBorders>
              <w:top w:val="single" w:sz="4" w:space="0" w:color="auto"/>
              <w:left w:val="nil"/>
              <w:bottom w:val="nil"/>
              <w:right w:val="nil"/>
            </w:tcBorders>
            <w:vAlign w:val="bottom"/>
          </w:tcPr>
          <w:p w:rsidR="005A2B29" w:rsidRPr="00242D2A" w:rsidRDefault="005A2B29">
            <w:pPr>
              <w:jc w:val="right"/>
              <w:rPr>
                <w:rFonts w:ascii="Arial" w:hAnsi="Arial" w:cs="Arial"/>
                <w:bCs/>
                <w:sz w:val="20"/>
                <w:lang w:eastAsia="en-AU"/>
              </w:rPr>
            </w:pPr>
          </w:p>
        </w:tc>
        <w:tc>
          <w:tcPr>
            <w:tcW w:w="1372" w:type="dxa"/>
            <w:tcBorders>
              <w:top w:val="nil"/>
              <w:left w:val="nil"/>
              <w:bottom w:val="nil"/>
              <w:right w:val="nil"/>
            </w:tcBorders>
          </w:tcPr>
          <w:p w:rsidR="005A2B29" w:rsidRPr="00242D2A" w:rsidRDefault="005A2B29">
            <w:pPr>
              <w:jc w:val="right"/>
              <w:rPr>
                <w:rFonts w:ascii="Arial" w:hAnsi="Arial" w:cs="Arial"/>
                <w:bCs/>
                <w:sz w:val="20"/>
                <w:lang w:eastAsia="en-AU"/>
              </w:rPr>
            </w:pPr>
          </w:p>
        </w:tc>
        <w:tc>
          <w:tcPr>
            <w:tcW w:w="1339" w:type="dxa"/>
            <w:tcBorders>
              <w:top w:val="nil"/>
              <w:left w:val="nil"/>
              <w:bottom w:val="nil"/>
              <w:right w:val="nil"/>
            </w:tcBorders>
            <w:vAlign w:val="bottom"/>
          </w:tcPr>
          <w:p w:rsidR="005A2B29" w:rsidRPr="00242D2A" w:rsidRDefault="005A2B29">
            <w:pPr>
              <w:jc w:val="right"/>
              <w:rPr>
                <w:rFonts w:ascii="Arial" w:hAnsi="Arial" w:cs="Arial"/>
                <w:bCs/>
                <w:sz w:val="20"/>
                <w:lang w:eastAsia="en-AU"/>
              </w:rPr>
            </w:pPr>
          </w:p>
        </w:tc>
      </w:tr>
      <w:tr w:rsidR="006A7759" w:rsidRPr="00242D2A">
        <w:trPr>
          <w:trHeight w:val="285"/>
        </w:trPr>
        <w:tc>
          <w:tcPr>
            <w:tcW w:w="3828" w:type="dxa"/>
            <w:tcBorders>
              <w:top w:val="nil"/>
              <w:left w:val="nil"/>
              <w:bottom w:val="nil"/>
              <w:right w:val="nil"/>
            </w:tcBorders>
            <w:vAlign w:val="bottom"/>
          </w:tcPr>
          <w:p w:rsidR="006A7759" w:rsidRPr="00242D2A" w:rsidRDefault="006A7759">
            <w:pPr>
              <w:jc w:val="both"/>
              <w:rPr>
                <w:rFonts w:ascii="Arial" w:hAnsi="Arial" w:cs="Arial"/>
                <w:i/>
                <w:iCs/>
                <w:sz w:val="20"/>
                <w:lang w:eastAsia="en-AU"/>
              </w:rPr>
            </w:pPr>
            <w:r w:rsidRPr="00242D2A">
              <w:rPr>
                <w:rFonts w:ascii="Arial" w:hAnsi="Arial" w:cs="Arial"/>
                <w:sz w:val="20"/>
                <w:lang w:eastAsia="en-AU"/>
              </w:rPr>
              <w:t>Rates and charges</w:t>
            </w:r>
          </w:p>
        </w:tc>
        <w:tc>
          <w:tcPr>
            <w:tcW w:w="1391"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43,457</w:t>
            </w:r>
          </w:p>
        </w:tc>
        <w:tc>
          <w:tcPr>
            <w:tcW w:w="1372" w:type="dxa"/>
            <w:tcBorders>
              <w:top w:val="nil"/>
              <w:left w:val="nil"/>
              <w:bottom w:val="nil"/>
              <w:right w:val="nil"/>
            </w:tcBorders>
          </w:tcPr>
          <w:p w:rsidR="006A7759" w:rsidRPr="00242D2A" w:rsidRDefault="006A7759">
            <w:pPr>
              <w:jc w:val="right"/>
              <w:rPr>
                <w:rFonts w:ascii="Arial" w:hAnsi="Arial" w:cs="Arial"/>
                <w:bCs/>
                <w:sz w:val="20"/>
                <w:lang w:eastAsia="en-AU"/>
              </w:rPr>
            </w:pPr>
          </w:p>
        </w:tc>
        <w:tc>
          <w:tcPr>
            <w:tcW w:w="1339"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p>
        </w:tc>
      </w:tr>
      <w:tr w:rsidR="006A7759" w:rsidRPr="00242D2A">
        <w:trPr>
          <w:trHeight w:val="285"/>
        </w:trPr>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Capital grants</w:t>
            </w:r>
          </w:p>
        </w:tc>
        <w:tc>
          <w:tcPr>
            <w:tcW w:w="1391" w:type="dxa"/>
            <w:tcBorders>
              <w:top w:val="nil"/>
              <w:left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6,277</w:t>
            </w:r>
          </w:p>
        </w:tc>
        <w:tc>
          <w:tcPr>
            <w:tcW w:w="1372" w:type="dxa"/>
            <w:tcBorders>
              <w:top w:val="nil"/>
              <w:left w:val="nil"/>
              <w:bottom w:val="nil"/>
              <w:right w:val="nil"/>
            </w:tcBorders>
          </w:tcPr>
          <w:p w:rsidR="006A7759" w:rsidRPr="00242D2A" w:rsidRDefault="006A7759">
            <w:pPr>
              <w:jc w:val="right"/>
              <w:rPr>
                <w:rFonts w:ascii="Arial" w:hAnsi="Arial" w:cs="Arial"/>
                <w:bCs/>
                <w:sz w:val="20"/>
                <w:lang w:eastAsia="en-AU"/>
              </w:rPr>
            </w:pPr>
          </w:p>
        </w:tc>
        <w:tc>
          <w:tcPr>
            <w:tcW w:w="1339" w:type="dxa"/>
            <w:tcBorders>
              <w:top w:val="nil"/>
              <w:left w:val="nil"/>
              <w:bottom w:val="nil"/>
              <w:right w:val="nil"/>
            </w:tcBorders>
            <w:vAlign w:val="bottom"/>
          </w:tcPr>
          <w:p w:rsidR="006A7759" w:rsidRPr="00242D2A" w:rsidRDefault="006A7759">
            <w:pPr>
              <w:jc w:val="right"/>
              <w:rPr>
                <w:rFonts w:ascii="Arial" w:hAnsi="Arial" w:cs="Arial"/>
                <w:bCs/>
                <w:sz w:val="20"/>
                <w:lang w:eastAsia="en-AU"/>
              </w:rPr>
            </w:pPr>
          </w:p>
        </w:tc>
      </w:tr>
      <w:tr w:rsidR="006A7759" w:rsidRPr="00242D2A">
        <w:trPr>
          <w:trHeight w:val="285"/>
        </w:trPr>
        <w:tc>
          <w:tcPr>
            <w:tcW w:w="3828" w:type="dxa"/>
            <w:tcBorders>
              <w:top w:val="nil"/>
              <w:left w:val="nil"/>
              <w:right w:val="nil"/>
            </w:tcBorders>
            <w:vAlign w:val="bottom"/>
          </w:tcPr>
          <w:p w:rsidR="006A7759" w:rsidRPr="00242D2A" w:rsidRDefault="006A7759">
            <w:pPr>
              <w:jc w:val="both"/>
              <w:rPr>
                <w:rFonts w:ascii="Arial" w:hAnsi="Arial" w:cs="Arial"/>
                <w:b/>
                <w:sz w:val="20"/>
                <w:lang w:eastAsia="en-AU"/>
              </w:rPr>
            </w:pPr>
            <w:r w:rsidRPr="00242D2A">
              <w:rPr>
                <w:rFonts w:ascii="Arial" w:hAnsi="Arial" w:cs="Arial"/>
                <w:b/>
                <w:bCs/>
                <w:sz w:val="20"/>
                <w:lang w:eastAsia="en-AU"/>
              </w:rPr>
              <w:t>Total funding sources</w:t>
            </w:r>
            <w:r w:rsidRPr="00242D2A">
              <w:rPr>
                <w:rFonts w:ascii="Arial" w:hAnsi="Arial" w:cs="Arial"/>
                <w:b/>
                <w:sz w:val="20"/>
                <w:lang w:eastAsia="en-AU"/>
              </w:rPr>
              <w:t> </w:t>
            </w:r>
          </w:p>
        </w:tc>
        <w:tc>
          <w:tcPr>
            <w:tcW w:w="1391"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49,734</w:t>
            </w:r>
          </w:p>
        </w:tc>
        <w:tc>
          <w:tcPr>
            <w:tcW w:w="1372" w:type="dxa"/>
            <w:tcBorders>
              <w:top w:val="nil"/>
              <w:left w:val="nil"/>
              <w:right w:val="nil"/>
            </w:tcBorders>
          </w:tcPr>
          <w:p w:rsidR="006A7759" w:rsidRPr="00242D2A" w:rsidRDefault="006A7759">
            <w:pPr>
              <w:jc w:val="right"/>
              <w:rPr>
                <w:rFonts w:ascii="Arial" w:hAnsi="Arial" w:cs="Arial"/>
                <w:b/>
                <w:bCs/>
                <w:sz w:val="20"/>
                <w:lang w:eastAsia="en-AU"/>
              </w:rPr>
            </w:pPr>
          </w:p>
        </w:tc>
        <w:tc>
          <w:tcPr>
            <w:tcW w:w="1339" w:type="dxa"/>
            <w:tcBorders>
              <w:top w:val="nil"/>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trPr>
          <w:trHeight w:val="285"/>
        </w:trPr>
        <w:tc>
          <w:tcPr>
            <w:tcW w:w="3828" w:type="dxa"/>
            <w:tcBorders>
              <w:left w:val="nil"/>
              <w:bottom w:val="single" w:sz="4" w:space="0" w:color="auto"/>
              <w:right w:val="nil"/>
            </w:tcBorders>
            <w:vAlign w:val="bottom"/>
          </w:tcPr>
          <w:p w:rsidR="006A7759" w:rsidRPr="00242D2A" w:rsidRDefault="006A7759">
            <w:pPr>
              <w:jc w:val="both"/>
              <w:rPr>
                <w:rFonts w:ascii="Arial" w:hAnsi="Arial" w:cs="Arial"/>
                <w:b/>
                <w:sz w:val="20"/>
                <w:lang w:eastAsia="en-AU"/>
              </w:rPr>
            </w:pPr>
            <w:r w:rsidRPr="00242D2A">
              <w:rPr>
                <w:rFonts w:ascii="Arial" w:hAnsi="Arial" w:cs="Arial"/>
                <w:b/>
                <w:bCs/>
                <w:sz w:val="20"/>
                <w:lang w:eastAsia="en-AU"/>
              </w:rPr>
              <w:t>Surplus for the year</w:t>
            </w:r>
          </w:p>
        </w:tc>
        <w:tc>
          <w:tcPr>
            <w:tcW w:w="139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1,045</w:t>
            </w:r>
          </w:p>
        </w:tc>
        <w:tc>
          <w:tcPr>
            <w:tcW w:w="1372" w:type="dxa"/>
            <w:tcBorders>
              <w:top w:val="nil"/>
              <w:left w:val="nil"/>
              <w:right w:val="nil"/>
            </w:tcBorders>
          </w:tcPr>
          <w:p w:rsidR="006A7759" w:rsidRPr="00242D2A" w:rsidRDefault="006A7759">
            <w:pPr>
              <w:jc w:val="right"/>
              <w:rPr>
                <w:rFonts w:ascii="Arial" w:hAnsi="Arial" w:cs="Arial"/>
                <w:b/>
                <w:bCs/>
                <w:sz w:val="20"/>
                <w:lang w:eastAsia="en-AU"/>
              </w:rPr>
            </w:pPr>
          </w:p>
        </w:tc>
        <w:tc>
          <w:tcPr>
            <w:tcW w:w="1339" w:type="dxa"/>
            <w:tcBorders>
              <w:top w:val="nil"/>
              <w:left w:val="nil"/>
              <w:right w:val="nil"/>
            </w:tcBorders>
            <w:vAlign w:val="bottom"/>
          </w:tcPr>
          <w:p w:rsidR="006A7759" w:rsidRPr="00242D2A" w:rsidRDefault="006A7759">
            <w:pPr>
              <w:jc w:val="right"/>
              <w:rPr>
                <w:rFonts w:ascii="Arial" w:hAnsi="Arial" w:cs="Arial"/>
                <w:b/>
                <w:bCs/>
                <w:sz w:val="20"/>
                <w:lang w:eastAsia="en-AU"/>
              </w:rPr>
            </w:pPr>
          </w:p>
        </w:tc>
      </w:tr>
    </w:tbl>
    <w:p w:rsidR="006A7759" w:rsidRPr="00242D2A" w:rsidRDefault="006A7759">
      <w:pPr>
        <w:jc w:val="both"/>
        <w:rPr>
          <w:rFonts w:ascii="Arial" w:hAnsi="Arial" w:cs="Arial"/>
          <w:sz w:val="20"/>
        </w:rPr>
      </w:pPr>
    </w:p>
    <w:p w:rsidR="00F37278" w:rsidRDefault="00F37278"/>
    <w:tbl>
      <w:tblPr>
        <w:tblW w:w="9156" w:type="dxa"/>
        <w:tblInd w:w="108" w:type="dxa"/>
        <w:tblLook w:val="0000"/>
      </w:tblPr>
      <w:tblGrid>
        <w:gridCol w:w="9156"/>
      </w:tblGrid>
      <w:tr w:rsidR="006A7759" w:rsidRPr="00242D2A" w:rsidTr="003A7EE2">
        <w:tc>
          <w:tcPr>
            <w:tcW w:w="9156" w:type="dxa"/>
            <w:tcBorders>
              <w:top w:val="nil"/>
            </w:tcBorders>
            <w:noWrap/>
            <w:vAlign w:val="bottom"/>
          </w:tcPr>
          <w:p w:rsidR="006A7759" w:rsidRPr="00242D2A" w:rsidRDefault="006A7759">
            <w:pPr>
              <w:rPr>
                <w:rFonts w:ascii="Arial" w:hAnsi="Arial" w:cs="Arial"/>
                <w:i/>
                <w:iCs/>
                <w:sz w:val="18"/>
                <w:szCs w:val="18"/>
                <w:lang w:eastAsia="en-AU"/>
              </w:rPr>
            </w:pPr>
            <w:r w:rsidRPr="00242D2A">
              <w:rPr>
                <w:rFonts w:ascii="Arial" w:hAnsi="Arial" w:cs="Arial"/>
                <w:iCs/>
                <w:sz w:val="20"/>
                <w:lang w:eastAsia="en-AU"/>
              </w:rPr>
              <w:t> </w:t>
            </w:r>
          </w:p>
        </w:tc>
      </w:tr>
    </w:tbl>
    <w:p w:rsidR="006A7759" w:rsidRPr="00242D2A" w:rsidRDefault="006A7759">
      <w:pPr>
        <w:rPr>
          <w:rFonts w:ascii="Arial" w:hAnsi="Arial" w:cs="Arial"/>
        </w:rPr>
      </w:pPr>
    </w:p>
    <w:p w:rsidR="006A7759" w:rsidRPr="00242D2A" w:rsidRDefault="006A7759">
      <w:p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3. Budget influences</w:t>
      </w:r>
    </w:p>
    <w:p w:rsidR="006A7759" w:rsidRPr="00242D2A" w:rsidRDefault="006A7759">
      <w:pPr>
        <w:rPr>
          <w:rFonts w:ascii="Arial" w:hAnsi="Arial" w:cs="Arial"/>
          <w:szCs w:val="22"/>
        </w:rPr>
      </w:pPr>
    </w:p>
    <w:p w:rsidR="006A7759" w:rsidRPr="00B21FCC" w:rsidRDefault="003653F1">
      <w:pPr>
        <w:jc w:val="both"/>
        <w:rPr>
          <w:rFonts w:ascii="Arial" w:hAnsi="Arial" w:cs="Arial"/>
          <w:sz w:val="20"/>
          <w:lang w:eastAsia="en-AU"/>
        </w:rPr>
      </w:pPr>
      <w:r w:rsidRPr="00B21FCC">
        <w:rPr>
          <w:rFonts w:ascii="Arial" w:hAnsi="Arial" w:cs="Arial"/>
          <w:sz w:val="20"/>
          <w:lang w:eastAsia="en-AU"/>
        </w:rPr>
        <w:t>This section sets out the key budget influences arising from the internal and external environment within which the Council operates.</w:t>
      </w:r>
    </w:p>
    <w:p w:rsidR="006A7759" w:rsidRPr="00242D2A" w:rsidRDefault="006A7759">
      <w:pPr>
        <w:jc w:val="both"/>
        <w:rPr>
          <w:rFonts w:ascii="Arial" w:hAnsi="Arial" w:cs="Arial"/>
          <w:szCs w:val="22"/>
        </w:rPr>
      </w:pPr>
    </w:p>
    <w:p w:rsidR="006A7759" w:rsidRPr="00242D2A" w:rsidRDefault="006A7759">
      <w:pPr>
        <w:jc w:val="both"/>
        <w:rPr>
          <w:rFonts w:ascii="Arial" w:hAnsi="Arial" w:cs="Arial"/>
          <w:b/>
          <w:szCs w:val="22"/>
        </w:rPr>
      </w:pPr>
      <w:r w:rsidRPr="00242D2A">
        <w:rPr>
          <w:rFonts w:ascii="Arial" w:hAnsi="Arial" w:cs="Arial"/>
          <w:b/>
          <w:szCs w:val="22"/>
        </w:rPr>
        <w:t>3.1 Snapshot of Victorian City Council</w:t>
      </w:r>
      <w:r w:rsidRPr="00242D2A">
        <w:rPr>
          <w:rFonts w:ascii="Arial" w:hAnsi="Arial" w:cs="Arial"/>
          <w:b/>
          <w:szCs w:val="22"/>
          <w:vertAlign w:val="superscript"/>
        </w:rPr>
        <w:t>2</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Victorian City Council is located on the northern edge of Melbourne. The city, covering an area of 51 square kilometres, comprises the former cities of East and West and the southern parts of the former North municipality.</w:t>
      </w:r>
    </w:p>
    <w:p w:rsidR="006A7759" w:rsidRPr="00242D2A" w:rsidRDefault="006A7759">
      <w:pPr>
        <w:jc w:val="both"/>
        <w:rPr>
          <w:rFonts w:ascii="Arial" w:hAnsi="Arial" w:cs="Arial"/>
          <w:sz w:val="20"/>
          <w:szCs w:val="24"/>
          <w:lang w:eastAsia="en-AU"/>
        </w:rPr>
      </w:pP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The current City was created through two stages of amalgamation with the first stage between the former City of East and the former City of West in 1994. Victorian City was then adopted as the official name of the City. In the second stage, the southern part of the former City of North was subsequently added to this newly created municipality.</w:t>
      </w:r>
    </w:p>
    <w:p w:rsidR="006A7759" w:rsidRPr="00242D2A" w:rsidRDefault="006A7759">
      <w:pPr>
        <w:jc w:val="both"/>
        <w:rPr>
          <w:rFonts w:ascii="Arial" w:hAnsi="Arial" w:cs="Arial"/>
          <w:sz w:val="20"/>
          <w:szCs w:val="24"/>
          <w:lang w:eastAsia="en-AU"/>
        </w:rPr>
      </w:pPr>
    </w:p>
    <w:p w:rsidR="006A7759" w:rsidRPr="00242D2A" w:rsidRDefault="006A7759">
      <w:pPr>
        <w:spacing w:after="20"/>
        <w:rPr>
          <w:rFonts w:ascii="Arial" w:hAnsi="Arial" w:cs="Arial"/>
          <w:b/>
          <w:color w:val="CC0000"/>
          <w:sz w:val="20"/>
        </w:rPr>
      </w:pPr>
      <w:r w:rsidRPr="00242D2A">
        <w:rPr>
          <w:rFonts w:ascii="Arial" w:hAnsi="Arial" w:cs="Arial"/>
          <w:b/>
          <w:color w:val="CC0000"/>
          <w:sz w:val="20"/>
        </w:rPr>
        <w:t>Population</w:t>
      </w:r>
    </w:p>
    <w:p w:rsidR="006A7759" w:rsidRPr="00242D2A" w:rsidRDefault="006A7759">
      <w:pPr>
        <w:jc w:val="both"/>
        <w:rPr>
          <w:rFonts w:ascii="Arial" w:hAnsi="Arial" w:cs="Arial"/>
          <w:sz w:val="20"/>
          <w:szCs w:val="24"/>
          <w:lang w:eastAsia="en-AU"/>
        </w:rPr>
      </w:pPr>
      <w:bookmarkStart w:id="1" w:name="OLE_LINK8"/>
      <w:r w:rsidRPr="00242D2A">
        <w:rPr>
          <w:rFonts w:ascii="Arial" w:hAnsi="Arial" w:cs="Arial"/>
          <w:sz w:val="20"/>
          <w:szCs w:val="24"/>
          <w:lang w:eastAsia="en-AU"/>
        </w:rPr>
        <w:t>In June 19</w:t>
      </w:r>
      <w:r w:rsidR="009246F3" w:rsidRPr="00242D2A">
        <w:rPr>
          <w:rFonts w:ascii="Arial" w:hAnsi="Arial" w:cs="Arial"/>
          <w:sz w:val="20"/>
          <w:szCs w:val="24"/>
          <w:lang w:eastAsia="en-AU"/>
        </w:rPr>
        <w:t>94</w:t>
      </w:r>
      <w:r w:rsidRPr="00242D2A">
        <w:rPr>
          <w:rFonts w:ascii="Arial" w:hAnsi="Arial" w:cs="Arial"/>
          <w:sz w:val="20"/>
          <w:szCs w:val="24"/>
          <w:lang w:eastAsia="en-AU"/>
        </w:rPr>
        <w:t>, the preliminary estimated resident population of the City was 108,861 people. In the 10 years from 19</w:t>
      </w:r>
      <w:r w:rsidR="009246F3" w:rsidRPr="00242D2A">
        <w:rPr>
          <w:rFonts w:ascii="Arial" w:hAnsi="Arial" w:cs="Arial"/>
          <w:sz w:val="20"/>
          <w:szCs w:val="24"/>
          <w:lang w:eastAsia="en-AU"/>
        </w:rPr>
        <w:t>95</w:t>
      </w:r>
      <w:r w:rsidRPr="00242D2A">
        <w:rPr>
          <w:rFonts w:ascii="Arial" w:hAnsi="Arial" w:cs="Arial"/>
          <w:sz w:val="20"/>
          <w:szCs w:val="24"/>
          <w:lang w:eastAsia="en-AU"/>
        </w:rPr>
        <w:t xml:space="preserve"> to </w:t>
      </w:r>
      <w:r w:rsidR="009246F3" w:rsidRPr="00242D2A">
        <w:rPr>
          <w:rFonts w:ascii="Arial" w:hAnsi="Arial" w:cs="Arial"/>
          <w:sz w:val="20"/>
          <w:szCs w:val="24"/>
          <w:lang w:eastAsia="en-AU"/>
        </w:rPr>
        <w:t>2005</w:t>
      </w:r>
      <w:r w:rsidRPr="00242D2A">
        <w:rPr>
          <w:rFonts w:ascii="Arial" w:hAnsi="Arial" w:cs="Arial"/>
          <w:sz w:val="20"/>
          <w:szCs w:val="24"/>
          <w:lang w:eastAsia="en-AU"/>
        </w:rPr>
        <w:t xml:space="preserve">, the population dropped by about 4,000. It has however been fairly stable since </w:t>
      </w:r>
      <w:r w:rsidR="009246F3" w:rsidRPr="00242D2A">
        <w:rPr>
          <w:rFonts w:ascii="Arial" w:hAnsi="Arial" w:cs="Arial"/>
          <w:sz w:val="20"/>
          <w:szCs w:val="24"/>
          <w:lang w:eastAsia="en-AU"/>
        </w:rPr>
        <w:t>2005</w:t>
      </w:r>
      <w:r w:rsidRPr="00242D2A">
        <w:rPr>
          <w:rFonts w:ascii="Arial" w:hAnsi="Arial" w:cs="Arial"/>
          <w:sz w:val="20"/>
          <w:szCs w:val="24"/>
          <w:lang w:eastAsia="en-AU"/>
        </w:rPr>
        <w:t xml:space="preserve"> at around 104,000. (Source: Australian Bureau of Statistics, Estimated Resident Population).</w:t>
      </w:r>
      <w:bookmarkEnd w:id="1"/>
    </w:p>
    <w:p w:rsidR="006A7759" w:rsidRPr="00242D2A" w:rsidRDefault="006A7759">
      <w:pPr>
        <w:jc w:val="both"/>
        <w:rPr>
          <w:rFonts w:ascii="Arial" w:hAnsi="Arial" w:cs="Arial"/>
          <w:sz w:val="20"/>
          <w:szCs w:val="24"/>
          <w:lang w:eastAsia="en-AU"/>
        </w:rPr>
      </w:pPr>
    </w:p>
    <w:p w:rsidR="006A7759" w:rsidRPr="00242D2A" w:rsidRDefault="006A7759">
      <w:pPr>
        <w:spacing w:after="20"/>
        <w:rPr>
          <w:rFonts w:ascii="Arial" w:hAnsi="Arial" w:cs="Arial"/>
          <w:b/>
          <w:color w:val="CC0000"/>
          <w:sz w:val="20"/>
        </w:rPr>
      </w:pPr>
      <w:r w:rsidRPr="00242D2A">
        <w:rPr>
          <w:rFonts w:ascii="Arial" w:hAnsi="Arial" w:cs="Arial"/>
          <w:b/>
          <w:color w:val="CC0000"/>
          <w:sz w:val="20"/>
        </w:rPr>
        <w:t>Ageing population</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The population is ageing and the city has a greater proportion of older people than to the Melbourne average. The age profile is similar to metropolitan averages however there is a slightly lower proportion of 5 to 14 year olds and 45 to 64 year olds. In addition, the proportion of 25 to 44 year olds is higher and the proportion of people aged over 65 years is significantly higher. (Source: Australian Bureau of Statistics, Census of Population and Housing).</w:t>
      </w:r>
    </w:p>
    <w:p w:rsidR="006A7759" w:rsidRPr="00242D2A" w:rsidRDefault="006A7759">
      <w:pPr>
        <w:jc w:val="both"/>
        <w:rPr>
          <w:rFonts w:ascii="Arial" w:hAnsi="Arial" w:cs="Arial"/>
          <w:sz w:val="20"/>
          <w:szCs w:val="24"/>
          <w:lang w:eastAsia="en-AU"/>
        </w:rPr>
      </w:pPr>
    </w:p>
    <w:p w:rsidR="006A7759" w:rsidRPr="00242D2A" w:rsidRDefault="006A7759">
      <w:pPr>
        <w:spacing w:after="20"/>
        <w:rPr>
          <w:rFonts w:ascii="Arial" w:hAnsi="Arial" w:cs="Arial"/>
          <w:b/>
          <w:color w:val="CC0000"/>
          <w:sz w:val="20"/>
        </w:rPr>
      </w:pPr>
      <w:r w:rsidRPr="00242D2A">
        <w:rPr>
          <w:rFonts w:ascii="Arial" w:hAnsi="Arial" w:cs="Arial"/>
          <w:b/>
          <w:color w:val="CC0000"/>
          <w:sz w:val="20"/>
        </w:rPr>
        <w:t>Births</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 xml:space="preserve">Despite an ageing population, approximately 1,900 babies have been born each year since </w:t>
      </w:r>
      <w:r w:rsidR="009246F3" w:rsidRPr="00242D2A">
        <w:rPr>
          <w:rFonts w:ascii="Arial" w:hAnsi="Arial" w:cs="Arial"/>
          <w:sz w:val="20"/>
          <w:szCs w:val="24"/>
          <w:lang w:eastAsia="en-AU"/>
        </w:rPr>
        <w:t>2005</w:t>
      </w:r>
      <w:r w:rsidRPr="00242D2A">
        <w:rPr>
          <w:rFonts w:ascii="Arial" w:hAnsi="Arial" w:cs="Arial"/>
          <w:sz w:val="20"/>
          <w:szCs w:val="24"/>
          <w:lang w:eastAsia="en-AU"/>
        </w:rPr>
        <w:t xml:space="preserve">. In the </w:t>
      </w:r>
      <w:r w:rsidR="00C527B4">
        <w:rPr>
          <w:rFonts w:ascii="Arial" w:hAnsi="Arial" w:cs="Arial"/>
          <w:sz w:val="20"/>
          <w:lang w:eastAsia="en-AU"/>
        </w:rPr>
        <w:t>2012/13</w:t>
      </w:r>
      <w:r w:rsidR="00C527B4" w:rsidRPr="00242D2A">
        <w:rPr>
          <w:rFonts w:ascii="Arial" w:hAnsi="Arial" w:cs="Arial"/>
          <w:sz w:val="20"/>
          <w:lang w:eastAsia="en-AU"/>
        </w:rPr>
        <w:t xml:space="preserve"> </w:t>
      </w:r>
      <w:r w:rsidRPr="00242D2A">
        <w:rPr>
          <w:rFonts w:ascii="Arial" w:hAnsi="Arial" w:cs="Arial"/>
          <w:sz w:val="20"/>
          <w:szCs w:val="24"/>
          <w:lang w:eastAsia="en-AU"/>
        </w:rPr>
        <w:t xml:space="preserve">financial year 2,219 babies were born in the municipality. </w:t>
      </w:r>
      <w:proofErr w:type="gramStart"/>
      <w:r w:rsidRPr="00242D2A">
        <w:rPr>
          <w:rFonts w:ascii="Arial" w:hAnsi="Arial" w:cs="Arial"/>
          <w:sz w:val="20"/>
          <w:szCs w:val="24"/>
          <w:lang w:eastAsia="en-AU"/>
        </w:rPr>
        <w:t>(Source: Maternal and Child Health database).</w:t>
      </w:r>
      <w:proofErr w:type="gramEnd"/>
    </w:p>
    <w:p w:rsidR="006A7759" w:rsidRPr="00242D2A" w:rsidRDefault="006A7759">
      <w:pPr>
        <w:jc w:val="both"/>
        <w:rPr>
          <w:rFonts w:ascii="Arial" w:hAnsi="Arial" w:cs="Arial"/>
          <w:sz w:val="20"/>
          <w:szCs w:val="24"/>
          <w:lang w:eastAsia="en-AU"/>
        </w:rPr>
      </w:pPr>
    </w:p>
    <w:p w:rsidR="006A7759" w:rsidRPr="00242D2A" w:rsidRDefault="006A7759">
      <w:pPr>
        <w:spacing w:after="20"/>
        <w:rPr>
          <w:rFonts w:ascii="Arial" w:hAnsi="Arial" w:cs="Arial"/>
          <w:b/>
          <w:color w:val="CC0000"/>
          <w:sz w:val="20"/>
        </w:rPr>
      </w:pPr>
      <w:r w:rsidRPr="00242D2A">
        <w:rPr>
          <w:rFonts w:ascii="Arial" w:hAnsi="Arial" w:cs="Arial"/>
          <w:b/>
          <w:color w:val="CC0000"/>
          <w:sz w:val="20"/>
        </w:rPr>
        <w:t>Cultural diversity</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The City is a highly culturally and linguistically diverse municipality. Many different cultural groups live in Victorian City and more than 100 different languages are spoken at home by residents.</w:t>
      </w:r>
    </w:p>
    <w:p w:rsidR="006A7759" w:rsidRPr="00242D2A" w:rsidRDefault="006A7759">
      <w:pPr>
        <w:jc w:val="both"/>
        <w:rPr>
          <w:rFonts w:ascii="Arial" w:hAnsi="Arial" w:cs="Arial"/>
          <w:sz w:val="20"/>
          <w:szCs w:val="24"/>
          <w:lang w:eastAsia="en-AU"/>
        </w:rPr>
      </w:pP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Just over one third of residents were born overseas. Of the total population, 61% were born in Australia. Of those residents born overseas, 88% were born in non-English-speaking countries and 12</w:t>
      </w:r>
      <w:r w:rsidR="009246F3" w:rsidRPr="00242D2A">
        <w:rPr>
          <w:rFonts w:ascii="Arial" w:hAnsi="Arial" w:cs="Arial"/>
          <w:sz w:val="20"/>
          <w:szCs w:val="24"/>
          <w:lang w:eastAsia="en-AU"/>
        </w:rPr>
        <w:t>%</w:t>
      </w:r>
      <w:r w:rsidRPr="00242D2A">
        <w:rPr>
          <w:rFonts w:ascii="Arial" w:hAnsi="Arial" w:cs="Arial"/>
          <w:sz w:val="20"/>
          <w:szCs w:val="24"/>
          <w:lang w:eastAsia="en-AU"/>
        </w:rPr>
        <w:t xml:space="preserve"> were born in English-speaking countries. The main countries of birth of residents, apart from Australia, represent the traditional migrant groups from Europe, including Italy, Greece and the United Kingdom. (Source: Australian Bureau of Statistics, Census of Population and Housing).</w:t>
      </w:r>
    </w:p>
    <w:p w:rsidR="006A7759" w:rsidRPr="00242D2A" w:rsidRDefault="006A7759">
      <w:pPr>
        <w:jc w:val="both"/>
        <w:rPr>
          <w:rFonts w:ascii="Arial" w:hAnsi="Arial" w:cs="Arial"/>
          <w:sz w:val="20"/>
          <w:szCs w:val="24"/>
          <w:lang w:eastAsia="en-AU"/>
        </w:rPr>
      </w:pPr>
    </w:p>
    <w:p w:rsidR="006A7759" w:rsidRPr="00242D2A" w:rsidRDefault="006A7759">
      <w:pPr>
        <w:spacing w:after="20"/>
        <w:rPr>
          <w:rFonts w:ascii="Arial" w:hAnsi="Arial" w:cs="Arial"/>
          <w:b/>
          <w:color w:val="CC0000"/>
          <w:sz w:val="20"/>
        </w:rPr>
      </w:pPr>
      <w:r w:rsidRPr="00242D2A">
        <w:rPr>
          <w:rFonts w:ascii="Arial" w:hAnsi="Arial" w:cs="Arial"/>
          <w:b/>
          <w:color w:val="CC0000"/>
          <w:sz w:val="20"/>
        </w:rPr>
        <w:t xml:space="preserve">Housing </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 xml:space="preserve">The number of homes is increasing. In </w:t>
      </w:r>
      <w:r w:rsidR="00390F05" w:rsidRPr="00242D2A">
        <w:rPr>
          <w:rFonts w:ascii="Arial" w:hAnsi="Arial" w:cs="Arial"/>
          <w:sz w:val="20"/>
          <w:szCs w:val="24"/>
          <w:lang w:eastAsia="en-AU"/>
        </w:rPr>
        <w:t>201</w:t>
      </w:r>
      <w:r w:rsidR="00390F05">
        <w:rPr>
          <w:rFonts w:ascii="Arial" w:hAnsi="Arial" w:cs="Arial"/>
          <w:sz w:val="20"/>
          <w:szCs w:val="24"/>
          <w:lang w:eastAsia="en-AU"/>
        </w:rPr>
        <w:t>1</w:t>
      </w:r>
      <w:r w:rsidRPr="00242D2A">
        <w:rPr>
          <w:rFonts w:ascii="Arial" w:hAnsi="Arial" w:cs="Arial"/>
          <w:sz w:val="20"/>
          <w:szCs w:val="24"/>
          <w:lang w:eastAsia="en-AU"/>
        </w:rPr>
        <w:t xml:space="preserve">, there were 52,584 dwellings, of which 52,505 were private homes and 79 were non-private dwellings such as nursing homes, hotels and hostels. While more housing stock is available, the population has remained fairly stable, due to decreasing household sizes. Trends show that the number of one-person households is increasing, as is the number of small households. </w:t>
      </w:r>
    </w:p>
    <w:p w:rsidR="006A7759" w:rsidRPr="00242D2A" w:rsidRDefault="006A7759">
      <w:pPr>
        <w:jc w:val="both"/>
        <w:rPr>
          <w:rFonts w:ascii="Arial" w:hAnsi="Arial" w:cs="Arial"/>
          <w:sz w:val="20"/>
          <w:szCs w:val="24"/>
          <w:lang w:eastAsia="en-AU"/>
        </w:rPr>
      </w:pPr>
    </w:p>
    <w:p w:rsidR="006A7759" w:rsidRPr="00242D2A" w:rsidRDefault="00546476">
      <w:pPr>
        <w:jc w:val="both"/>
        <w:rPr>
          <w:rFonts w:ascii="Arial" w:hAnsi="Arial" w:cs="Arial"/>
          <w:sz w:val="20"/>
          <w:szCs w:val="24"/>
          <w:lang w:eastAsia="en-AU"/>
        </w:rPr>
      </w:pPr>
      <w:r w:rsidRPr="00546476">
        <w:rPr>
          <w:rFonts w:ascii="Arial" w:hAnsi="Arial" w:cs="Arial"/>
          <w:sz w:val="20"/>
          <w:szCs w:val="24"/>
          <w:lang w:eastAsia="en-AU"/>
        </w:rPr>
        <w:t xml:space="preserve">The proportion of separate houses has fallen over the past decade with the growth of flats, units or apartments, along with semidetached, row, terrace and townhouses. Residential property prices over the past few years have risen at a relatively fast rate in comparison to the Melbourne metropolitan area. The median house price increased from $212,500 in 2003 to $380,500 in 2011. (Source: Department of Sustainability and Environment, </w:t>
      </w:r>
      <w:proofErr w:type="gramStart"/>
      <w:r w:rsidRPr="00546476">
        <w:rPr>
          <w:rFonts w:ascii="Arial" w:hAnsi="Arial" w:cs="Arial"/>
          <w:sz w:val="20"/>
          <w:szCs w:val="24"/>
          <w:lang w:eastAsia="en-AU"/>
        </w:rPr>
        <w:t>A</w:t>
      </w:r>
      <w:proofErr w:type="gramEnd"/>
      <w:r w:rsidRPr="00546476">
        <w:rPr>
          <w:rFonts w:ascii="Arial" w:hAnsi="Arial" w:cs="Arial"/>
          <w:sz w:val="20"/>
          <w:szCs w:val="24"/>
          <w:lang w:eastAsia="en-AU"/>
        </w:rPr>
        <w:t xml:space="preserve"> Guide to Property Values, 2010).</w:t>
      </w:r>
    </w:p>
    <w:p w:rsidR="006A7759" w:rsidRPr="00242D2A" w:rsidRDefault="006A7759">
      <w:pPr>
        <w:jc w:val="both"/>
        <w:rPr>
          <w:rFonts w:ascii="Arial" w:hAnsi="Arial" w:cs="Arial"/>
          <w:sz w:val="20"/>
          <w:szCs w:val="24"/>
          <w:lang w:eastAsia="en-AU"/>
        </w:rPr>
      </w:pPr>
    </w:p>
    <w:p w:rsidR="006A7759" w:rsidRPr="00242D2A" w:rsidRDefault="006A7759">
      <w:pPr>
        <w:spacing w:after="20"/>
        <w:rPr>
          <w:rFonts w:ascii="Arial" w:hAnsi="Arial" w:cs="Arial"/>
          <w:b/>
          <w:color w:val="CC0000"/>
          <w:sz w:val="20"/>
        </w:rPr>
      </w:pPr>
      <w:r w:rsidRPr="00242D2A">
        <w:rPr>
          <w:rFonts w:ascii="Arial" w:hAnsi="Arial" w:cs="Arial"/>
          <w:b/>
          <w:sz w:val="20"/>
        </w:rPr>
        <w:br w:type="page"/>
      </w:r>
      <w:r w:rsidRPr="00242D2A">
        <w:rPr>
          <w:rFonts w:ascii="Arial" w:hAnsi="Arial" w:cs="Arial"/>
          <w:b/>
          <w:color w:val="CC0000"/>
          <w:sz w:val="20"/>
        </w:rPr>
        <w:lastRenderedPageBreak/>
        <w:t>Education and occupation</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In the past decade, Melbourne’s northern region, which includes Victorian City, has experienced a steadily improving retention of students from Year 10 to Year 12, up from 86% in 200</w:t>
      </w:r>
      <w:r w:rsidR="000376C8" w:rsidRPr="00242D2A">
        <w:rPr>
          <w:rFonts w:ascii="Arial" w:hAnsi="Arial" w:cs="Arial"/>
          <w:sz w:val="20"/>
          <w:szCs w:val="24"/>
          <w:lang w:eastAsia="en-AU"/>
        </w:rPr>
        <w:t>2</w:t>
      </w:r>
      <w:r w:rsidRPr="00242D2A">
        <w:rPr>
          <w:rFonts w:ascii="Arial" w:hAnsi="Arial" w:cs="Arial"/>
          <w:sz w:val="20"/>
          <w:szCs w:val="24"/>
          <w:lang w:eastAsia="en-AU"/>
        </w:rPr>
        <w:t xml:space="preserve"> to 87.7</w:t>
      </w:r>
      <w:r w:rsidR="009246F3" w:rsidRPr="00242D2A">
        <w:rPr>
          <w:rFonts w:ascii="Arial" w:hAnsi="Arial" w:cs="Arial"/>
          <w:sz w:val="20"/>
          <w:szCs w:val="24"/>
          <w:lang w:eastAsia="en-AU"/>
        </w:rPr>
        <w:t>%</w:t>
      </w:r>
      <w:r w:rsidRPr="00242D2A">
        <w:rPr>
          <w:rFonts w:ascii="Arial" w:hAnsi="Arial" w:cs="Arial"/>
          <w:sz w:val="20"/>
          <w:szCs w:val="24"/>
          <w:lang w:eastAsia="en-AU"/>
        </w:rPr>
        <w:t xml:space="preserve"> in 20</w:t>
      </w:r>
      <w:r w:rsidR="009B4BE2" w:rsidRPr="00242D2A">
        <w:rPr>
          <w:rFonts w:ascii="Arial" w:hAnsi="Arial" w:cs="Arial"/>
          <w:sz w:val="20"/>
          <w:szCs w:val="24"/>
          <w:lang w:eastAsia="en-AU"/>
        </w:rPr>
        <w:t>1</w:t>
      </w:r>
      <w:r w:rsidR="004F4CF3">
        <w:rPr>
          <w:rFonts w:ascii="Arial" w:hAnsi="Arial" w:cs="Arial"/>
          <w:sz w:val="20"/>
          <w:szCs w:val="24"/>
          <w:lang w:eastAsia="en-AU"/>
        </w:rPr>
        <w:t>1</w:t>
      </w:r>
      <w:r w:rsidRPr="00242D2A">
        <w:rPr>
          <w:rFonts w:ascii="Arial" w:hAnsi="Arial" w:cs="Arial"/>
          <w:sz w:val="20"/>
          <w:szCs w:val="24"/>
          <w:lang w:eastAsia="en-AU"/>
        </w:rPr>
        <w:t>. (Source: Department of Education and Training, Summary Statistics Victorian Schools).</w:t>
      </w:r>
    </w:p>
    <w:p w:rsidR="006A7759" w:rsidRPr="00242D2A" w:rsidRDefault="006A7759">
      <w:pPr>
        <w:jc w:val="both"/>
        <w:rPr>
          <w:rFonts w:ascii="Arial" w:hAnsi="Arial" w:cs="Arial"/>
          <w:sz w:val="20"/>
          <w:szCs w:val="24"/>
          <w:lang w:eastAsia="en-AU"/>
        </w:rPr>
      </w:pP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People in Victorian City are also becoming better educated. The proportion of residents who have non-school qualifications is increasing. Many more residents in 20</w:t>
      </w:r>
      <w:r w:rsidR="009B4BE2" w:rsidRPr="00242D2A">
        <w:rPr>
          <w:rFonts w:ascii="Arial" w:hAnsi="Arial" w:cs="Arial"/>
          <w:sz w:val="20"/>
          <w:szCs w:val="24"/>
          <w:lang w:eastAsia="en-AU"/>
        </w:rPr>
        <w:t>1</w:t>
      </w:r>
      <w:r w:rsidR="004F4CF3">
        <w:rPr>
          <w:rFonts w:ascii="Arial" w:hAnsi="Arial" w:cs="Arial"/>
          <w:sz w:val="20"/>
          <w:szCs w:val="24"/>
          <w:lang w:eastAsia="en-AU"/>
        </w:rPr>
        <w:t>1</w:t>
      </w:r>
      <w:r w:rsidRPr="00242D2A">
        <w:rPr>
          <w:rFonts w:ascii="Arial" w:hAnsi="Arial" w:cs="Arial"/>
          <w:sz w:val="20"/>
          <w:szCs w:val="24"/>
          <w:lang w:eastAsia="en-AU"/>
        </w:rPr>
        <w:t xml:space="preserve"> had completed a non-school qualification than in </w:t>
      </w:r>
      <w:r w:rsidR="009B4BE2" w:rsidRPr="00242D2A">
        <w:rPr>
          <w:rFonts w:ascii="Arial" w:hAnsi="Arial" w:cs="Arial"/>
          <w:sz w:val="20"/>
          <w:szCs w:val="24"/>
          <w:lang w:eastAsia="en-AU"/>
        </w:rPr>
        <w:t>2000</w:t>
      </w:r>
      <w:r w:rsidRPr="00242D2A">
        <w:rPr>
          <w:rFonts w:ascii="Arial" w:hAnsi="Arial" w:cs="Arial"/>
          <w:sz w:val="20"/>
          <w:szCs w:val="24"/>
          <w:lang w:eastAsia="en-AU"/>
        </w:rPr>
        <w:t xml:space="preserve"> (33% compared with 22%). (Source: Australian Bureau of Statistics, Census of Population and Housing).</w:t>
      </w:r>
    </w:p>
    <w:p w:rsidR="006A7759" w:rsidRPr="00242D2A" w:rsidRDefault="006A7759">
      <w:pPr>
        <w:jc w:val="both"/>
        <w:rPr>
          <w:rFonts w:ascii="Arial" w:hAnsi="Arial" w:cs="Arial"/>
          <w:sz w:val="20"/>
          <w:szCs w:val="24"/>
          <w:lang w:eastAsia="en-AU"/>
        </w:rPr>
      </w:pP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The occupations of residents have also changed. The proportion of professionals, associate professionals and intermediate clerical, sales and service workers has increased, while a fall has occurred in the proportion of tradespeople and related workers, advanced clerical, sales and service workers and labourers and related workers.</w:t>
      </w:r>
    </w:p>
    <w:p w:rsidR="006A7759" w:rsidRPr="00242D2A" w:rsidRDefault="006A7759">
      <w:pPr>
        <w:jc w:val="both"/>
        <w:rPr>
          <w:rFonts w:ascii="Arial" w:hAnsi="Arial" w:cs="Arial"/>
          <w:sz w:val="20"/>
          <w:szCs w:val="24"/>
          <w:lang w:eastAsia="en-AU"/>
        </w:rPr>
      </w:pPr>
    </w:p>
    <w:p w:rsidR="006A7759" w:rsidRPr="00242D2A" w:rsidRDefault="006A7759">
      <w:pPr>
        <w:spacing w:after="20"/>
        <w:rPr>
          <w:rFonts w:ascii="Arial" w:hAnsi="Arial" w:cs="Arial"/>
          <w:b/>
          <w:color w:val="CC0000"/>
          <w:sz w:val="20"/>
        </w:rPr>
      </w:pPr>
      <w:r w:rsidRPr="00242D2A">
        <w:rPr>
          <w:rFonts w:ascii="Arial" w:hAnsi="Arial" w:cs="Arial"/>
          <w:b/>
          <w:color w:val="CC0000"/>
          <w:sz w:val="20"/>
        </w:rPr>
        <w:t>Budget implications</w:t>
      </w:r>
    </w:p>
    <w:p w:rsidR="006A7759" w:rsidRPr="00242D2A" w:rsidRDefault="006A7759">
      <w:pPr>
        <w:jc w:val="both"/>
        <w:rPr>
          <w:rFonts w:ascii="Arial" w:hAnsi="Arial" w:cs="Arial"/>
          <w:sz w:val="20"/>
          <w:szCs w:val="24"/>
          <w:lang w:eastAsia="en-AU"/>
        </w:rPr>
      </w:pPr>
      <w:r w:rsidRPr="00242D2A">
        <w:rPr>
          <w:rFonts w:ascii="Arial" w:hAnsi="Arial" w:cs="Arial"/>
          <w:sz w:val="20"/>
          <w:szCs w:val="24"/>
          <w:lang w:eastAsia="en-AU"/>
        </w:rPr>
        <w:t>As a result of the City’s demographic profile there are a number of budget implications in the short and long term as follows: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Cultural and linguistic diversity means that Council needs to use a variety of media in languages other than English for mass communication with citizens, and use interpreting services for interpersonal communication with citizens. Council also draws on the abilities of its bilingual staff</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The small area of Victorian City reduces transport costs when compared to rural Shires. Services can be centralised as most citizens are able to reach Council facilities without extensive travel</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Over 25% of ratepayers are entitled to the pensioner rebate. As pensioners are often asset rich but income poor, the adoption of significant rate increases has a real impact on the disposable income of a significant proportion of our community. Council has hardship provisions in place but these can impact on cash balances when large volumes of ratepayers are involved. In addition, Council has long waiting lists for services to older people such as ‘Home Help’ and ‘Delivered Meals’ but not the income to service this demand</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The city is substantially developed and while it is experiencing a small increase in property numbers, these mainly arise from higher density developments. The budget implications arise in Council having to cope with replacement of infrastructure such as drains which cannot cope with the higher density. These costs cannot be passed on to the developer and are paid for from rates. The rates received from new dwellings do not offset the significant infrastructure costs.</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3.2 External influences</w:t>
      </w:r>
    </w:p>
    <w:p w:rsidR="006A7759" w:rsidRPr="00242D2A" w:rsidRDefault="006A7759">
      <w:pPr>
        <w:jc w:val="both"/>
        <w:rPr>
          <w:rFonts w:ascii="Arial" w:hAnsi="Arial" w:cs="Arial"/>
          <w:sz w:val="20"/>
        </w:rPr>
      </w:pPr>
    </w:p>
    <w:p w:rsidR="006A7759" w:rsidRPr="00A527AD" w:rsidRDefault="006A7759">
      <w:pPr>
        <w:jc w:val="both"/>
        <w:rPr>
          <w:rFonts w:ascii="Arial" w:hAnsi="Arial" w:cs="Arial"/>
          <w:sz w:val="20"/>
        </w:rPr>
      </w:pPr>
      <w:r w:rsidRPr="00A527AD">
        <w:rPr>
          <w:rFonts w:ascii="Arial" w:hAnsi="Arial" w:cs="Arial"/>
          <w:sz w:val="20"/>
        </w:rPr>
        <w:t xml:space="preserve">In preparing the </w:t>
      </w:r>
      <w:r w:rsidR="003D63A7" w:rsidRPr="00A527AD">
        <w:rPr>
          <w:rFonts w:ascii="Arial" w:hAnsi="Arial" w:cs="Arial"/>
          <w:sz w:val="20"/>
        </w:rPr>
        <w:t>2013/14</w:t>
      </w:r>
      <w:r w:rsidRPr="00A527AD">
        <w:rPr>
          <w:rFonts w:ascii="Arial" w:hAnsi="Arial" w:cs="Arial"/>
          <w:sz w:val="20"/>
        </w:rPr>
        <w:t xml:space="preserve"> budget, a number of external influences have been taken into consideration, because they are likely to impact significantly on the services delivered by Council in the budget period. These include:</w:t>
      </w:r>
    </w:p>
    <w:p w:rsidR="00DE0B0E" w:rsidRPr="00A527AD" w:rsidRDefault="00DE0B0E" w:rsidP="00DE0B0E">
      <w:pPr>
        <w:numPr>
          <w:ilvl w:val="0"/>
          <w:numId w:val="3"/>
        </w:numPr>
        <w:tabs>
          <w:tab w:val="clear" w:pos="720"/>
        </w:tabs>
        <w:ind w:left="426" w:hanging="426"/>
        <w:jc w:val="both"/>
        <w:rPr>
          <w:rFonts w:ascii="Arial" w:hAnsi="Arial" w:cs="Arial"/>
          <w:sz w:val="20"/>
        </w:rPr>
      </w:pPr>
      <w:bookmarkStart w:id="2" w:name="OLE_LINK9"/>
      <w:r w:rsidRPr="00A527AD">
        <w:rPr>
          <w:rFonts w:ascii="Arial" w:hAnsi="Arial" w:cs="Arial"/>
          <w:sz w:val="20"/>
        </w:rPr>
        <w:t xml:space="preserve">Consumer Price Index (CPI) increases on goods and services of </w:t>
      </w:r>
      <w:r w:rsidR="001276A2">
        <w:rPr>
          <w:rFonts w:ascii="Arial" w:hAnsi="Arial" w:cs="Arial"/>
          <w:sz w:val="20"/>
        </w:rPr>
        <w:t>2.2</w:t>
      </w:r>
      <w:r w:rsidRPr="00A527AD">
        <w:rPr>
          <w:rFonts w:ascii="Arial" w:hAnsi="Arial" w:cs="Arial"/>
          <w:sz w:val="20"/>
        </w:rPr>
        <w:t xml:space="preserve">% per annum (ABS release </w:t>
      </w:r>
      <w:r w:rsidR="00A84FD0" w:rsidRPr="00A527AD">
        <w:rPr>
          <w:rFonts w:ascii="Arial" w:hAnsi="Arial" w:cs="Arial"/>
          <w:sz w:val="20"/>
        </w:rPr>
        <w:t>2</w:t>
      </w:r>
      <w:r w:rsidR="001276A2">
        <w:rPr>
          <w:rFonts w:ascii="Arial" w:hAnsi="Arial" w:cs="Arial"/>
          <w:sz w:val="20"/>
        </w:rPr>
        <w:t>3</w:t>
      </w:r>
      <w:r w:rsidR="00A84FD0" w:rsidRPr="00A527AD">
        <w:rPr>
          <w:rFonts w:ascii="Arial" w:hAnsi="Arial" w:cs="Arial"/>
          <w:sz w:val="20"/>
        </w:rPr>
        <w:t xml:space="preserve"> </w:t>
      </w:r>
      <w:r w:rsidRPr="00A527AD">
        <w:rPr>
          <w:rFonts w:ascii="Arial" w:hAnsi="Arial" w:cs="Arial"/>
          <w:sz w:val="20"/>
        </w:rPr>
        <w:t xml:space="preserve">January </w:t>
      </w:r>
      <w:r w:rsidR="00BC00F3" w:rsidRPr="00A527AD">
        <w:rPr>
          <w:rFonts w:ascii="Arial" w:hAnsi="Arial" w:cs="Arial"/>
          <w:sz w:val="20"/>
        </w:rPr>
        <w:t>201</w:t>
      </w:r>
      <w:r w:rsidR="001276A2">
        <w:rPr>
          <w:rFonts w:ascii="Arial" w:hAnsi="Arial" w:cs="Arial"/>
          <w:sz w:val="20"/>
        </w:rPr>
        <w:t>3</w:t>
      </w:r>
      <w:r w:rsidR="002524A4" w:rsidRPr="00A527AD">
        <w:rPr>
          <w:rFonts w:ascii="Arial" w:hAnsi="Arial" w:cs="Arial"/>
          <w:sz w:val="20"/>
        </w:rPr>
        <w:t xml:space="preserve"> </w:t>
      </w:r>
      <w:r w:rsidRPr="00A527AD">
        <w:rPr>
          <w:rFonts w:ascii="Arial" w:hAnsi="Arial" w:cs="Arial"/>
          <w:sz w:val="20"/>
        </w:rPr>
        <w:t xml:space="preserve">State-wide CPI is </w:t>
      </w:r>
      <w:r w:rsidR="00E97176" w:rsidRPr="00A527AD">
        <w:rPr>
          <w:rFonts w:ascii="Arial" w:hAnsi="Arial" w:cs="Arial"/>
          <w:sz w:val="20"/>
        </w:rPr>
        <w:t xml:space="preserve">forecast </w:t>
      </w:r>
      <w:r w:rsidRPr="00A527AD">
        <w:rPr>
          <w:rFonts w:ascii="Arial" w:hAnsi="Arial" w:cs="Arial"/>
          <w:sz w:val="20"/>
        </w:rPr>
        <w:t>to be 2.</w:t>
      </w:r>
      <w:r w:rsidR="00E97176" w:rsidRPr="00A527AD">
        <w:rPr>
          <w:rFonts w:ascii="Arial" w:hAnsi="Arial" w:cs="Arial"/>
          <w:sz w:val="20"/>
        </w:rPr>
        <w:t>5</w:t>
      </w:r>
      <w:r w:rsidRPr="00A527AD">
        <w:rPr>
          <w:rFonts w:ascii="Arial" w:hAnsi="Arial" w:cs="Arial"/>
          <w:sz w:val="20"/>
        </w:rPr>
        <w:t xml:space="preserve">% for the </w:t>
      </w:r>
      <w:r w:rsidR="003D63A7" w:rsidRPr="00A527AD">
        <w:rPr>
          <w:rFonts w:ascii="Arial" w:hAnsi="Arial" w:cs="Arial"/>
          <w:sz w:val="20"/>
        </w:rPr>
        <w:t>2013/14</w:t>
      </w:r>
      <w:r w:rsidRPr="00A527AD">
        <w:rPr>
          <w:rFonts w:ascii="Arial" w:hAnsi="Arial" w:cs="Arial"/>
          <w:sz w:val="20"/>
        </w:rPr>
        <w:t xml:space="preserve"> year (Victorian Budget Papers </w:t>
      </w:r>
      <w:r w:rsidR="00C527B4" w:rsidRPr="00A527AD">
        <w:rPr>
          <w:rFonts w:ascii="Arial" w:hAnsi="Arial" w:cs="Arial"/>
          <w:sz w:val="20"/>
          <w:lang w:eastAsia="en-AU"/>
        </w:rPr>
        <w:t>201</w:t>
      </w:r>
      <w:r w:rsidR="001276A2">
        <w:rPr>
          <w:rFonts w:ascii="Arial" w:hAnsi="Arial" w:cs="Arial"/>
          <w:sz w:val="20"/>
          <w:lang w:eastAsia="en-AU"/>
        </w:rPr>
        <w:t>2</w:t>
      </w:r>
      <w:r w:rsidR="00C527B4" w:rsidRPr="00A527AD">
        <w:rPr>
          <w:rFonts w:ascii="Arial" w:hAnsi="Arial" w:cs="Arial"/>
          <w:sz w:val="20"/>
          <w:lang w:eastAsia="en-AU"/>
        </w:rPr>
        <w:t>/1</w:t>
      </w:r>
      <w:r w:rsidR="001276A2">
        <w:rPr>
          <w:rFonts w:ascii="Arial" w:hAnsi="Arial" w:cs="Arial"/>
          <w:sz w:val="20"/>
          <w:lang w:eastAsia="en-AU"/>
        </w:rPr>
        <w:t>3</w:t>
      </w:r>
      <w:r w:rsidRPr="00A527AD">
        <w:rPr>
          <w:rFonts w:ascii="Arial" w:hAnsi="Arial" w:cs="Arial"/>
          <w:sz w:val="20"/>
        </w:rPr>
        <w:t>)</w:t>
      </w:r>
      <w:bookmarkEnd w:id="2"/>
      <w:r w:rsidR="00C53407" w:rsidRPr="00A527AD">
        <w:rPr>
          <w:rFonts w:ascii="Arial" w:hAnsi="Arial" w:cs="Arial"/>
          <w:sz w:val="20"/>
        </w:rPr>
        <w:t>.</w:t>
      </w:r>
    </w:p>
    <w:p w:rsidR="006A7759" w:rsidRPr="00A527AD" w:rsidRDefault="006A7759" w:rsidP="00CA5AE2">
      <w:pPr>
        <w:numPr>
          <w:ilvl w:val="0"/>
          <w:numId w:val="3"/>
        </w:numPr>
        <w:tabs>
          <w:tab w:val="clear" w:pos="720"/>
        </w:tabs>
        <w:ind w:left="426" w:hanging="426"/>
        <w:jc w:val="both"/>
        <w:rPr>
          <w:rFonts w:ascii="Arial" w:hAnsi="Arial" w:cs="Arial"/>
          <w:sz w:val="20"/>
        </w:rPr>
      </w:pPr>
      <w:r w:rsidRPr="00A527AD">
        <w:rPr>
          <w:rFonts w:ascii="Arial" w:hAnsi="Arial" w:cs="Arial"/>
          <w:sz w:val="20"/>
        </w:rPr>
        <w:t xml:space="preserve">Australian Average Weekly Earnings (AWE) growth </w:t>
      </w:r>
      <w:r w:rsidR="00A84FD0" w:rsidRPr="00A527AD">
        <w:rPr>
          <w:rFonts w:ascii="Arial" w:hAnsi="Arial" w:cs="Arial"/>
          <w:sz w:val="20"/>
        </w:rPr>
        <w:t xml:space="preserve">for Public Sector full-time adult ordinary time earnings </w:t>
      </w:r>
      <w:r w:rsidRPr="00A527AD">
        <w:rPr>
          <w:rFonts w:ascii="Arial" w:hAnsi="Arial" w:cs="Arial"/>
          <w:sz w:val="20"/>
        </w:rPr>
        <w:t xml:space="preserve">in the 12 months to </w:t>
      </w:r>
      <w:r w:rsidR="001276A2">
        <w:rPr>
          <w:rFonts w:ascii="Arial" w:hAnsi="Arial" w:cs="Arial"/>
          <w:sz w:val="20"/>
        </w:rPr>
        <w:t>May</w:t>
      </w:r>
      <w:r w:rsidR="001276A2" w:rsidRPr="00A527AD">
        <w:rPr>
          <w:rFonts w:ascii="Arial" w:hAnsi="Arial" w:cs="Arial"/>
          <w:sz w:val="20"/>
        </w:rPr>
        <w:t xml:space="preserve"> </w:t>
      </w:r>
      <w:r w:rsidRPr="00A527AD">
        <w:rPr>
          <w:rFonts w:ascii="Arial" w:hAnsi="Arial" w:cs="Arial"/>
          <w:sz w:val="20"/>
        </w:rPr>
        <w:t>20</w:t>
      </w:r>
      <w:r w:rsidR="00E97176" w:rsidRPr="00A527AD">
        <w:rPr>
          <w:rFonts w:ascii="Arial" w:hAnsi="Arial" w:cs="Arial"/>
          <w:sz w:val="20"/>
        </w:rPr>
        <w:t>1</w:t>
      </w:r>
      <w:r w:rsidR="001276A2">
        <w:rPr>
          <w:rFonts w:ascii="Arial" w:hAnsi="Arial" w:cs="Arial"/>
          <w:sz w:val="20"/>
        </w:rPr>
        <w:t>2</w:t>
      </w:r>
      <w:r w:rsidRPr="00A527AD">
        <w:rPr>
          <w:rFonts w:ascii="Arial" w:hAnsi="Arial" w:cs="Arial"/>
          <w:sz w:val="20"/>
        </w:rPr>
        <w:t xml:space="preserve"> was </w:t>
      </w:r>
      <w:r w:rsidR="001276A2">
        <w:rPr>
          <w:rFonts w:ascii="Arial" w:hAnsi="Arial" w:cs="Arial"/>
          <w:sz w:val="20"/>
        </w:rPr>
        <w:t>3</w:t>
      </w:r>
      <w:r w:rsidR="003725BE" w:rsidRPr="00A527AD">
        <w:rPr>
          <w:rFonts w:ascii="Arial" w:hAnsi="Arial" w:cs="Arial"/>
          <w:sz w:val="20"/>
        </w:rPr>
        <w:t>.</w:t>
      </w:r>
      <w:r w:rsidR="001276A2">
        <w:rPr>
          <w:rFonts w:ascii="Arial" w:hAnsi="Arial" w:cs="Arial"/>
          <w:sz w:val="20"/>
        </w:rPr>
        <w:t>6</w:t>
      </w:r>
      <w:r w:rsidRPr="00A527AD">
        <w:rPr>
          <w:rFonts w:ascii="Arial" w:hAnsi="Arial" w:cs="Arial"/>
          <w:sz w:val="20"/>
        </w:rPr>
        <w:t xml:space="preserve">% (ABS release </w:t>
      </w:r>
      <w:r w:rsidR="001276A2">
        <w:rPr>
          <w:rFonts w:ascii="Arial" w:hAnsi="Arial" w:cs="Arial"/>
          <w:sz w:val="20"/>
        </w:rPr>
        <w:t>16</w:t>
      </w:r>
      <w:r w:rsidR="001276A2" w:rsidRPr="00A527AD">
        <w:rPr>
          <w:rFonts w:ascii="Arial" w:hAnsi="Arial" w:cs="Arial"/>
          <w:sz w:val="20"/>
        </w:rPr>
        <w:t xml:space="preserve"> </w:t>
      </w:r>
      <w:r w:rsidR="001276A2">
        <w:rPr>
          <w:rFonts w:ascii="Arial" w:hAnsi="Arial" w:cs="Arial"/>
          <w:sz w:val="20"/>
        </w:rPr>
        <w:t>August</w:t>
      </w:r>
      <w:r w:rsidR="001276A2" w:rsidRPr="00A527AD">
        <w:rPr>
          <w:rFonts w:ascii="Arial" w:hAnsi="Arial" w:cs="Arial"/>
          <w:sz w:val="20"/>
        </w:rPr>
        <w:t xml:space="preserve"> </w:t>
      </w:r>
      <w:r w:rsidR="00C80FEE" w:rsidRPr="00A527AD">
        <w:rPr>
          <w:rFonts w:ascii="Arial" w:hAnsi="Arial" w:cs="Arial"/>
          <w:sz w:val="20"/>
        </w:rPr>
        <w:t>20</w:t>
      </w:r>
      <w:r w:rsidR="00E97176" w:rsidRPr="00A527AD">
        <w:rPr>
          <w:rFonts w:ascii="Arial" w:hAnsi="Arial" w:cs="Arial"/>
          <w:sz w:val="20"/>
        </w:rPr>
        <w:t>1</w:t>
      </w:r>
      <w:r w:rsidR="001276A2">
        <w:rPr>
          <w:rFonts w:ascii="Arial" w:hAnsi="Arial" w:cs="Arial"/>
          <w:sz w:val="20"/>
        </w:rPr>
        <w:t>2</w:t>
      </w:r>
      <w:r w:rsidRPr="00A527AD">
        <w:rPr>
          <w:rFonts w:ascii="Arial" w:hAnsi="Arial" w:cs="Arial"/>
          <w:sz w:val="20"/>
        </w:rPr>
        <w:t xml:space="preserve">). </w:t>
      </w:r>
      <w:r w:rsidR="001276A2">
        <w:rPr>
          <w:rFonts w:ascii="Arial" w:hAnsi="Arial" w:cs="Arial"/>
          <w:sz w:val="20"/>
        </w:rPr>
        <w:t>The w</w:t>
      </w:r>
      <w:r w:rsidR="00CA5AE2" w:rsidRPr="00A527AD">
        <w:rPr>
          <w:rFonts w:ascii="Arial" w:hAnsi="Arial" w:cs="Arial"/>
          <w:sz w:val="20"/>
        </w:rPr>
        <w:t xml:space="preserve">ages </w:t>
      </w:r>
      <w:r w:rsidR="001276A2">
        <w:rPr>
          <w:rFonts w:ascii="Arial" w:hAnsi="Arial" w:cs="Arial"/>
          <w:sz w:val="20"/>
        </w:rPr>
        <w:t xml:space="preserve">price index </w:t>
      </w:r>
      <w:r w:rsidR="00CA5AE2" w:rsidRPr="00A527AD">
        <w:rPr>
          <w:rFonts w:ascii="Arial" w:hAnsi="Arial" w:cs="Arial"/>
          <w:sz w:val="20"/>
        </w:rPr>
        <w:t xml:space="preserve">in Victoria is projected to be </w:t>
      </w:r>
      <w:r w:rsidR="00E97176" w:rsidRPr="00A527AD">
        <w:rPr>
          <w:rFonts w:ascii="Arial" w:hAnsi="Arial" w:cs="Arial"/>
          <w:sz w:val="20"/>
        </w:rPr>
        <w:t>3</w:t>
      </w:r>
      <w:r w:rsidR="00A84FD0" w:rsidRPr="00A527AD">
        <w:rPr>
          <w:rFonts w:ascii="Arial" w:hAnsi="Arial" w:cs="Arial"/>
          <w:sz w:val="20"/>
        </w:rPr>
        <w:t>.</w:t>
      </w:r>
      <w:r w:rsidR="001276A2">
        <w:rPr>
          <w:rFonts w:ascii="Arial" w:hAnsi="Arial" w:cs="Arial"/>
          <w:sz w:val="20"/>
        </w:rPr>
        <w:t>25</w:t>
      </w:r>
      <w:r w:rsidR="00CA5AE2" w:rsidRPr="00A527AD">
        <w:rPr>
          <w:rFonts w:ascii="Arial" w:hAnsi="Arial" w:cs="Arial"/>
          <w:sz w:val="20"/>
        </w:rPr>
        <w:t xml:space="preserve">% per annum </w:t>
      </w:r>
      <w:r w:rsidR="004A58F5">
        <w:rPr>
          <w:rFonts w:ascii="Arial" w:hAnsi="Arial" w:cs="Arial"/>
          <w:sz w:val="20"/>
        </w:rPr>
        <w:t>in 2013/14 increas</w:t>
      </w:r>
      <w:r w:rsidR="001276A2">
        <w:rPr>
          <w:rFonts w:ascii="Arial" w:hAnsi="Arial" w:cs="Arial"/>
          <w:sz w:val="20"/>
        </w:rPr>
        <w:t xml:space="preserve">ing to 3.50% in the subsequent two years </w:t>
      </w:r>
      <w:r w:rsidR="00CA5AE2" w:rsidRPr="00A527AD">
        <w:rPr>
          <w:rFonts w:ascii="Arial" w:hAnsi="Arial" w:cs="Arial"/>
          <w:sz w:val="20"/>
        </w:rPr>
        <w:t xml:space="preserve">(Victorian Budget Papers </w:t>
      </w:r>
      <w:r w:rsidR="00A95542" w:rsidRPr="00A527AD">
        <w:rPr>
          <w:rFonts w:ascii="Arial" w:hAnsi="Arial" w:cs="Arial"/>
          <w:sz w:val="20"/>
        </w:rPr>
        <w:t>201</w:t>
      </w:r>
      <w:r w:rsidR="001276A2">
        <w:rPr>
          <w:rFonts w:ascii="Arial" w:hAnsi="Arial" w:cs="Arial"/>
          <w:sz w:val="20"/>
        </w:rPr>
        <w:t>2</w:t>
      </w:r>
      <w:r w:rsidR="00A95542" w:rsidRPr="00A527AD">
        <w:rPr>
          <w:rFonts w:ascii="Arial" w:hAnsi="Arial" w:cs="Arial"/>
          <w:sz w:val="20"/>
        </w:rPr>
        <w:t>/1</w:t>
      </w:r>
      <w:r w:rsidR="001276A2">
        <w:rPr>
          <w:rFonts w:ascii="Arial" w:hAnsi="Arial" w:cs="Arial"/>
          <w:sz w:val="20"/>
        </w:rPr>
        <w:t>3</w:t>
      </w:r>
      <w:r w:rsidR="00DD00BB" w:rsidRPr="00A527AD">
        <w:rPr>
          <w:rFonts w:ascii="Arial" w:hAnsi="Arial" w:cs="Arial"/>
          <w:sz w:val="20"/>
        </w:rPr>
        <w:t>)</w:t>
      </w:r>
      <w:r w:rsidR="00C80FEE" w:rsidRPr="00A527AD">
        <w:rPr>
          <w:rFonts w:ascii="Arial" w:hAnsi="Arial" w:cs="Arial"/>
          <w:sz w:val="20"/>
        </w:rPr>
        <w:t>.  Council must renegotiate a new Collective Ag</w:t>
      </w:r>
      <w:r w:rsidR="00DE0B0E" w:rsidRPr="00A527AD">
        <w:rPr>
          <w:rFonts w:ascii="Arial" w:hAnsi="Arial" w:cs="Arial"/>
          <w:sz w:val="20"/>
        </w:rPr>
        <w:t xml:space="preserve">reement during the </w:t>
      </w:r>
      <w:r w:rsidR="003D63A7" w:rsidRPr="00A527AD">
        <w:rPr>
          <w:rFonts w:ascii="Arial" w:hAnsi="Arial" w:cs="Arial"/>
          <w:sz w:val="20"/>
        </w:rPr>
        <w:t>201</w:t>
      </w:r>
      <w:r w:rsidR="001276A2">
        <w:rPr>
          <w:rFonts w:ascii="Arial" w:hAnsi="Arial" w:cs="Arial"/>
          <w:sz w:val="20"/>
        </w:rPr>
        <w:t>3</w:t>
      </w:r>
      <w:r w:rsidR="003D63A7" w:rsidRPr="00A527AD">
        <w:rPr>
          <w:rFonts w:ascii="Arial" w:hAnsi="Arial" w:cs="Arial"/>
          <w:sz w:val="20"/>
        </w:rPr>
        <w:t>/1</w:t>
      </w:r>
      <w:r w:rsidR="001276A2">
        <w:rPr>
          <w:rFonts w:ascii="Arial" w:hAnsi="Arial" w:cs="Arial"/>
          <w:sz w:val="20"/>
        </w:rPr>
        <w:t>4</w:t>
      </w:r>
      <w:r w:rsidR="00DE0B0E" w:rsidRPr="00A527AD">
        <w:rPr>
          <w:rFonts w:ascii="Arial" w:hAnsi="Arial" w:cs="Arial"/>
          <w:sz w:val="20"/>
        </w:rPr>
        <w:t xml:space="preserve"> year</w:t>
      </w:r>
      <w:r w:rsidR="001276A2">
        <w:rPr>
          <w:rFonts w:ascii="Arial" w:hAnsi="Arial" w:cs="Arial"/>
          <w:sz w:val="20"/>
        </w:rPr>
        <w:t xml:space="preserve"> for commencement on 1 July 2014</w:t>
      </w:r>
      <w:r w:rsidR="00C53407" w:rsidRPr="00A527AD">
        <w:rPr>
          <w:rFonts w:ascii="Arial" w:hAnsi="Arial" w:cs="Arial"/>
          <w:sz w:val="20"/>
        </w:rPr>
        <w:t>.</w:t>
      </w:r>
    </w:p>
    <w:p w:rsidR="006A7759" w:rsidRPr="00A527AD" w:rsidRDefault="006A7759">
      <w:pPr>
        <w:numPr>
          <w:ilvl w:val="0"/>
          <w:numId w:val="3"/>
        </w:numPr>
        <w:tabs>
          <w:tab w:val="clear" w:pos="720"/>
        </w:tabs>
        <w:ind w:left="426" w:hanging="426"/>
        <w:jc w:val="both"/>
        <w:rPr>
          <w:rFonts w:ascii="Arial" w:hAnsi="Arial" w:cs="Arial"/>
          <w:sz w:val="20"/>
        </w:rPr>
      </w:pPr>
      <w:r w:rsidRPr="00A527AD">
        <w:rPr>
          <w:rFonts w:ascii="Arial" w:hAnsi="Arial" w:cs="Arial"/>
          <w:sz w:val="20"/>
        </w:rPr>
        <w:t>The ‘</w:t>
      </w:r>
      <w:r w:rsidR="003B7665" w:rsidRPr="00A527AD">
        <w:rPr>
          <w:rFonts w:ascii="Arial" w:hAnsi="Arial" w:cs="Arial"/>
          <w:sz w:val="20"/>
        </w:rPr>
        <w:t>Engineering</w:t>
      </w:r>
      <w:r w:rsidRPr="00A527AD">
        <w:rPr>
          <w:rFonts w:ascii="Arial" w:hAnsi="Arial" w:cs="Arial"/>
          <w:sz w:val="20"/>
        </w:rPr>
        <w:t xml:space="preserve"> Construction’ </w:t>
      </w:r>
      <w:r w:rsidR="008A627B" w:rsidRPr="00A527AD">
        <w:rPr>
          <w:rFonts w:ascii="Arial" w:hAnsi="Arial" w:cs="Arial"/>
          <w:sz w:val="20"/>
        </w:rPr>
        <w:t xml:space="preserve">and </w:t>
      </w:r>
      <w:r w:rsidRPr="00A527AD">
        <w:rPr>
          <w:rFonts w:ascii="Arial" w:hAnsi="Arial" w:cs="Arial"/>
          <w:sz w:val="20"/>
        </w:rPr>
        <w:t xml:space="preserve">‘Non-Residential Building’ </w:t>
      </w:r>
      <w:r w:rsidR="008A627B" w:rsidRPr="00A527AD">
        <w:rPr>
          <w:rFonts w:ascii="Arial" w:hAnsi="Arial" w:cs="Arial"/>
          <w:sz w:val="20"/>
        </w:rPr>
        <w:t xml:space="preserve">Indices prepared by </w:t>
      </w:r>
      <w:r w:rsidR="001276A2">
        <w:rPr>
          <w:rFonts w:ascii="Arial" w:hAnsi="Arial" w:cs="Arial"/>
          <w:sz w:val="20"/>
        </w:rPr>
        <w:t xml:space="preserve">the Construction Forecasting Council </w:t>
      </w:r>
      <w:r w:rsidR="008A627B" w:rsidRPr="00A527AD">
        <w:rPr>
          <w:rFonts w:ascii="Arial" w:hAnsi="Arial" w:cs="Arial"/>
          <w:sz w:val="20"/>
        </w:rPr>
        <w:t xml:space="preserve">are forecast </w:t>
      </w:r>
      <w:r w:rsidRPr="00A527AD">
        <w:rPr>
          <w:rFonts w:ascii="Arial" w:hAnsi="Arial" w:cs="Arial"/>
          <w:sz w:val="20"/>
        </w:rPr>
        <w:t xml:space="preserve">at </w:t>
      </w:r>
      <w:r w:rsidR="001276A2">
        <w:rPr>
          <w:rFonts w:ascii="Arial" w:hAnsi="Arial" w:cs="Arial"/>
          <w:sz w:val="20"/>
        </w:rPr>
        <w:t>2</w:t>
      </w:r>
      <w:r w:rsidR="008E560C" w:rsidRPr="00A527AD">
        <w:rPr>
          <w:rFonts w:ascii="Arial" w:hAnsi="Arial" w:cs="Arial"/>
          <w:sz w:val="20"/>
        </w:rPr>
        <w:t>.</w:t>
      </w:r>
      <w:r w:rsidR="001276A2">
        <w:rPr>
          <w:rFonts w:ascii="Arial" w:hAnsi="Arial" w:cs="Arial"/>
          <w:sz w:val="20"/>
        </w:rPr>
        <w:t>4</w:t>
      </w:r>
      <w:r w:rsidRPr="00A527AD">
        <w:rPr>
          <w:rFonts w:ascii="Arial" w:hAnsi="Arial" w:cs="Arial"/>
          <w:sz w:val="20"/>
        </w:rPr>
        <w:t xml:space="preserve">% and </w:t>
      </w:r>
      <w:r w:rsidR="001276A2">
        <w:rPr>
          <w:rFonts w:ascii="Arial" w:hAnsi="Arial" w:cs="Arial"/>
          <w:sz w:val="20"/>
        </w:rPr>
        <w:t>3</w:t>
      </w:r>
      <w:r w:rsidRPr="00A527AD">
        <w:rPr>
          <w:rFonts w:ascii="Arial" w:hAnsi="Arial" w:cs="Arial"/>
          <w:sz w:val="20"/>
        </w:rPr>
        <w:t>.</w:t>
      </w:r>
      <w:r w:rsidR="001276A2">
        <w:rPr>
          <w:rFonts w:ascii="Arial" w:hAnsi="Arial" w:cs="Arial"/>
          <w:sz w:val="20"/>
        </w:rPr>
        <w:t>8</w:t>
      </w:r>
      <w:r w:rsidRPr="00A527AD">
        <w:rPr>
          <w:rFonts w:ascii="Arial" w:hAnsi="Arial" w:cs="Arial"/>
          <w:sz w:val="20"/>
        </w:rPr>
        <w:t xml:space="preserve">% respectively </w:t>
      </w:r>
      <w:r w:rsidR="001276A2">
        <w:rPr>
          <w:rFonts w:ascii="Arial" w:hAnsi="Arial" w:cs="Arial"/>
          <w:sz w:val="20"/>
        </w:rPr>
        <w:t>for 2013/14.</w:t>
      </w:r>
    </w:p>
    <w:p w:rsidR="006A7759" w:rsidRPr="00A527AD" w:rsidRDefault="006A7759">
      <w:pPr>
        <w:numPr>
          <w:ilvl w:val="0"/>
          <w:numId w:val="3"/>
        </w:numPr>
        <w:tabs>
          <w:tab w:val="clear" w:pos="720"/>
        </w:tabs>
        <w:ind w:left="426" w:hanging="426"/>
        <w:jc w:val="both"/>
        <w:rPr>
          <w:rFonts w:ascii="Arial" w:hAnsi="Arial" w:cs="Arial"/>
          <w:sz w:val="20"/>
        </w:rPr>
      </w:pPr>
      <w:r w:rsidRPr="00A527AD">
        <w:rPr>
          <w:rFonts w:ascii="Arial" w:hAnsi="Arial" w:cs="Arial"/>
          <w:sz w:val="20"/>
        </w:rPr>
        <w:t>Reduction of $0.40 million in Victorian Grants Commission funding</w:t>
      </w:r>
      <w:r w:rsidR="00C53407" w:rsidRPr="00A527AD">
        <w:rPr>
          <w:rFonts w:ascii="Arial" w:hAnsi="Arial" w:cs="Arial"/>
          <w:sz w:val="20"/>
        </w:rPr>
        <w:t>.</w:t>
      </w:r>
    </w:p>
    <w:p w:rsidR="006A7759" w:rsidRPr="00A527AD" w:rsidRDefault="006A7759">
      <w:pPr>
        <w:numPr>
          <w:ilvl w:val="0"/>
          <w:numId w:val="3"/>
        </w:numPr>
        <w:tabs>
          <w:tab w:val="clear" w:pos="720"/>
        </w:tabs>
        <w:ind w:left="426" w:hanging="426"/>
        <w:jc w:val="both"/>
        <w:rPr>
          <w:rFonts w:ascii="Arial" w:hAnsi="Arial" w:cs="Arial"/>
          <w:sz w:val="20"/>
        </w:rPr>
      </w:pPr>
      <w:r w:rsidRPr="00A527AD">
        <w:rPr>
          <w:rFonts w:ascii="Arial" w:hAnsi="Arial" w:cs="Arial"/>
          <w:sz w:val="20"/>
        </w:rPr>
        <w:t>Receipt of significant capital works funding of $6.28 million for the construction of a Velodrome and State Bowls Centre at Victoria Park and the completion of Roads to Recovery projects</w:t>
      </w:r>
    </w:p>
    <w:p w:rsidR="002B0ACF" w:rsidRPr="00A527AD" w:rsidRDefault="005243EE">
      <w:pPr>
        <w:numPr>
          <w:ilvl w:val="0"/>
          <w:numId w:val="3"/>
        </w:numPr>
        <w:tabs>
          <w:tab w:val="clear" w:pos="720"/>
        </w:tabs>
        <w:ind w:left="426" w:hanging="426"/>
        <w:jc w:val="both"/>
        <w:rPr>
          <w:rFonts w:ascii="Arial" w:hAnsi="Arial" w:cs="Arial"/>
          <w:sz w:val="20"/>
        </w:rPr>
      </w:pPr>
      <w:r w:rsidRPr="00A527AD">
        <w:rPr>
          <w:rFonts w:ascii="Arial" w:hAnsi="Arial" w:cs="Arial"/>
          <w:sz w:val="20"/>
          <w:szCs w:val="24"/>
          <w:lang w:eastAsia="en-AU"/>
        </w:rPr>
        <w:t>Increases of</w:t>
      </w:r>
      <w:r w:rsidR="002B0ACF" w:rsidRPr="00A527AD">
        <w:rPr>
          <w:rFonts w:ascii="Arial" w:hAnsi="Arial" w:cs="Arial"/>
          <w:sz w:val="20"/>
          <w:szCs w:val="24"/>
          <w:lang w:eastAsia="en-AU"/>
        </w:rPr>
        <w:t xml:space="preserve"> </w:t>
      </w:r>
      <w:r w:rsidR="00E10306">
        <w:rPr>
          <w:rFonts w:ascii="Arial" w:hAnsi="Arial" w:cs="Arial"/>
          <w:sz w:val="20"/>
          <w:szCs w:val="24"/>
          <w:lang w:eastAsia="en-AU"/>
        </w:rPr>
        <w:t xml:space="preserve">10% (or </w:t>
      </w:r>
      <w:r w:rsidR="002B0ACF" w:rsidRPr="00A527AD">
        <w:rPr>
          <w:rFonts w:ascii="Arial" w:hAnsi="Arial" w:cs="Arial"/>
          <w:sz w:val="20"/>
          <w:szCs w:val="24"/>
          <w:lang w:eastAsia="en-AU"/>
        </w:rPr>
        <w:t>$</w:t>
      </w:r>
      <w:r w:rsidR="001C52B2" w:rsidRPr="00A527AD">
        <w:rPr>
          <w:rFonts w:ascii="Arial" w:hAnsi="Arial" w:cs="Arial"/>
          <w:sz w:val="20"/>
          <w:szCs w:val="24"/>
          <w:lang w:eastAsia="en-AU"/>
        </w:rPr>
        <w:t>4.</w:t>
      </w:r>
      <w:r w:rsidR="00E10306">
        <w:rPr>
          <w:rFonts w:ascii="Arial" w:hAnsi="Arial" w:cs="Arial"/>
          <w:sz w:val="20"/>
          <w:szCs w:val="24"/>
          <w:lang w:eastAsia="en-AU"/>
        </w:rPr>
        <w:t>84</w:t>
      </w:r>
      <w:r w:rsidR="002B0ACF" w:rsidRPr="00A527AD">
        <w:rPr>
          <w:rFonts w:ascii="Arial" w:hAnsi="Arial" w:cs="Arial"/>
          <w:sz w:val="20"/>
          <w:szCs w:val="24"/>
          <w:lang w:eastAsia="en-AU"/>
        </w:rPr>
        <w:t xml:space="preserve"> per tonne)</w:t>
      </w:r>
      <w:r w:rsidRPr="00A527AD">
        <w:rPr>
          <w:rFonts w:ascii="Arial" w:hAnsi="Arial" w:cs="Arial"/>
          <w:sz w:val="20"/>
          <w:szCs w:val="24"/>
          <w:lang w:eastAsia="en-AU"/>
        </w:rPr>
        <w:t xml:space="preserve"> in the levy payable to the State Government upon disposal of waste into landfil</w:t>
      </w:r>
      <w:r w:rsidR="002B0ACF" w:rsidRPr="00A527AD">
        <w:rPr>
          <w:rFonts w:ascii="Arial" w:hAnsi="Arial" w:cs="Arial"/>
          <w:sz w:val="20"/>
          <w:szCs w:val="24"/>
          <w:lang w:eastAsia="en-AU"/>
        </w:rPr>
        <w:t>l</w:t>
      </w:r>
      <w:r w:rsidR="003C79E1" w:rsidRPr="00A527AD">
        <w:rPr>
          <w:rFonts w:ascii="Arial" w:hAnsi="Arial" w:cs="Arial"/>
          <w:sz w:val="20"/>
          <w:szCs w:val="24"/>
          <w:lang w:eastAsia="en-AU"/>
        </w:rPr>
        <w:t>, resulting in additional waste tipping costs of $0.18 million</w:t>
      </w:r>
      <w:r w:rsidR="002B0ACF" w:rsidRPr="00A527AD">
        <w:rPr>
          <w:rFonts w:ascii="Arial" w:hAnsi="Arial" w:cs="Arial"/>
          <w:sz w:val="20"/>
          <w:szCs w:val="24"/>
          <w:lang w:eastAsia="en-AU"/>
        </w:rPr>
        <w:t xml:space="preserve">.  </w:t>
      </w:r>
      <w:r w:rsidR="00E10306">
        <w:rPr>
          <w:rFonts w:ascii="Arial" w:hAnsi="Arial" w:cs="Arial"/>
          <w:sz w:val="20"/>
          <w:szCs w:val="24"/>
          <w:lang w:eastAsia="en-AU"/>
        </w:rPr>
        <w:t>The levy has increased from $9 per t</w:t>
      </w:r>
      <w:r w:rsidR="004A58F5">
        <w:rPr>
          <w:rFonts w:ascii="Arial" w:hAnsi="Arial" w:cs="Arial"/>
          <w:sz w:val="20"/>
          <w:szCs w:val="24"/>
          <w:lang w:eastAsia="en-AU"/>
        </w:rPr>
        <w:t>onne in 2008/09</w:t>
      </w:r>
      <w:r w:rsidR="00E10306">
        <w:rPr>
          <w:rFonts w:ascii="Arial" w:hAnsi="Arial" w:cs="Arial"/>
          <w:sz w:val="20"/>
          <w:szCs w:val="24"/>
          <w:lang w:eastAsia="en-AU"/>
        </w:rPr>
        <w:t xml:space="preserve"> to $53.24 per tonne in 2013/14 (591% increase in 5 years) and has added $1.25 million to Council's costs.</w:t>
      </w:r>
    </w:p>
    <w:p w:rsidR="00E10306" w:rsidRDefault="00E10306">
      <w:pPr>
        <w:numPr>
          <w:ilvl w:val="0"/>
          <w:numId w:val="3"/>
        </w:numPr>
        <w:tabs>
          <w:tab w:val="clear" w:pos="720"/>
        </w:tabs>
        <w:ind w:left="426" w:hanging="426"/>
        <w:jc w:val="both"/>
        <w:rPr>
          <w:rFonts w:ascii="Arial" w:hAnsi="Arial" w:cs="Arial"/>
          <w:sz w:val="20"/>
        </w:rPr>
      </w:pPr>
      <w:r w:rsidRPr="00990515">
        <w:rPr>
          <w:rFonts w:ascii="Arial" w:hAnsi="Arial" w:cs="Arial"/>
          <w:sz w:val="20"/>
        </w:rPr>
        <w:lastRenderedPageBreak/>
        <w:t>The carbon price introduced by the Federal Government on 1 July 2012 is forecast to increase by CPI (2.2%) from $23 per tonne to $23.50 per tonne.  The price on carbon is estimated to add $1.3</w:t>
      </w:r>
      <w:r w:rsidR="004A58F5">
        <w:rPr>
          <w:rFonts w:ascii="Arial" w:hAnsi="Arial" w:cs="Arial"/>
          <w:sz w:val="20"/>
        </w:rPr>
        <w:t>0</w:t>
      </w:r>
      <w:r w:rsidRPr="00990515">
        <w:rPr>
          <w:rFonts w:ascii="Arial" w:hAnsi="Arial" w:cs="Arial"/>
          <w:sz w:val="20"/>
        </w:rPr>
        <w:t xml:space="preserve"> million to waste disposal, energy and general cost inputs of Council in 2013/14.</w:t>
      </w:r>
    </w:p>
    <w:p w:rsidR="00E10306" w:rsidRPr="00990515" w:rsidRDefault="00E10306" w:rsidP="00E10306">
      <w:pPr>
        <w:numPr>
          <w:ilvl w:val="0"/>
          <w:numId w:val="3"/>
        </w:numPr>
        <w:tabs>
          <w:tab w:val="clear" w:pos="720"/>
        </w:tabs>
        <w:ind w:left="426" w:hanging="426"/>
        <w:jc w:val="both"/>
        <w:rPr>
          <w:rFonts w:ascii="Arial" w:hAnsi="Arial" w:cs="Arial"/>
          <w:sz w:val="20"/>
        </w:rPr>
      </w:pPr>
      <w:r w:rsidRPr="00990515">
        <w:rPr>
          <w:rFonts w:ascii="Arial" w:hAnsi="Arial" w:cs="Arial"/>
          <w:sz w:val="20"/>
        </w:rPr>
        <w:t>A new fire levy will apply to all private property owners – including per</w:t>
      </w:r>
      <w:r>
        <w:rPr>
          <w:rFonts w:ascii="Arial" w:hAnsi="Arial" w:cs="Arial"/>
          <w:sz w:val="20"/>
        </w:rPr>
        <w:t>sons and organisations who do not</w:t>
      </w:r>
      <w:r w:rsidRPr="00990515">
        <w:rPr>
          <w:rFonts w:ascii="Arial" w:hAnsi="Arial" w:cs="Arial"/>
          <w:sz w:val="20"/>
        </w:rPr>
        <w:t xml:space="preserve"> currently pay council rates, such as churches, charities, private schools and RSL’s – from 1 July 2013.  A number of Council properties will also be subject to the fire levy.  Under new legislation, the Fire Services Property Levy Act 2012, introduced as a result of recommendations by the Victorian Bushfires Royal Commission (VBRC), </w:t>
      </w:r>
      <w:r>
        <w:rPr>
          <w:rFonts w:ascii="Arial" w:hAnsi="Arial" w:cs="Arial"/>
          <w:sz w:val="20"/>
        </w:rPr>
        <w:t>the new Fire Services Property L</w:t>
      </w:r>
      <w:r w:rsidRPr="00990515">
        <w:rPr>
          <w:rFonts w:ascii="Arial" w:hAnsi="Arial" w:cs="Arial"/>
          <w:sz w:val="20"/>
        </w:rPr>
        <w:t>evy (FSPL) will be collected by Council on behalf of the State government</w:t>
      </w:r>
      <w:r>
        <w:rPr>
          <w:rFonts w:ascii="Arial" w:hAnsi="Arial" w:cs="Arial"/>
          <w:sz w:val="20"/>
        </w:rPr>
        <w:t>,</w:t>
      </w:r>
      <w:r w:rsidRPr="00990515">
        <w:rPr>
          <w:rFonts w:ascii="Arial" w:hAnsi="Arial" w:cs="Arial"/>
          <w:sz w:val="20"/>
        </w:rPr>
        <w:t xml:space="preserve"> to fund the operations of the MFB and CFA.</w:t>
      </w:r>
    </w:p>
    <w:p w:rsidR="007F4B75" w:rsidRPr="00A527AD" w:rsidRDefault="007F4B75">
      <w:pPr>
        <w:numPr>
          <w:ilvl w:val="0"/>
          <w:numId w:val="3"/>
        </w:numPr>
        <w:tabs>
          <w:tab w:val="clear" w:pos="720"/>
        </w:tabs>
        <w:ind w:left="426" w:hanging="426"/>
        <w:jc w:val="both"/>
        <w:rPr>
          <w:rFonts w:ascii="Arial" w:hAnsi="Arial" w:cs="Arial"/>
          <w:sz w:val="20"/>
        </w:rPr>
      </w:pPr>
      <w:r w:rsidRPr="00A527AD">
        <w:rPr>
          <w:rFonts w:ascii="Arial" w:hAnsi="Arial" w:cs="Arial"/>
          <w:sz w:val="20"/>
        </w:rPr>
        <w:t>A write down of flood</w:t>
      </w:r>
      <w:r w:rsidR="00A527AD">
        <w:rPr>
          <w:rFonts w:ascii="Arial" w:hAnsi="Arial" w:cs="Arial"/>
          <w:sz w:val="20"/>
        </w:rPr>
        <w:t>/fire</w:t>
      </w:r>
      <w:r w:rsidRPr="00A527AD">
        <w:rPr>
          <w:rFonts w:ascii="Arial" w:hAnsi="Arial" w:cs="Arial"/>
          <w:sz w:val="20"/>
        </w:rPr>
        <w:t xml:space="preserve"> affected assets estimated at $1.00 million in 201</w:t>
      </w:r>
      <w:r w:rsidR="00E10306">
        <w:rPr>
          <w:rFonts w:ascii="Arial" w:hAnsi="Arial" w:cs="Arial"/>
          <w:sz w:val="20"/>
        </w:rPr>
        <w:t>2</w:t>
      </w:r>
      <w:r w:rsidRPr="00A527AD">
        <w:rPr>
          <w:rFonts w:ascii="Arial" w:hAnsi="Arial" w:cs="Arial"/>
          <w:sz w:val="20"/>
        </w:rPr>
        <w:t>/1</w:t>
      </w:r>
      <w:r w:rsidR="00E10306">
        <w:rPr>
          <w:rFonts w:ascii="Arial" w:hAnsi="Arial" w:cs="Arial"/>
          <w:sz w:val="20"/>
        </w:rPr>
        <w:t>3</w:t>
      </w:r>
      <w:r w:rsidRPr="00A527AD">
        <w:rPr>
          <w:rFonts w:ascii="Arial" w:hAnsi="Arial" w:cs="Arial"/>
          <w:sz w:val="20"/>
        </w:rPr>
        <w:t xml:space="preserve"> and estimated repair</w:t>
      </w:r>
      <w:r w:rsidR="00A527AD">
        <w:rPr>
          <w:rFonts w:ascii="Arial" w:hAnsi="Arial" w:cs="Arial"/>
          <w:sz w:val="20"/>
        </w:rPr>
        <w:t>s</w:t>
      </w:r>
      <w:r w:rsidRPr="00A527AD">
        <w:rPr>
          <w:rFonts w:ascii="Arial" w:hAnsi="Arial" w:cs="Arial"/>
          <w:sz w:val="20"/>
        </w:rPr>
        <w:t xml:space="preserve"> of $1.20 million </w:t>
      </w:r>
      <w:r w:rsidR="00A527AD">
        <w:rPr>
          <w:rFonts w:ascii="Arial" w:hAnsi="Arial" w:cs="Arial"/>
          <w:sz w:val="20"/>
        </w:rPr>
        <w:t>over</w:t>
      </w:r>
      <w:r w:rsidRPr="00A527AD">
        <w:rPr>
          <w:rFonts w:ascii="Arial" w:hAnsi="Arial" w:cs="Arial"/>
          <w:sz w:val="20"/>
        </w:rPr>
        <w:t xml:space="preserve"> two years.  Compensation of $0.</w:t>
      </w:r>
      <w:r w:rsidR="00A527AD">
        <w:rPr>
          <w:rFonts w:ascii="Arial" w:hAnsi="Arial" w:cs="Arial"/>
          <w:sz w:val="20"/>
        </w:rPr>
        <w:t>4</w:t>
      </w:r>
      <w:r w:rsidR="004B0243" w:rsidRPr="00A527AD">
        <w:rPr>
          <w:rFonts w:ascii="Arial" w:hAnsi="Arial" w:cs="Arial"/>
          <w:sz w:val="20"/>
        </w:rPr>
        <w:t>0</w:t>
      </w:r>
      <w:r w:rsidRPr="00A527AD">
        <w:rPr>
          <w:rFonts w:ascii="Arial" w:hAnsi="Arial" w:cs="Arial"/>
          <w:sz w:val="20"/>
        </w:rPr>
        <w:t xml:space="preserve"> million has been confirmed by Council’s insurers</w:t>
      </w:r>
      <w:r w:rsidR="00A527AD">
        <w:rPr>
          <w:rFonts w:ascii="Arial" w:hAnsi="Arial" w:cs="Arial"/>
          <w:sz w:val="20"/>
        </w:rPr>
        <w:t>, with the balance to be funded by the Natural Disaster Assistance Fund (NDAF).  An advance payment of $1.00 million from the NDAF was received in 2012/13</w:t>
      </w:r>
      <w:r w:rsidRPr="00A527AD">
        <w:rPr>
          <w:rFonts w:ascii="Arial" w:hAnsi="Arial" w:cs="Arial"/>
          <w:sz w:val="20"/>
        </w:rPr>
        <w:t>.</w:t>
      </w:r>
      <w:r w:rsidR="00A527AD">
        <w:rPr>
          <w:rFonts w:ascii="Arial" w:hAnsi="Arial" w:cs="Arial"/>
          <w:sz w:val="20"/>
        </w:rPr>
        <w:t xml:space="preserve">  Council is also eligible to claim the first $0.03 million from the Victorian Grants Commission.</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3.3 Internal influences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As well as external influences, there are also a number of internal influences which are expected to have a significant impact on the preparation of the </w:t>
      </w:r>
      <w:r w:rsidR="003D63A7">
        <w:rPr>
          <w:rFonts w:ascii="Arial" w:hAnsi="Arial" w:cs="Arial"/>
          <w:sz w:val="20"/>
        </w:rPr>
        <w:t>2013/14</w:t>
      </w:r>
      <w:r w:rsidRPr="00242D2A">
        <w:rPr>
          <w:rFonts w:ascii="Arial" w:hAnsi="Arial" w:cs="Arial"/>
          <w:sz w:val="20"/>
        </w:rPr>
        <w:t xml:space="preserve"> Budget.  These matters have arisen from events occurring in the </w:t>
      </w:r>
      <w:r w:rsidR="00F110AF">
        <w:rPr>
          <w:rFonts w:ascii="Arial" w:hAnsi="Arial" w:cs="Arial"/>
          <w:sz w:val="20"/>
          <w:lang w:eastAsia="en-AU"/>
        </w:rPr>
        <w:t>2012/13</w:t>
      </w:r>
      <w:r w:rsidR="00F110AF" w:rsidRPr="00242D2A">
        <w:rPr>
          <w:rFonts w:ascii="Arial" w:hAnsi="Arial" w:cs="Arial"/>
          <w:sz w:val="20"/>
          <w:lang w:eastAsia="en-AU"/>
        </w:rPr>
        <w:t xml:space="preserve"> </w:t>
      </w:r>
      <w:r w:rsidRPr="00242D2A">
        <w:rPr>
          <w:rFonts w:ascii="Arial" w:hAnsi="Arial" w:cs="Arial"/>
          <w:sz w:val="20"/>
        </w:rPr>
        <w:t xml:space="preserve">year resulting in variances between the forecast actual and budgeted results for that year and matters expected to arise in the </w:t>
      </w:r>
      <w:r w:rsidR="003D63A7">
        <w:rPr>
          <w:rFonts w:ascii="Arial" w:hAnsi="Arial" w:cs="Arial"/>
          <w:sz w:val="20"/>
        </w:rPr>
        <w:t>2013/14</w:t>
      </w:r>
      <w:r w:rsidRPr="00242D2A">
        <w:rPr>
          <w:rFonts w:ascii="Arial" w:hAnsi="Arial" w:cs="Arial"/>
          <w:sz w:val="20"/>
        </w:rPr>
        <w:t xml:space="preserve"> year.  These matters and their financial impact are set out below:</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Overrun of $0.48 million in the maintenance of trees due to the removal of severely diseased street trees</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Reduction in the budgeted draw down from discretionary reserves of $0.30 million as a result of government funding being awarded for the Vict</w:t>
      </w:r>
      <w:r w:rsidR="002340E5" w:rsidRPr="00242D2A">
        <w:rPr>
          <w:rFonts w:ascii="Arial" w:hAnsi="Arial" w:cs="Arial"/>
          <w:sz w:val="20"/>
        </w:rPr>
        <w:t>oria Civic Centre redevelopment</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Higher than expected wage increases of 5% per annum resulting in additional ongoing employee costs of $0.46 million per annum</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Ongoing savings of $0.23 million as a result of meals production being contracted out at a rate more favo</w:t>
      </w:r>
      <w:r w:rsidR="00242D2A">
        <w:rPr>
          <w:rFonts w:ascii="Arial" w:hAnsi="Arial" w:cs="Arial"/>
          <w:sz w:val="20"/>
        </w:rPr>
        <w:t>u</w:t>
      </w:r>
      <w:r w:rsidRPr="00242D2A">
        <w:rPr>
          <w:rFonts w:ascii="Arial" w:hAnsi="Arial" w:cs="Arial"/>
          <w:sz w:val="20"/>
        </w:rPr>
        <w:t>rable than budget</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Council’s decision during the year to bring the street cleansing service in-house. This has resulted in start up investment costs of $0.80 million for plant and equipment to be funded from investment reserves and ongoing operational costs of $1.40 million per annum.</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3.4 Budget principles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In response to these influences, guidelines were prepared and distributed to all Council officers with budget responsibilities. The guidelines set out the key budget principles upon which the officers were to prepare their budgets. The principles included:</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Existing fees and charges to be increased in line with CPI or market levels</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Grants to be based on confirmed funding levels</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New revenue sources to be identified where possible</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Service levels to be maintained at </w:t>
      </w:r>
      <w:r w:rsidR="00F110AF">
        <w:rPr>
          <w:rFonts w:ascii="Arial" w:hAnsi="Arial" w:cs="Arial"/>
          <w:sz w:val="20"/>
          <w:lang w:eastAsia="en-AU"/>
        </w:rPr>
        <w:t>2012/13</w:t>
      </w:r>
      <w:r w:rsidR="00F110AF" w:rsidRPr="00242D2A">
        <w:rPr>
          <w:rFonts w:ascii="Arial" w:hAnsi="Arial" w:cs="Arial"/>
          <w:sz w:val="20"/>
          <w:lang w:eastAsia="en-AU"/>
        </w:rPr>
        <w:t xml:space="preserve"> </w:t>
      </w:r>
      <w:r w:rsidRPr="00242D2A">
        <w:rPr>
          <w:rFonts w:ascii="Arial" w:hAnsi="Arial" w:cs="Arial"/>
          <w:sz w:val="20"/>
        </w:rPr>
        <w:t>levels with the aim to use less resources with an emphasis on innovation and efficiency</w:t>
      </w:r>
      <w:r w:rsidR="00C53407">
        <w:rPr>
          <w:rFonts w:ascii="Arial" w:hAnsi="Arial" w:cs="Arial"/>
          <w:sz w:val="20"/>
        </w:rPr>
        <w:t>.</w:t>
      </w:r>
    </w:p>
    <w:p w:rsidR="00634D61" w:rsidRPr="00242D2A" w:rsidRDefault="00634D61" w:rsidP="00634D61">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Salaries and wages to </w:t>
      </w:r>
      <w:r w:rsidR="00DE0B0E" w:rsidRPr="00242D2A">
        <w:rPr>
          <w:rFonts w:ascii="Arial" w:hAnsi="Arial" w:cs="Arial"/>
          <w:sz w:val="20"/>
        </w:rPr>
        <w:t>be increased in line with A</w:t>
      </w:r>
      <w:r w:rsidR="002340E5" w:rsidRPr="00242D2A">
        <w:rPr>
          <w:rFonts w:ascii="Arial" w:hAnsi="Arial" w:cs="Arial"/>
          <w:sz w:val="20"/>
        </w:rPr>
        <w:t xml:space="preserve">verage </w:t>
      </w:r>
      <w:r w:rsidR="00DE0B0E" w:rsidRPr="00242D2A">
        <w:rPr>
          <w:rFonts w:ascii="Arial" w:hAnsi="Arial" w:cs="Arial"/>
          <w:sz w:val="20"/>
        </w:rPr>
        <w:t>W</w:t>
      </w:r>
      <w:r w:rsidR="002340E5" w:rsidRPr="00242D2A">
        <w:rPr>
          <w:rFonts w:ascii="Arial" w:hAnsi="Arial" w:cs="Arial"/>
          <w:sz w:val="20"/>
        </w:rPr>
        <w:t xml:space="preserve">eekly </w:t>
      </w:r>
      <w:r w:rsidR="00DE0B0E" w:rsidRPr="00242D2A">
        <w:rPr>
          <w:rFonts w:ascii="Arial" w:hAnsi="Arial" w:cs="Arial"/>
          <w:sz w:val="20"/>
        </w:rPr>
        <w:t>E</w:t>
      </w:r>
      <w:r w:rsidR="002340E5" w:rsidRPr="00242D2A">
        <w:rPr>
          <w:rFonts w:ascii="Arial" w:hAnsi="Arial" w:cs="Arial"/>
          <w:sz w:val="20"/>
        </w:rPr>
        <w:t>arnings</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Contract labo</w:t>
      </w:r>
      <w:r w:rsidR="00242D2A">
        <w:rPr>
          <w:rFonts w:ascii="Arial" w:hAnsi="Arial" w:cs="Arial"/>
          <w:sz w:val="20"/>
        </w:rPr>
        <w:t>u</w:t>
      </w:r>
      <w:r w:rsidRPr="00242D2A">
        <w:rPr>
          <w:rFonts w:ascii="Arial" w:hAnsi="Arial" w:cs="Arial"/>
          <w:sz w:val="20"/>
        </w:rPr>
        <w:t xml:space="preserve">r to be </w:t>
      </w:r>
      <w:r w:rsidR="00634D61" w:rsidRPr="00242D2A">
        <w:rPr>
          <w:rFonts w:ascii="Arial" w:hAnsi="Arial" w:cs="Arial"/>
          <w:sz w:val="20"/>
        </w:rPr>
        <w:t>minimi</w:t>
      </w:r>
      <w:r w:rsidR="00242D2A">
        <w:rPr>
          <w:rFonts w:ascii="Arial" w:hAnsi="Arial" w:cs="Arial"/>
          <w:sz w:val="20"/>
        </w:rPr>
        <w:t>s</w:t>
      </w:r>
      <w:r w:rsidR="00634D61" w:rsidRPr="00242D2A">
        <w:rPr>
          <w:rFonts w:ascii="Arial" w:hAnsi="Arial" w:cs="Arial"/>
          <w:sz w:val="20"/>
        </w:rPr>
        <w:t>ed</w:t>
      </w:r>
      <w:r w:rsidR="00C53407">
        <w:rPr>
          <w:rFonts w:ascii="Arial" w:hAnsi="Arial" w:cs="Arial"/>
          <w:sz w:val="20"/>
        </w:rPr>
        <w:t>.</w:t>
      </w:r>
    </w:p>
    <w:p w:rsidR="00634D61" w:rsidRPr="00242D2A" w:rsidRDefault="00634D61">
      <w:pPr>
        <w:numPr>
          <w:ilvl w:val="0"/>
          <w:numId w:val="3"/>
        </w:numPr>
        <w:tabs>
          <w:tab w:val="clear" w:pos="720"/>
        </w:tabs>
        <w:ind w:left="426" w:hanging="426"/>
        <w:jc w:val="both"/>
        <w:rPr>
          <w:rFonts w:ascii="Arial" w:hAnsi="Arial" w:cs="Arial"/>
          <w:sz w:val="20"/>
        </w:rPr>
      </w:pPr>
      <w:r w:rsidRPr="00242D2A">
        <w:rPr>
          <w:rFonts w:ascii="Arial" w:hAnsi="Arial" w:cs="Arial"/>
          <w:sz w:val="20"/>
        </w:rPr>
        <w:t>Construction and material costs</w:t>
      </w:r>
      <w:r w:rsidR="001E698D" w:rsidRPr="00242D2A">
        <w:rPr>
          <w:rFonts w:ascii="Arial" w:hAnsi="Arial" w:cs="Arial"/>
          <w:sz w:val="20"/>
        </w:rPr>
        <w:t xml:space="preserve"> to increase in line with the </w:t>
      </w:r>
      <w:r w:rsidR="00C64F5C" w:rsidRPr="00242D2A">
        <w:rPr>
          <w:rFonts w:ascii="Arial" w:hAnsi="Arial" w:cs="Arial"/>
          <w:sz w:val="20"/>
        </w:rPr>
        <w:t>Engineering</w:t>
      </w:r>
      <w:r w:rsidR="001E698D" w:rsidRPr="00242D2A">
        <w:rPr>
          <w:rFonts w:ascii="Arial" w:hAnsi="Arial" w:cs="Arial"/>
          <w:sz w:val="20"/>
        </w:rPr>
        <w:t xml:space="preserve"> Construction Index</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New initiatives or employee proposals to be justified through a business case</w:t>
      </w:r>
      <w:r w:rsidR="00C53407">
        <w:rPr>
          <w:rFonts w:ascii="Arial" w:hAnsi="Arial" w:cs="Arial"/>
          <w:sz w:val="20"/>
        </w:rPr>
        <w: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Real savings in expenditure and increases in revenue identified in </w:t>
      </w:r>
      <w:r w:rsidR="00F110AF">
        <w:rPr>
          <w:rFonts w:ascii="Arial" w:hAnsi="Arial" w:cs="Arial"/>
          <w:sz w:val="20"/>
          <w:lang w:eastAsia="en-AU"/>
        </w:rPr>
        <w:t>2012/13</w:t>
      </w:r>
      <w:r w:rsidR="00F110AF" w:rsidRPr="00242D2A">
        <w:rPr>
          <w:rFonts w:ascii="Arial" w:hAnsi="Arial" w:cs="Arial"/>
          <w:sz w:val="20"/>
          <w:lang w:eastAsia="en-AU"/>
        </w:rPr>
        <w:t xml:space="preserve"> </w:t>
      </w:r>
      <w:r w:rsidRPr="00242D2A">
        <w:rPr>
          <w:rFonts w:ascii="Arial" w:hAnsi="Arial" w:cs="Arial"/>
          <w:sz w:val="20"/>
        </w:rPr>
        <w:t>to be preserved</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Operating revenues and expenses arising from completed </w:t>
      </w:r>
      <w:r w:rsidR="00F110AF">
        <w:rPr>
          <w:rFonts w:ascii="Arial" w:hAnsi="Arial" w:cs="Arial"/>
          <w:sz w:val="20"/>
          <w:lang w:eastAsia="en-AU"/>
        </w:rPr>
        <w:t>2012/13</w:t>
      </w:r>
      <w:r w:rsidR="00F110AF" w:rsidRPr="00242D2A">
        <w:rPr>
          <w:rFonts w:ascii="Arial" w:hAnsi="Arial" w:cs="Arial"/>
          <w:sz w:val="20"/>
          <w:lang w:eastAsia="en-AU"/>
        </w:rPr>
        <w:t xml:space="preserve"> </w:t>
      </w:r>
      <w:r w:rsidRPr="00242D2A">
        <w:rPr>
          <w:rFonts w:ascii="Arial" w:hAnsi="Arial" w:cs="Arial"/>
          <w:sz w:val="20"/>
        </w:rPr>
        <w:t>capital projects to be included.</w:t>
      </w:r>
    </w:p>
    <w:p w:rsidR="00634D61" w:rsidRPr="00242D2A" w:rsidRDefault="00634D61">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 xml:space="preserve">3.5 </w:t>
      </w:r>
      <w:r w:rsidR="000D5888">
        <w:rPr>
          <w:rFonts w:ascii="Arial" w:hAnsi="Arial" w:cs="Arial"/>
          <w:b/>
          <w:szCs w:val="22"/>
        </w:rPr>
        <w:t>Long term strategies</w:t>
      </w:r>
    </w:p>
    <w:p w:rsidR="006A7759" w:rsidRPr="00242D2A" w:rsidRDefault="006A7759">
      <w:pPr>
        <w:jc w:val="both"/>
        <w:rPr>
          <w:rFonts w:ascii="Arial" w:hAnsi="Arial" w:cs="Arial"/>
          <w:sz w:val="20"/>
        </w:rPr>
      </w:pPr>
      <w:r w:rsidRPr="00242D2A">
        <w:rPr>
          <w:rFonts w:ascii="Arial" w:hAnsi="Arial" w:cs="Arial"/>
          <w:sz w:val="20"/>
        </w:rPr>
        <w:t xml:space="preserve">The budget includes consideration of a number of long term strategies </w:t>
      </w:r>
      <w:r w:rsidR="006B653C">
        <w:rPr>
          <w:rFonts w:ascii="Arial" w:hAnsi="Arial" w:cs="Arial"/>
          <w:sz w:val="20"/>
        </w:rPr>
        <w:t xml:space="preserve">and contextual information </w:t>
      </w:r>
      <w:r w:rsidRPr="00242D2A">
        <w:rPr>
          <w:rFonts w:ascii="Arial" w:hAnsi="Arial" w:cs="Arial"/>
          <w:sz w:val="20"/>
        </w:rPr>
        <w:t xml:space="preserve">to assist Council </w:t>
      </w:r>
      <w:r w:rsidR="00F37278">
        <w:rPr>
          <w:rFonts w:ascii="Arial" w:hAnsi="Arial" w:cs="Arial"/>
          <w:sz w:val="20"/>
        </w:rPr>
        <w:t>to</w:t>
      </w:r>
      <w:r w:rsidRPr="00242D2A">
        <w:rPr>
          <w:rFonts w:ascii="Arial" w:hAnsi="Arial" w:cs="Arial"/>
          <w:sz w:val="20"/>
        </w:rPr>
        <w:t xml:space="preserve"> </w:t>
      </w:r>
      <w:r w:rsidR="00FD378B">
        <w:rPr>
          <w:rFonts w:ascii="Arial" w:hAnsi="Arial" w:cs="Arial"/>
          <w:sz w:val="20"/>
        </w:rPr>
        <w:t>prepar</w:t>
      </w:r>
      <w:r w:rsidR="00F37278">
        <w:rPr>
          <w:rFonts w:ascii="Arial" w:hAnsi="Arial" w:cs="Arial"/>
          <w:sz w:val="20"/>
        </w:rPr>
        <w:t>e</w:t>
      </w:r>
      <w:r w:rsidR="00FD378B" w:rsidRPr="00242D2A">
        <w:rPr>
          <w:rFonts w:ascii="Arial" w:hAnsi="Arial" w:cs="Arial"/>
          <w:sz w:val="20"/>
        </w:rPr>
        <w:t xml:space="preserve"> </w:t>
      </w:r>
      <w:r w:rsidRPr="00242D2A">
        <w:rPr>
          <w:rFonts w:ascii="Arial" w:hAnsi="Arial" w:cs="Arial"/>
          <w:sz w:val="20"/>
        </w:rPr>
        <w:t xml:space="preserve">the Budget in a proper financial management context. These include a Strategic Resource Plan for </w:t>
      </w:r>
      <w:r w:rsidR="003D63A7">
        <w:rPr>
          <w:rFonts w:ascii="Arial" w:hAnsi="Arial" w:cs="Arial"/>
          <w:sz w:val="20"/>
        </w:rPr>
        <w:t>2013/14</w:t>
      </w:r>
      <w:r w:rsidRPr="00242D2A">
        <w:rPr>
          <w:rFonts w:ascii="Arial" w:hAnsi="Arial" w:cs="Arial"/>
          <w:sz w:val="20"/>
        </w:rPr>
        <w:t xml:space="preserve"> to </w:t>
      </w:r>
      <w:r w:rsidR="00F8101B" w:rsidRPr="00242D2A">
        <w:rPr>
          <w:rFonts w:ascii="Arial" w:hAnsi="Arial" w:cs="Arial"/>
          <w:sz w:val="20"/>
        </w:rPr>
        <w:t>201</w:t>
      </w:r>
      <w:r w:rsidR="00F110AF">
        <w:rPr>
          <w:rFonts w:ascii="Arial" w:hAnsi="Arial" w:cs="Arial"/>
          <w:sz w:val="20"/>
        </w:rPr>
        <w:t>6</w:t>
      </w:r>
      <w:r w:rsidR="00F8101B" w:rsidRPr="00242D2A">
        <w:rPr>
          <w:rFonts w:ascii="Arial" w:hAnsi="Arial" w:cs="Arial"/>
          <w:sz w:val="20"/>
        </w:rPr>
        <w:t>/1</w:t>
      </w:r>
      <w:r w:rsidR="00F110AF">
        <w:rPr>
          <w:rFonts w:ascii="Arial" w:hAnsi="Arial" w:cs="Arial"/>
          <w:sz w:val="20"/>
        </w:rPr>
        <w:t>7</w:t>
      </w:r>
      <w:r w:rsidRPr="00242D2A">
        <w:rPr>
          <w:rFonts w:ascii="Arial" w:hAnsi="Arial" w:cs="Arial"/>
          <w:sz w:val="20"/>
        </w:rPr>
        <w:t xml:space="preserve"> (section 8.), Rating </w:t>
      </w:r>
      <w:r w:rsidR="006B653C">
        <w:rPr>
          <w:rFonts w:ascii="Arial" w:hAnsi="Arial" w:cs="Arial"/>
          <w:sz w:val="20"/>
        </w:rPr>
        <w:t>Information</w:t>
      </w:r>
      <w:r w:rsidR="006B653C" w:rsidRPr="00242D2A">
        <w:rPr>
          <w:rFonts w:ascii="Arial" w:hAnsi="Arial" w:cs="Arial"/>
          <w:sz w:val="20"/>
        </w:rPr>
        <w:t xml:space="preserve"> </w:t>
      </w:r>
      <w:r w:rsidRPr="00242D2A">
        <w:rPr>
          <w:rFonts w:ascii="Arial" w:hAnsi="Arial" w:cs="Arial"/>
          <w:sz w:val="20"/>
        </w:rPr>
        <w:t>(section 9.) and Other Long Term Strategies (section 10.) including borrowings, infrastructure and service delivery.</w:t>
      </w:r>
    </w:p>
    <w:p w:rsidR="006A7759" w:rsidRPr="00242D2A" w:rsidRDefault="006A7759">
      <w:pPr>
        <w:rPr>
          <w:rFonts w:ascii="Arial" w:hAnsi="Arial" w:cs="Arial"/>
        </w:rPr>
      </w:pPr>
    </w:p>
    <w:p w:rsidR="006A7759" w:rsidRPr="00242D2A" w:rsidRDefault="006A7759" w:rsidP="002340E5">
      <w:pPr>
        <w:jc w:val="both"/>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4. Analysis of operating budget</w:t>
      </w:r>
    </w:p>
    <w:p w:rsidR="006A7759" w:rsidRPr="00242D2A" w:rsidRDefault="006A7759">
      <w:pPr>
        <w:rPr>
          <w:rFonts w:ascii="Arial" w:hAnsi="Arial" w:cs="Arial"/>
          <w:szCs w:val="22"/>
        </w:rPr>
      </w:pPr>
    </w:p>
    <w:p w:rsidR="006A7759" w:rsidRPr="00242D2A" w:rsidRDefault="006A7759">
      <w:pPr>
        <w:jc w:val="both"/>
        <w:rPr>
          <w:rFonts w:ascii="Arial" w:hAnsi="Arial" w:cs="Arial"/>
          <w:szCs w:val="22"/>
          <w:lang w:eastAsia="en-AU"/>
        </w:rPr>
      </w:pPr>
      <w:r w:rsidRPr="00242D2A">
        <w:rPr>
          <w:rFonts w:ascii="Arial" w:hAnsi="Arial" w:cs="Arial"/>
          <w:szCs w:val="22"/>
          <w:lang w:eastAsia="en-AU"/>
        </w:rPr>
        <w:t xml:space="preserve">This section analyses the </w:t>
      </w:r>
      <w:r w:rsidR="002D365B" w:rsidRPr="00242D2A">
        <w:rPr>
          <w:rFonts w:ascii="Arial" w:hAnsi="Arial" w:cs="Arial"/>
          <w:szCs w:val="22"/>
          <w:lang w:eastAsia="en-AU"/>
        </w:rPr>
        <w:t xml:space="preserve">operating budget including </w:t>
      </w:r>
      <w:r w:rsidRPr="00242D2A">
        <w:rPr>
          <w:rFonts w:ascii="Arial" w:hAnsi="Arial" w:cs="Arial"/>
          <w:szCs w:val="22"/>
          <w:lang w:eastAsia="en-AU"/>
        </w:rPr>
        <w:t xml:space="preserve">expected </w:t>
      </w:r>
      <w:r w:rsidR="009455BD" w:rsidRPr="00242D2A">
        <w:rPr>
          <w:rFonts w:ascii="Arial" w:hAnsi="Arial" w:cs="Arial"/>
          <w:szCs w:val="22"/>
          <w:lang w:eastAsia="en-AU"/>
        </w:rPr>
        <w:t xml:space="preserve">income </w:t>
      </w:r>
      <w:r w:rsidRPr="00242D2A">
        <w:rPr>
          <w:rFonts w:ascii="Arial" w:hAnsi="Arial" w:cs="Arial"/>
          <w:szCs w:val="22"/>
          <w:lang w:eastAsia="en-AU"/>
        </w:rPr>
        <w:t xml:space="preserve">and expenses of the Council for the </w:t>
      </w:r>
      <w:r w:rsidR="003D63A7">
        <w:rPr>
          <w:rFonts w:ascii="Arial" w:hAnsi="Arial" w:cs="Arial"/>
          <w:szCs w:val="22"/>
          <w:lang w:eastAsia="en-AU"/>
        </w:rPr>
        <w:t>2013/14</w:t>
      </w:r>
      <w:r w:rsidRPr="00242D2A">
        <w:rPr>
          <w:rFonts w:ascii="Arial" w:hAnsi="Arial" w:cs="Arial"/>
          <w:szCs w:val="22"/>
          <w:lang w:eastAsia="en-AU"/>
        </w:rPr>
        <w:t xml:space="preserve"> year.</w:t>
      </w:r>
    </w:p>
    <w:p w:rsidR="006A7759" w:rsidRPr="00242D2A" w:rsidRDefault="006A7759">
      <w:pPr>
        <w:rPr>
          <w:rFonts w:ascii="Arial" w:hAnsi="Arial" w:cs="Arial"/>
          <w:szCs w:val="22"/>
        </w:rPr>
      </w:pPr>
    </w:p>
    <w:p w:rsidR="007F17EE" w:rsidRPr="00242D2A" w:rsidRDefault="007F17EE" w:rsidP="007F17EE">
      <w:pPr>
        <w:jc w:val="both"/>
        <w:rPr>
          <w:rFonts w:ascii="Arial" w:hAnsi="Arial" w:cs="Arial"/>
          <w:b/>
          <w:bCs/>
          <w:szCs w:val="22"/>
          <w:lang w:eastAsia="en-AU"/>
        </w:rPr>
      </w:pPr>
      <w:r w:rsidRPr="00242D2A">
        <w:rPr>
          <w:rFonts w:ascii="Arial" w:hAnsi="Arial" w:cs="Arial"/>
          <w:b/>
          <w:bCs/>
          <w:szCs w:val="22"/>
          <w:lang w:eastAsia="en-AU"/>
        </w:rPr>
        <w:t xml:space="preserve">4.1 Budgeted </w:t>
      </w:r>
      <w:r w:rsidR="00C64F5C" w:rsidRPr="00242D2A">
        <w:rPr>
          <w:rFonts w:ascii="Arial" w:hAnsi="Arial" w:cs="Arial"/>
          <w:b/>
          <w:bCs/>
          <w:szCs w:val="22"/>
          <w:lang w:eastAsia="en-AU"/>
        </w:rPr>
        <w:t xml:space="preserve">income </w:t>
      </w:r>
      <w:r w:rsidRPr="00242D2A">
        <w:rPr>
          <w:rFonts w:ascii="Arial" w:hAnsi="Arial" w:cs="Arial"/>
          <w:b/>
          <w:bCs/>
          <w:szCs w:val="22"/>
          <w:lang w:eastAsia="en-AU"/>
        </w:rPr>
        <w:t>statement</w:t>
      </w:r>
    </w:p>
    <w:p w:rsidR="007F17EE" w:rsidRPr="00242D2A" w:rsidRDefault="007F17EE" w:rsidP="007F17EE">
      <w:pPr>
        <w:jc w:val="both"/>
        <w:rPr>
          <w:rFonts w:ascii="Arial" w:hAnsi="Arial" w:cs="Arial"/>
          <w:sz w:val="20"/>
        </w:rPr>
      </w:pPr>
    </w:p>
    <w:tbl>
      <w:tblPr>
        <w:tblW w:w="7997" w:type="dxa"/>
        <w:tblInd w:w="108" w:type="dxa"/>
        <w:tblLook w:val="0000"/>
      </w:tblPr>
      <w:tblGrid>
        <w:gridCol w:w="3540"/>
        <w:gridCol w:w="915"/>
        <w:gridCol w:w="1329"/>
        <w:gridCol w:w="1162"/>
        <w:gridCol w:w="1051"/>
      </w:tblGrid>
      <w:tr w:rsidR="007457F8" w:rsidRPr="00242D2A" w:rsidTr="0089657F">
        <w:trPr>
          <w:trHeight w:val="270"/>
        </w:trPr>
        <w:tc>
          <w:tcPr>
            <w:tcW w:w="3540" w:type="dxa"/>
            <w:tcBorders>
              <w:top w:val="nil"/>
              <w:left w:val="nil"/>
              <w:bottom w:val="nil"/>
              <w:right w:val="nil"/>
            </w:tcBorders>
            <w:shd w:val="clear" w:color="auto" w:fill="CC0000"/>
          </w:tcPr>
          <w:p w:rsidR="007457F8" w:rsidRPr="00242D2A" w:rsidRDefault="007457F8" w:rsidP="00694610">
            <w:pPr>
              <w:rPr>
                <w:rFonts w:ascii="Arial" w:hAnsi="Arial" w:cs="Arial"/>
                <w:color w:val="FFFFFF"/>
                <w:sz w:val="20"/>
                <w:lang w:eastAsia="en-AU"/>
              </w:rPr>
            </w:pPr>
          </w:p>
        </w:tc>
        <w:tc>
          <w:tcPr>
            <w:tcW w:w="915" w:type="dxa"/>
            <w:tcBorders>
              <w:top w:val="nil"/>
              <w:left w:val="nil"/>
              <w:bottom w:val="nil"/>
              <w:right w:val="nil"/>
            </w:tcBorders>
            <w:shd w:val="clear" w:color="auto" w:fill="CC0000"/>
          </w:tcPr>
          <w:p w:rsidR="007457F8" w:rsidRPr="00242D2A" w:rsidRDefault="007457F8" w:rsidP="00694610">
            <w:pPr>
              <w:rPr>
                <w:rFonts w:ascii="Arial" w:hAnsi="Arial" w:cs="Arial"/>
                <w:b/>
                <w:bCs/>
                <w:iCs/>
                <w:color w:val="FFFFFF"/>
                <w:sz w:val="20"/>
                <w:lang w:eastAsia="en-AU"/>
              </w:rPr>
            </w:pPr>
          </w:p>
          <w:p w:rsidR="007457F8" w:rsidRPr="00242D2A" w:rsidRDefault="007457F8" w:rsidP="00694610">
            <w:pPr>
              <w:rPr>
                <w:rFonts w:ascii="Arial" w:hAnsi="Arial" w:cs="Arial"/>
                <w:b/>
                <w:bCs/>
                <w:iCs/>
                <w:color w:val="FFFFFF"/>
                <w:sz w:val="20"/>
                <w:lang w:eastAsia="en-AU"/>
              </w:rPr>
            </w:pPr>
          </w:p>
          <w:p w:rsidR="007457F8" w:rsidRPr="00242D2A" w:rsidRDefault="007457F8" w:rsidP="00694610">
            <w:pPr>
              <w:jc w:val="both"/>
              <w:rPr>
                <w:rFonts w:ascii="Arial" w:hAnsi="Arial" w:cs="Arial"/>
                <w:b/>
                <w:color w:val="FFFFFF"/>
                <w:sz w:val="20"/>
                <w:lang w:eastAsia="en-AU"/>
              </w:rPr>
            </w:pPr>
            <w:r w:rsidRPr="00242D2A">
              <w:rPr>
                <w:rFonts w:ascii="Arial" w:hAnsi="Arial" w:cs="Arial"/>
                <w:b/>
                <w:bCs/>
                <w:iCs/>
                <w:color w:val="FFFFFF"/>
                <w:sz w:val="20"/>
                <w:lang w:eastAsia="en-AU"/>
              </w:rPr>
              <w:t>Ref</w:t>
            </w:r>
          </w:p>
        </w:tc>
        <w:tc>
          <w:tcPr>
            <w:tcW w:w="1329" w:type="dxa"/>
            <w:tcBorders>
              <w:top w:val="nil"/>
              <w:left w:val="nil"/>
              <w:bottom w:val="nil"/>
              <w:right w:val="nil"/>
            </w:tcBorders>
            <w:shd w:val="clear" w:color="auto" w:fill="CC0000"/>
            <w:vAlign w:val="bottom"/>
          </w:tcPr>
          <w:p w:rsidR="007457F8" w:rsidRPr="00242D2A" w:rsidRDefault="007457F8" w:rsidP="00694610">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7457F8" w:rsidRPr="00242D2A" w:rsidRDefault="007457F8" w:rsidP="00694610">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7457F8" w:rsidRPr="00242D2A" w:rsidRDefault="00A95542" w:rsidP="00694610">
            <w:pPr>
              <w:jc w:val="right"/>
              <w:rPr>
                <w:rFonts w:ascii="Arial" w:hAnsi="Arial" w:cs="Arial"/>
                <w:b/>
                <w:bCs/>
                <w:color w:val="FFFFFF"/>
                <w:sz w:val="20"/>
                <w:lang w:eastAsia="en-AU"/>
              </w:rPr>
            </w:pPr>
            <w:r>
              <w:rPr>
                <w:rFonts w:ascii="Arial" w:hAnsi="Arial" w:cs="Arial"/>
                <w:b/>
                <w:bCs/>
                <w:color w:val="FFFFFF"/>
                <w:sz w:val="20"/>
                <w:lang w:eastAsia="en-AU"/>
              </w:rPr>
              <w:t>201</w:t>
            </w:r>
            <w:r w:rsidR="00F110AF">
              <w:rPr>
                <w:rFonts w:ascii="Arial" w:hAnsi="Arial" w:cs="Arial"/>
                <w:b/>
                <w:bCs/>
                <w:color w:val="FFFFFF"/>
                <w:sz w:val="20"/>
                <w:lang w:eastAsia="en-AU"/>
              </w:rPr>
              <w:t>2</w:t>
            </w:r>
            <w:r>
              <w:rPr>
                <w:rFonts w:ascii="Arial" w:hAnsi="Arial" w:cs="Arial"/>
                <w:b/>
                <w:bCs/>
                <w:color w:val="FFFFFF"/>
                <w:sz w:val="20"/>
                <w:lang w:eastAsia="en-AU"/>
              </w:rPr>
              <w:t>/1</w:t>
            </w:r>
            <w:r w:rsidR="00F110AF">
              <w:rPr>
                <w:rFonts w:ascii="Arial" w:hAnsi="Arial" w:cs="Arial"/>
                <w:b/>
                <w:bCs/>
                <w:color w:val="FFFFFF"/>
                <w:sz w:val="20"/>
                <w:lang w:eastAsia="en-AU"/>
              </w:rPr>
              <w:t>3</w:t>
            </w:r>
          </w:p>
          <w:p w:rsidR="007457F8" w:rsidRPr="00242D2A" w:rsidRDefault="007457F8" w:rsidP="00694610">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62" w:type="dxa"/>
            <w:tcBorders>
              <w:top w:val="nil"/>
              <w:left w:val="nil"/>
              <w:right w:val="nil"/>
            </w:tcBorders>
            <w:shd w:val="clear" w:color="auto" w:fill="CC0000"/>
            <w:vAlign w:val="bottom"/>
          </w:tcPr>
          <w:p w:rsidR="007457F8" w:rsidRPr="00242D2A" w:rsidRDefault="007457F8" w:rsidP="00694610">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7457F8" w:rsidRPr="00242D2A" w:rsidRDefault="00A95542" w:rsidP="00694610">
            <w:pPr>
              <w:jc w:val="right"/>
              <w:rPr>
                <w:rFonts w:ascii="Arial" w:hAnsi="Arial" w:cs="Arial"/>
                <w:b/>
                <w:bCs/>
                <w:color w:val="FFFFFF"/>
                <w:sz w:val="20"/>
                <w:lang w:eastAsia="en-AU"/>
              </w:rPr>
            </w:pPr>
            <w:r>
              <w:rPr>
                <w:rFonts w:ascii="Arial" w:hAnsi="Arial" w:cs="Arial"/>
                <w:b/>
                <w:bCs/>
                <w:color w:val="FFFFFF"/>
                <w:sz w:val="20"/>
                <w:lang w:eastAsia="en-AU"/>
              </w:rPr>
              <w:t>201</w:t>
            </w:r>
            <w:r w:rsidR="00E160D7">
              <w:rPr>
                <w:rFonts w:ascii="Arial" w:hAnsi="Arial" w:cs="Arial"/>
                <w:b/>
                <w:bCs/>
                <w:color w:val="FFFFFF"/>
                <w:sz w:val="20"/>
                <w:lang w:eastAsia="en-AU"/>
              </w:rPr>
              <w:t>3</w:t>
            </w:r>
            <w:r>
              <w:rPr>
                <w:rFonts w:ascii="Arial" w:hAnsi="Arial" w:cs="Arial"/>
                <w:b/>
                <w:bCs/>
                <w:color w:val="FFFFFF"/>
                <w:sz w:val="20"/>
                <w:lang w:eastAsia="en-AU"/>
              </w:rPr>
              <w:t>/1</w:t>
            </w:r>
            <w:r w:rsidR="00E160D7">
              <w:rPr>
                <w:rFonts w:ascii="Arial" w:hAnsi="Arial" w:cs="Arial"/>
                <w:b/>
                <w:bCs/>
                <w:color w:val="FFFFFF"/>
                <w:sz w:val="20"/>
                <w:lang w:eastAsia="en-AU"/>
              </w:rPr>
              <w:t>4</w:t>
            </w:r>
          </w:p>
          <w:p w:rsidR="007457F8" w:rsidRPr="00242D2A" w:rsidRDefault="007457F8" w:rsidP="00694610">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51" w:type="dxa"/>
            <w:tcBorders>
              <w:top w:val="nil"/>
              <w:left w:val="nil"/>
              <w:bottom w:val="nil"/>
              <w:right w:val="nil"/>
            </w:tcBorders>
            <w:shd w:val="clear" w:color="auto" w:fill="CC0000"/>
            <w:vAlign w:val="bottom"/>
          </w:tcPr>
          <w:p w:rsidR="007457F8" w:rsidRPr="00242D2A" w:rsidRDefault="007457F8" w:rsidP="00694610">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7457F8" w:rsidRPr="00242D2A" w:rsidRDefault="007457F8" w:rsidP="00694610">
            <w:pPr>
              <w:jc w:val="right"/>
              <w:rPr>
                <w:rFonts w:ascii="Arial" w:hAnsi="Arial" w:cs="Arial"/>
                <w:b/>
                <w:bCs/>
                <w:color w:val="FFFFFF"/>
                <w:sz w:val="20"/>
                <w:lang w:eastAsia="en-AU"/>
              </w:rPr>
            </w:pPr>
          </w:p>
          <w:p w:rsidR="007457F8" w:rsidRPr="00242D2A" w:rsidRDefault="007457F8" w:rsidP="00694610">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7F17EE" w:rsidRPr="00242D2A" w:rsidTr="0089657F">
        <w:tc>
          <w:tcPr>
            <w:tcW w:w="3540" w:type="dxa"/>
            <w:tcBorders>
              <w:top w:val="nil"/>
              <w:left w:val="nil"/>
              <w:bottom w:val="nil"/>
              <w:right w:val="nil"/>
            </w:tcBorders>
            <w:shd w:val="clear" w:color="auto" w:fill="FFFFFF"/>
            <w:vAlign w:val="bottom"/>
          </w:tcPr>
          <w:p w:rsidR="007F17EE" w:rsidRPr="00242D2A" w:rsidRDefault="0089657F" w:rsidP="00694610">
            <w:pPr>
              <w:jc w:val="both"/>
              <w:rPr>
                <w:rFonts w:ascii="Arial" w:hAnsi="Arial" w:cs="Arial"/>
                <w:sz w:val="20"/>
                <w:lang w:eastAsia="en-AU"/>
              </w:rPr>
            </w:pPr>
            <w:r w:rsidRPr="00242D2A">
              <w:rPr>
                <w:rFonts w:ascii="Arial" w:hAnsi="Arial" w:cs="Arial"/>
                <w:sz w:val="20"/>
                <w:lang w:eastAsia="en-AU"/>
              </w:rPr>
              <w:t>Total income</w:t>
            </w:r>
          </w:p>
        </w:tc>
        <w:tc>
          <w:tcPr>
            <w:tcW w:w="915" w:type="dxa"/>
            <w:tcBorders>
              <w:top w:val="nil"/>
              <w:left w:val="nil"/>
              <w:bottom w:val="nil"/>
              <w:right w:val="nil"/>
            </w:tcBorders>
            <w:vAlign w:val="bottom"/>
          </w:tcPr>
          <w:p w:rsidR="007F17EE" w:rsidRPr="00242D2A" w:rsidRDefault="00FE6262" w:rsidP="00694610">
            <w:pPr>
              <w:rPr>
                <w:rFonts w:ascii="Arial" w:hAnsi="Arial" w:cs="Arial"/>
                <w:sz w:val="20"/>
                <w:lang w:eastAsia="en-AU"/>
              </w:rPr>
            </w:pPr>
            <w:r w:rsidRPr="00242D2A">
              <w:rPr>
                <w:rFonts w:ascii="Arial" w:hAnsi="Arial" w:cs="Arial"/>
                <w:sz w:val="20"/>
                <w:lang w:eastAsia="en-AU"/>
              </w:rPr>
              <w:t>4.2</w:t>
            </w:r>
          </w:p>
        </w:tc>
        <w:tc>
          <w:tcPr>
            <w:tcW w:w="1329" w:type="dxa"/>
            <w:tcBorders>
              <w:top w:val="nil"/>
              <w:left w:val="nil"/>
              <w:bottom w:val="nil"/>
              <w:right w:val="nil"/>
            </w:tcBorders>
            <w:shd w:val="clear" w:color="auto" w:fill="FFFFFF"/>
            <w:vAlign w:val="bottom"/>
          </w:tcPr>
          <w:p w:rsidR="007F17EE" w:rsidRPr="00242D2A" w:rsidRDefault="007F17EE" w:rsidP="00694610">
            <w:pPr>
              <w:jc w:val="right"/>
              <w:rPr>
                <w:rFonts w:ascii="Arial" w:hAnsi="Arial" w:cs="Arial"/>
                <w:sz w:val="20"/>
                <w:lang w:eastAsia="en-AU"/>
              </w:rPr>
            </w:pPr>
            <w:r w:rsidRPr="00242D2A">
              <w:rPr>
                <w:rFonts w:ascii="Arial" w:hAnsi="Arial" w:cs="Arial"/>
                <w:sz w:val="20"/>
                <w:lang w:eastAsia="en-AU"/>
              </w:rPr>
              <w:t>7</w:t>
            </w:r>
            <w:r w:rsidR="0089657F" w:rsidRPr="00242D2A">
              <w:rPr>
                <w:rFonts w:ascii="Arial" w:hAnsi="Arial" w:cs="Arial"/>
                <w:sz w:val="20"/>
                <w:lang w:eastAsia="en-AU"/>
              </w:rPr>
              <w:t>2,571</w:t>
            </w:r>
          </w:p>
        </w:tc>
        <w:tc>
          <w:tcPr>
            <w:tcW w:w="1162" w:type="dxa"/>
            <w:tcBorders>
              <w:top w:val="nil"/>
              <w:left w:val="nil"/>
              <w:bottom w:val="nil"/>
              <w:right w:val="nil"/>
            </w:tcBorders>
            <w:shd w:val="clear" w:color="auto" w:fill="FF7979"/>
            <w:vAlign w:val="bottom"/>
          </w:tcPr>
          <w:p w:rsidR="007F17EE" w:rsidRPr="00242D2A" w:rsidRDefault="007F17EE" w:rsidP="00694610">
            <w:pPr>
              <w:jc w:val="right"/>
              <w:rPr>
                <w:rFonts w:ascii="Arial" w:hAnsi="Arial" w:cs="Arial"/>
                <w:bCs/>
                <w:sz w:val="20"/>
                <w:lang w:eastAsia="en-AU"/>
              </w:rPr>
            </w:pPr>
            <w:r w:rsidRPr="00242D2A">
              <w:rPr>
                <w:rFonts w:ascii="Arial" w:hAnsi="Arial" w:cs="Arial"/>
                <w:bCs/>
                <w:sz w:val="20"/>
                <w:lang w:eastAsia="en-AU"/>
              </w:rPr>
              <w:t>77,</w:t>
            </w:r>
            <w:r w:rsidR="0089657F" w:rsidRPr="00242D2A">
              <w:rPr>
                <w:rFonts w:ascii="Arial" w:hAnsi="Arial" w:cs="Arial"/>
                <w:bCs/>
                <w:sz w:val="20"/>
                <w:lang w:eastAsia="en-AU"/>
              </w:rPr>
              <w:t>574</w:t>
            </w:r>
          </w:p>
        </w:tc>
        <w:tc>
          <w:tcPr>
            <w:tcW w:w="1051" w:type="dxa"/>
            <w:tcBorders>
              <w:top w:val="nil"/>
              <w:left w:val="nil"/>
              <w:bottom w:val="nil"/>
              <w:right w:val="nil"/>
            </w:tcBorders>
            <w:vAlign w:val="bottom"/>
          </w:tcPr>
          <w:p w:rsidR="007F17EE" w:rsidRPr="00242D2A" w:rsidRDefault="007F17EE" w:rsidP="00694610">
            <w:pPr>
              <w:jc w:val="right"/>
              <w:rPr>
                <w:rFonts w:ascii="Arial" w:hAnsi="Arial" w:cs="Arial"/>
                <w:sz w:val="20"/>
                <w:lang w:eastAsia="en-AU"/>
              </w:rPr>
            </w:pPr>
            <w:r w:rsidRPr="00242D2A">
              <w:rPr>
                <w:rFonts w:ascii="Arial" w:hAnsi="Arial" w:cs="Arial"/>
                <w:sz w:val="20"/>
                <w:lang w:eastAsia="en-AU"/>
              </w:rPr>
              <w:t>5,</w:t>
            </w:r>
            <w:r w:rsidR="0089657F" w:rsidRPr="00242D2A">
              <w:rPr>
                <w:rFonts w:ascii="Arial" w:hAnsi="Arial" w:cs="Arial"/>
                <w:sz w:val="20"/>
                <w:lang w:eastAsia="en-AU"/>
              </w:rPr>
              <w:t>003</w:t>
            </w:r>
          </w:p>
        </w:tc>
      </w:tr>
      <w:tr w:rsidR="007F17EE" w:rsidRPr="00242D2A" w:rsidTr="0089657F">
        <w:tc>
          <w:tcPr>
            <w:tcW w:w="3540" w:type="dxa"/>
            <w:tcBorders>
              <w:top w:val="nil"/>
              <w:left w:val="nil"/>
              <w:bottom w:val="nil"/>
              <w:right w:val="nil"/>
            </w:tcBorders>
            <w:shd w:val="clear" w:color="auto" w:fill="FFFFFF"/>
            <w:vAlign w:val="bottom"/>
          </w:tcPr>
          <w:p w:rsidR="007F17EE" w:rsidRPr="00242D2A" w:rsidRDefault="0089657F" w:rsidP="00694610">
            <w:pPr>
              <w:jc w:val="both"/>
              <w:rPr>
                <w:rFonts w:ascii="Arial" w:hAnsi="Arial" w:cs="Arial"/>
                <w:sz w:val="20"/>
                <w:lang w:eastAsia="en-AU"/>
              </w:rPr>
            </w:pPr>
            <w:r w:rsidRPr="00242D2A">
              <w:rPr>
                <w:rFonts w:ascii="Arial" w:hAnsi="Arial" w:cs="Arial"/>
                <w:sz w:val="20"/>
                <w:lang w:eastAsia="en-AU"/>
              </w:rPr>
              <w:t>Total expenses</w:t>
            </w:r>
          </w:p>
        </w:tc>
        <w:tc>
          <w:tcPr>
            <w:tcW w:w="915" w:type="dxa"/>
            <w:tcBorders>
              <w:top w:val="nil"/>
              <w:left w:val="nil"/>
              <w:bottom w:val="nil"/>
              <w:right w:val="nil"/>
            </w:tcBorders>
            <w:shd w:val="clear" w:color="auto" w:fill="FFFFFF"/>
            <w:vAlign w:val="bottom"/>
          </w:tcPr>
          <w:p w:rsidR="007F17EE" w:rsidRPr="00242D2A" w:rsidRDefault="00FE6262" w:rsidP="00694610">
            <w:pPr>
              <w:rPr>
                <w:rFonts w:ascii="Arial" w:hAnsi="Arial" w:cs="Arial"/>
                <w:sz w:val="20"/>
                <w:lang w:eastAsia="en-AU"/>
              </w:rPr>
            </w:pPr>
            <w:r w:rsidRPr="00242D2A">
              <w:rPr>
                <w:rFonts w:ascii="Arial" w:hAnsi="Arial" w:cs="Arial"/>
                <w:sz w:val="20"/>
                <w:lang w:eastAsia="en-AU"/>
              </w:rPr>
              <w:t>4.3</w:t>
            </w:r>
          </w:p>
        </w:tc>
        <w:tc>
          <w:tcPr>
            <w:tcW w:w="1329" w:type="dxa"/>
            <w:tcBorders>
              <w:top w:val="nil"/>
              <w:left w:val="nil"/>
              <w:bottom w:val="nil"/>
              <w:right w:val="nil"/>
            </w:tcBorders>
            <w:shd w:val="clear" w:color="auto" w:fill="FFFFFF"/>
            <w:vAlign w:val="bottom"/>
          </w:tcPr>
          <w:p w:rsidR="007F17EE" w:rsidRPr="00242D2A" w:rsidRDefault="007F17EE" w:rsidP="00694610">
            <w:pPr>
              <w:jc w:val="right"/>
              <w:rPr>
                <w:rFonts w:ascii="Arial" w:hAnsi="Arial" w:cs="Arial"/>
                <w:sz w:val="20"/>
                <w:lang w:eastAsia="en-AU"/>
              </w:rPr>
            </w:pPr>
            <w:r w:rsidRPr="00242D2A">
              <w:rPr>
                <w:rFonts w:ascii="Arial" w:hAnsi="Arial" w:cs="Arial"/>
                <w:sz w:val="20"/>
                <w:lang w:eastAsia="en-AU"/>
              </w:rPr>
              <w:t>(74,493)</w:t>
            </w:r>
          </w:p>
        </w:tc>
        <w:tc>
          <w:tcPr>
            <w:tcW w:w="1162" w:type="dxa"/>
            <w:tcBorders>
              <w:top w:val="nil"/>
              <w:left w:val="nil"/>
              <w:bottom w:val="nil"/>
              <w:right w:val="nil"/>
            </w:tcBorders>
            <w:shd w:val="clear" w:color="auto" w:fill="FF7979"/>
            <w:vAlign w:val="bottom"/>
          </w:tcPr>
          <w:p w:rsidR="007F17EE" w:rsidRPr="00242D2A" w:rsidRDefault="007F17EE" w:rsidP="00694610">
            <w:pPr>
              <w:jc w:val="right"/>
              <w:rPr>
                <w:rFonts w:ascii="Arial" w:hAnsi="Arial" w:cs="Arial"/>
                <w:bCs/>
                <w:sz w:val="20"/>
                <w:lang w:eastAsia="en-AU"/>
              </w:rPr>
            </w:pPr>
            <w:r w:rsidRPr="00242D2A">
              <w:rPr>
                <w:rFonts w:ascii="Arial" w:hAnsi="Arial" w:cs="Arial"/>
                <w:bCs/>
                <w:sz w:val="20"/>
                <w:lang w:eastAsia="en-AU"/>
              </w:rPr>
              <w:t>(76,529)</w:t>
            </w:r>
          </w:p>
        </w:tc>
        <w:tc>
          <w:tcPr>
            <w:tcW w:w="1051" w:type="dxa"/>
            <w:tcBorders>
              <w:top w:val="nil"/>
              <w:left w:val="nil"/>
              <w:bottom w:val="nil"/>
              <w:right w:val="nil"/>
            </w:tcBorders>
            <w:vAlign w:val="bottom"/>
          </w:tcPr>
          <w:p w:rsidR="007F17EE" w:rsidRPr="00242D2A" w:rsidRDefault="00C53407" w:rsidP="00694610">
            <w:pPr>
              <w:jc w:val="right"/>
              <w:rPr>
                <w:rFonts w:ascii="Arial" w:hAnsi="Arial" w:cs="Arial"/>
                <w:sz w:val="20"/>
                <w:lang w:eastAsia="en-AU"/>
              </w:rPr>
            </w:pPr>
            <w:r>
              <w:rPr>
                <w:rFonts w:ascii="Arial" w:hAnsi="Arial" w:cs="Arial"/>
                <w:sz w:val="20"/>
                <w:lang w:eastAsia="en-AU"/>
              </w:rPr>
              <w:t xml:space="preserve">  </w:t>
            </w:r>
            <w:r w:rsidR="007F17EE" w:rsidRPr="00242D2A">
              <w:rPr>
                <w:rFonts w:ascii="Arial" w:hAnsi="Arial" w:cs="Arial"/>
                <w:sz w:val="20"/>
                <w:lang w:eastAsia="en-AU"/>
              </w:rPr>
              <w:t>(2,036)</w:t>
            </w:r>
          </w:p>
        </w:tc>
      </w:tr>
      <w:tr w:rsidR="007F17EE" w:rsidRPr="00242D2A" w:rsidTr="0089657F">
        <w:tc>
          <w:tcPr>
            <w:tcW w:w="3540" w:type="dxa"/>
            <w:tcBorders>
              <w:top w:val="nil"/>
              <w:left w:val="nil"/>
              <w:bottom w:val="nil"/>
              <w:right w:val="nil"/>
            </w:tcBorders>
            <w:shd w:val="clear" w:color="auto" w:fill="FFFFFF"/>
            <w:vAlign w:val="bottom"/>
          </w:tcPr>
          <w:p w:rsidR="007F17EE" w:rsidRPr="00242D2A" w:rsidRDefault="007F17EE" w:rsidP="00694610">
            <w:pPr>
              <w:jc w:val="both"/>
              <w:rPr>
                <w:rFonts w:ascii="Arial" w:hAnsi="Arial" w:cs="Arial"/>
                <w:b/>
                <w:sz w:val="20"/>
                <w:lang w:eastAsia="en-AU"/>
              </w:rPr>
            </w:pPr>
            <w:r w:rsidRPr="00242D2A">
              <w:rPr>
                <w:rFonts w:ascii="Arial" w:hAnsi="Arial" w:cs="Arial"/>
                <w:b/>
                <w:sz w:val="20"/>
                <w:lang w:eastAsia="en-AU"/>
              </w:rPr>
              <w:t>Surplus (deficit) for the year</w:t>
            </w:r>
          </w:p>
        </w:tc>
        <w:tc>
          <w:tcPr>
            <w:tcW w:w="915" w:type="dxa"/>
            <w:tcBorders>
              <w:top w:val="nil"/>
              <w:left w:val="nil"/>
              <w:bottom w:val="nil"/>
              <w:right w:val="nil"/>
            </w:tcBorders>
            <w:vAlign w:val="bottom"/>
          </w:tcPr>
          <w:p w:rsidR="007F17EE" w:rsidRPr="00242D2A" w:rsidRDefault="007F17EE" w:rsidP="00694610">
            <w:pPr>
              <w:rPr>
                <w:rFonts w:ascii="Arial" w:hAnsi="Arial" w:cs="Arial"/>
                <w:b/>
                <w:sz w:val="20"/>
                <w:lang w:eastAsia="en-AU"/>
              </w:rPr>
            </w:pPr>
          </w:p>
        </w:tc>
        <w:tc>
          <w:tcPr>
            <w:tcW w:w="1329" w:type="dxa"/>
            <w:tcBorders>
              <w:top w:val="nil"/>
              <w:left w:val="nil"/>
              <w:bottom w:val="nil"/>
              <w:right w:val="nil"/>
            </w:tcBorders>
            <w:shd w:val="clear" w:color="auto" w:fill="FFFFFF"/>
            <w:vAlign w:val="bottom"/>
          </w:tcPr>
          <w:p w:rsidR="007F17EE" w:rsidRPr="00242D2A" w:rsidRDefault="007F17EE" w:rsidP="00694610">
            <w:pPr>
              <w:jc w:val="right"/>
              <w:rPr>
                <w:rFonts w:ascii="Arial" w:hAnsi="Arial" w:cs="Arial"/>
                <w:b/>
                <w:sz w:val="20"/>
                <w:lang w:eastAsia="en-AU"/>
              </w:rPr>
            </w:pPr>
            <w:r w:rsidRPr="00242D2A">
              <w:rPr>
                <w:rFonts w:ascii="Arial" w:hAnsi="Arial" w:cs="Arial"/>
                <w:b/>
                <w:sz w:val="20"/>
                <w:lang w:eastAsia="en-AU"/>
              </w:rPr>
              <w:t>(1,922)</w:t>
            </w:r>
          </w:p>
        </w:tc>
        <w:tc>
          <w:tcPr>
            <w:tcW w:w="1162" w:type="dxa"/>
            <w:tcBorders>
              <w:top w:val="nil"/>
              <w:left w:val="nil"/>
              <w:bottom w:val="nil"/>
              <w:right w:val="nil"/>
            </w:tcBorders>
            <w:shd w:val="clear" w:color="auto" w:fill="FF7979"/>
            <w:vAlign w:val="bottom"/>
          </w:tcPr>
          <w:p w:rsidR="007F17EE" w:rsidRPr="00242D2A" w:rsidRDefault="007F17EE" w:rsidP="00694610">
            <w:pPr>
              <w:jc w:val="right"/>
              <w:rPr>
                <w:rFonts w:ascii="Arial" w:hAnsi="Arial" w:cs="Arial"/>
                <w:b/>
                <w:bCs/>
                <w:sz w:val="20"/>
                <w:lang w:eastAsia="en-AU"/>
              </w:rPr>
            </w:pPr>
            <w:r w:rsidRPr="00242D2A">
              <w:rPr>
                <w:rFonts w:ascii="Arial" w:hAnsi="Arial" w:cs="Arial"/>
                <w:b/>
                <w:bCs/>
                <w:sz w:val="20"/>
                <w:lang w:eastAsia="en-AU"/>
              </w:rPr>
              <w:t>1,045</w:t>
            </w:r>
          </w:p>
        </w:tc>
        <w:tc>
          <w:tcPr>
            <w:tcW w:w="1051" w:type="dxa"/>
            <w:tcBorders>
              <w:top w:val="nil"/>
              <w:left w:val="nil"/>
              <w:bottom w:val="nil"/>
              <w:right w:val="nil"/>
            </w:tcBorders>
            <w:vAlign w:val="bottom"/>
          </w:tcPr>
          <w:p w:rsidR="007F17EE" w:rsidRPr="00242D2A" w:rsidRDefault="007F17EE" w:rsidP="00694610">
            <w:pPr>
              <w:jc w:val="right"/>
              <w:rPr>
                <w:rFonts w:ascii="Arial" w:hAnsi="Arial" w:cs="Arial"/>
                <w:sz w:val="20"/>
                <w:lang w:eastAsia="en-AU"/>
              </w:rPr>
            </w:pPr>
            <w:r w:rsidRPr="00242D2A">
              <w:rPr>
                <w:rFonts w:ascii="Arial" w:hAnsi="Arial" w:cs="Arial"/>
                <w:sz w:val="20"/>
                <w:lang w:eastAsia="en-AU"/>
              </w:rPr>
              <w:t>2,967</w:t>
            </w:r>
          </w:p>
        </w:tc>
      </w:tr>
      <w:tr w:rsidR="007F17EE" w:rsidRPr="00242D2A" w:rsidTr="0089657F">
        <w:tc>
          <w:tcPr>
            <w:tcW w:w="3540" w:type="dxa"/>
            <w:tcBorders>
              <w:top w:val="nil"/>
              <w:left w:val="nil"/>
              <w:bottom w:val="nil"/>
              <w:right w:val="nil"/>
            </w:tcBorders>
            <w:shd w:val="clear" w:color="auto" w:fill="FFFFFF"/>
            <w:vAlign w:val="bottom"/>
          </w:tcPr>
          <w:p w:rsidR="007F17EE" w:rsidRPr="00242D2A" w:rsidRDefault="007F17EE" w:rsidP="00694610">
            <w:pPr>
              <w:jc w:val="both"/>
              <w:rPr>
                <w:rFonts w:ascii="Arial" w:hAnsi="Arial" w:cs="Arial"/>
                <w:sz w:val="20"/>
                <w:lang w:eastAsia="en-AU"/>
              </w:rPr>
            </w:pPr>
            <w:r w:rsidRPr="00242D2A">
              <w:rPr>
                <w:rFonts w:ascii="Arial" w:hAnsi="Arial" w:cs="Arial"/>
                <w:sz w:val="20"/>
                <w:lang w:eastAsia="en-AU"/>
              </w:rPr>
              <w:t xml:space="preserve">Grants – </w:t>
            </w:r>
            <w:r w:rsidR="00CB1469" w:rsidRPr="00242D2A">
              <w:rPr>
                <w:rFonts w:ascii="Arial" w:hAnsi="Arial" w:cs="Arial"/>
                <w:sz w:val="20"/>
                <w:lang w:eastAsia="en-AU"/>
              </w:rPr>
              <w:t>c</w:t>
            </w:r>
            <w:r w:rsidRPr="00242D2A">
              <w:rPr>
                <w:rFonts w:ascii="Arial" w:hAnsi="Arial" w:cs="Arial"/>
                <w:sz w:val="20"/>
                <w:lang w:eastAsia="en-AU"/>
              </w:rPr>
              <w:t>apital</w:t>
            </w:r>
          </w:p>
        </w:tc>
        <w:tc>
          <w:tcPr>
            <w:tcW w:w="915" w:type="dxa"/>
            <w:tcBorders>
              <w:top w:val="nil"/>
              <w:left w:val="nil"/>
              <w:bottom w:val="nil"/>
              <w:right w:val="nil"/>
            </w:tcBorders>
            <w:vAlign w:val="bottom"/>
          </w:tcPr>
          <w:p w:rsidR="007F17EE" w:rsidRPr="00242D2A" w:rsidRDefault="00FE6262" w:rsidP="00694610">
            <w:pPr>
              <w:rPr>
                <w:rFonts w:ascii="Arial" w:hAnsi="Arial" w:cs="Arial"/>
                <w:sz w:val="20"/>
                <w:lang w:eastAsia="en-AU"/>
              </w:rPr>
            </w:pPr>
            <w:r w:rsidRPr="00242D2A">
              <w:rPr>
                <w:rFonts w:ascii="Arial" w:hAnsi="Arial" w:cs="Arial"/>
                <w:sz w:val="20"/>
                <w:lang w:eastAsia="en-AU"/>
              </w:rPr>
              <w:t>4.2</w:t>
            </w:r>
            <w:r w:rsidR="007457F8" w:rsidRPr="00242D2A">
              <w:rPr>
                <w:rFonts w:ascii="Arial" w:hAnsi="Arial" w:cs="Arial"/>
                <w:sz w:val="20"/>
                <w:lang w:eastAsia="en-AU"/>
              </w:rPr>
              <w:t>.6</w:t>
            </w:r>
          </w:p>
        </w:tc>
        <w:tc>
          <w:tcPr>
            <w:tcW w:w="1329" w:type="dxa"/>
            <w:tcBorders>
              <w:top w:val="nil"/>
              <w:left w:val="nil"/>
              <w:bottom w:val="nil"/>
              <w:right w:val="nil"/>
            </w:tcBorders>
            <w:shd w:val="clear" w:color="auto" w:fill="FFFFFF"/>
            <w:vAlign w:val="bottom"/>
          </w:tcPr>
          <w:p w:rsidR="007F17EE" w:rsidRPr="00242D2A" w:rsidRDefault="007F17EE" w:rsidP="00694610">
            <w:pPr>
              <w:jc w:val="right"/>
              <w:rPr>
                <w:rFonts w:ascii="Arial" w:hAnsi="Arial" w:cs="Arial"/>
                <w:sz w:val="20"/>
                <w:lang w:eastAsia="en-AU"/>
              </w:rPr>
            </w:pPr>
            <w:r w:rsidRPr="00242D2A">
              <w:rPr>
                <w:rFonts w:ascii="Arial" w:hAnsi="Arial" w:cs="Arial"/>
                <w:sz w:val="20"/>
                <w:lang w:eastAsia="en-AU"/>
              </w:rPr>
              <w:t>(2,903)</w:t>
            </w:r>
          </w:p>
        </w:tc>
        <w:tc>
          <w:tcPr>
            <w:tcW w:w="1162" w:type="dxa"/>
            <w:tcBorders>
              <w:top w:val="nil"/>
              <w:left w:val="nil"/>
              <w:bottom w:val="nil"/>
              <w:right w:val="nil"/>
            </w:tcBorders>
            <w:shd w:val="clear" w:color="auto" w:fill="FF7979"/>
            <w:vAlign w:val="bottom"/>
          </w:tcPr>
          <w:p w:rsidR="007F17EE" w:rsidRPr="00242D2A" w:rsidRDefault="007F17EE" w:rsidP="00694610">
            <w:pPr>
              <w:jc w:val="right"/>
              <w:rPr>
                <w:rFonts w:ascii="Arial" w:hAnsi="Arial" w:cs="Arial"/>
                <w:bCs/>
                <w:sz w:val="20"/>
                <w:lang w:eastAsia="en-AU"/>
              </w:rPr>
            </w:pPr>
            <w:r w:rsidRPr="00242D2A">
              <w:rPr>
                <w:rFonts w:ascii="Arial" w:hAnsi="Arial" w:cs="Arial"/>
                <w:bCs/>
                <w:sz w:val="20"/>
                <w:lang w:eastAsia="en-AU"/>
              </w:rPr>
              <w:t>(</w:t>
            </w:r>
            <w:r w:rsidR="007457F8" w:rsidRPr="00242D2A">
              <w:rPr>
                <w:rFonts w:ascii="Arial" w:hAnsi="Arial" w:cs="Arial"/>
                <w:bCs/>
                <w:sz w:val="20"/>
                <w:lang w:eastAsia="en-AU"/>
              </w:rPr>
              <w:t>6,27</w:t>
            </w:r>
            <w:r w:rsidR="00DB0069">
              <w:rPr>
                <w:rFonts w:ascii="Arial" w:hAnsi="Arial" w:cs="Arial"/>
                <w:bCs/>
                <w:sz w:val="20"/>
                <w:lang w:eastAsia="en-AU"/>
              </w:rPr>
              <w:t>7</w:t>
            </w:r>
            <w:r w:rsidRPr="00242D2A">
              <w:rPr>
                <w:rFonts w:ascii="Arial" w:hAnsi="Arial" w:cs="Arial"/>
                <w:bCs/>
                <w:sz w:val="20"/>
                <w:lang w:eastAsia="en-AU"/>
              </w:rPr>
              <w:t>)</w:t>
            </w:r>
          </w:p>
        </w:tc>
        <w:tc>
          <w:tcPr>
            <w:tcW w:w="1051" w:type="dxa"/>
            <w:tcBorders>
              <w:top w:val="nil"/>
              <w:left w:val="nil"/>
              <w:bottom w:val="nil"/>
              <w:right w:val="nil"/>
            </w:tcBorders>
            <w:vAlign w:val="bottom"/>
          </w:tcPr>
          <w:p w:rsidR="007F17EE" w:rsidRPr="00242D2A" w:rsidRDefault="007F17EE" w:rsidP="00694610">
            <w:pPr>
              <w:jc w:val="right"/>
              <w:rPr>
                <w:rFonts w:ascii="Arial" w:hAnsi="Arial" w:cs="Arial"/>
                <w:sz w:val="20"/>
                <w:lang w:eastAsia="en-AU"/>
              </w:rPr>
            </w:pPr>
            <w:r w:rsidRPr="00242D2A">
              <w:rPr>
                <w:rFonts w:ascii="Arial" w:hAnsi="Arial" w:cs="Arial"/>
                <w:sz w:val="20"/>
                <w:lang w:eastAsia="en-AU"/>
              </w:rPr>
              <w:t>(3,37</w:t>
            </w:r>
            <w:r w:rsidR="00DB0069">
              <w:rPr>
                <w:rFonts w:ascii="Arial" w:hAnsi="Arial" w:cs="Arial"/>
                <w:sz w:val="20"/>
                <w:lang w:eastAsia="en-AU"/>
              </w:rPr>
              <w:t>4</w:t>
            </w:r>
            <w:r w:rsidRPr="00242D2A">
              <w:rPr>
                <w:rFonts w:ascii="Arial" w:hAnsi="Arial" w:cs="Arial"/>
                <w:sz w:val="20"/>
                <w:lang w:eastAsia="en-AU"/>
              </w:rPr>
              <w:t>)</w:t>
            </w:r>
          </w:p>
        </w:tc>
      </w:tr>
      <w:tr w:rsidR="00263884" w:rsidRPr="00242D2A" w:rsidTr="0089657F">
        <w:tc>
          <w:tcPr>
            <w:tcW w:w="3540" w:type="dxa"/>
            <w:tcBorders>
              <w:top w:val="nil"/>
              <w:left w:val="nil"/>
              <w:bottom w:val="nil"/>
              <w:right w:val="nil"/>
            </w:tcBorders>
            <w:shd w:val="clear" w:color="auto" w:fill="FFFFFF"/>
            <w:vAlign w:val="bottom"/>
          </w:tcPr>
          <w:p w:rsidR="00263884" w:rsidRPr="00242D2A" w:rsidRDefault="0089657F" w:rsidP="00694610">
            <w:pPr>
              <w:jc w:val="both"/>
              <w:rPr>
                <w:rFonts w:ascii="Arial" w:hAnsi="Arial" w:cs="Arial"/>
                <w:sz w:val="20"/>
                <w:lang w:eastAsia="en-AU"/>
              </w:rPr>
            </w:pPr>
            <w:r w:rsidRPr="00242D2A">
              <w:rPr>
                <w:rFonts w:ascii="Arial" w:hAnsi="Arial" w:cs="Arial"/>
                <w:sz w:val="20"/>
                <w:lang w:eastAsia="en-AU"/>
              </w:rPr>
              <w:t>Contributions - non-monetary assets</w:t>
            </w:r>
          </w:p>
        </w:tc>
        <w:tc>
          <w:tcPr>
            <w:tcW w:w="915" w:type="dxa"/>
            <w:tcBorders>
              <w:top w:val="nil"/>
              <w:left w:val="nil"/>
              <w:bottom w:val="nil"/>
              <w:right w:val="nil"/>
            </w:tcBorders>
            <w:vAlign w:val="bottom"/>
          </w:tcPr>
          <w:p w:rsidR="00263884" w:rsidRPr="00242D2A" w:rsidRDefault="00263884" w:rsidP="00694610">
            <w:pPr>
              <w:rPr>
                <w:rFonts w:ascii="Arial" w:hAnsi="Arial" w:cs="Arial"/>
                <w:sz w:val="20"/>
                <w:lang w:eastAsia="en-AU"/>
              </w:rPr>
            </w:pPr>
          </w:p>
        </w:tc>
        <w:tc>
          <w:tcPr>
            <w:tcW w:w="1329" w:type="dxa"/>
            <w:tcBorders>
              <w:top w:val="nil"/>
              <w:left w:val="nil"/>
              <w:bottom w:val="nil"/>
              <w:right w:val="nil"/>
            </w:tcBorders>
            <w:shd w:val="clear" w:color="auto" w:fill="FFFFFF"/>
            <w:vAlign w:val="bottom"/>
          </w:tcPr>
          <w:p w:rsidR="00263884" w:rsidRPr="00242D2A" w:rsidRDefault="00263884" w:rsidP="00694610">
            <w:pPr>
              <w:jc w:val="right"/>
              <w:rPr>
                <w:rFonts w:ascii="Arial" w:hAnsi="Arial" w:cs="Arial"/>
                <w:sz w:val="20"/>
                <w:lang w:eastAsia="en-AU"/>
              </w:rPr>
            </w:pPr>
            <w:r w:rsidRPr="00242D2A">
              <w:rPr>
                <w:rFonts w:ascii="Arial" w:hAnsi="Arial" w:cs="Arial"/>
                <w:sz w:val="20"/>
                <w:lang w:eastAsia="en-AU"/>
              </w:rPr>
              <w:t>0</w:t>
            </w:r>
          </w:p>
        </w:tc>
        <w:tc>
          <w:tcPr>
            <w:tcW w:w="1162" w:type="dxa"/>
            <w:tcBorders>
              <w:top w:val="nil"/>
              <w:left w:val="nil"/>
              <w:bottom w:val="nil"/>
              <w:right w:val="nil"/>
            </w:tcBorders>
            <w:shd w:val="clear" w:color="auto" w:fill="FF7979"/>
            <w:vAlign w:val="bottom"/>
          </w:tcPr>
          <w:p w:rsidR="00263884" w:rsidRPr="00242D2A" w:rsidRDefault="00263884" w:rsidP="00694610">
            <w:pPr>
              <w:jc w:val="right"/>
              <w:rPr>
                <w:rFonts w:ascii="Arial" w:hAnsi="Arial" w:cs="Arial"/>
                <w:bCs/>
                <w:sz w:val="20"/>
                <w:lang w:eastAsia="en-AU"/>
              </w:rPr>
            </w:pPr>
            <w:r w:rsidRPr="00242D2A">
              <w:rPr>
                <w:rFonts w:ascii="Arial" w:hAnsi="Arial" w:cs="Arial"/>
                <w:bCs/>
                <w:sz w:val="20"/>
                <w:lang w:eastAsia="en-AU"/>
              </w:rPr>
              <w:t>0</w:t>
            </w:r>
          </w:p>
        </w:tc>
        <w:tc>
          <w:tcPr>
            <w:tcW w:w="1051" w:type="dxa"/>
            <w:tcBorders>
              <w:top w:val="nil"/>
              <w:left w:val="nil"/>
              <w:bottom w:val="nil"/>
              <w:right w:val="nil"/>
            </w:tcBorders>
            <w:vAlign w:val="bottom"/>
          </w:tcPr>
          <w:p w:rsidR="00263884" w:rsidRPr="00242D2A" w:rsidRDefault="00263884" w:rsidP="00694610">
            <w:pPr>
              <w:jc w:val="right"/>
              <w:rPr>
                <w:rFonts w:ascii="Arial" w:hAnsi="Arial" w:cs="Arial"/>
                <w:sz w:val="20"/>
                <w:lang w:eastAsia="en-AU"/>
              </w:rPr>
            </w:pPr>
            <w:r w:rsidRPr="00242D2A">
              <w:rPr>
                <w:rFonts w:ascii="Arial" w:hAnsi="Arial" w:cs="Arial"/>
                <w:sz w:val="20"/>
                <w:lang w:eastAsia="en-AU"/>
              </w:rPr>
              <w:t>0</w:t>
            </w:r>
          </w:p>
        </w:tc>
      </w:tr>
      <w:tr w:rsidR="007F17EE" w:rsidRPr="00242D2A" w:rsidTr="0089657F">
        <w:tc>
          <w:tcPr>
            <w:tcW w:w="3540" w:type="dxa"/>
            <w:tcBorders>
              <w:top w:val="nil"/>
              <w:left w:val="nil"/>
              <w:bottom w:val="single" w:sz="4" w:space="0" w:color="auto"/>
              <w:right w:val="nil"/>
            </w:tcBorders>
            <w:vAlign w:val="bottom"/>
          </w:tcPr>
          <w:p w:rsidR="007F17EE" w:rsidRPr="00242D2A" w:rsidRDefault="007F17EE" w:rsidP="00694610">
            <w:pPr>
              <w:jc w:val="both"/>
              <w:rPr>
                <w:rFonts w:ascii="Arial" w:hAnsi="Arial" w:cs="Arial"/>
                <w:b/>
                <w:bCs/>
                <w:sz w:val="20"/>
                <w:lang w:eastAsia="en-AU"/>
              </w:rPr>
            </w:pPr>
            <w:r w:rsidRPr="00242D2A">
              <w:rPr>
                <w:rFonts w:ascii="Arial" w:hAnsi="Arial" w:cs="Arial"/>
                <w:b/>
                <w:bCs/>
                <w:sz w:val="20"/>
                <w:lang w:eastAsia="en-AU"/>
              </w:rPr>
              <w:t>Underlying surplus (deficit)</w:t>
            </w:r>
          </w:p>
        </w:tc>
        <w:tc>
          <w:tcPr>
            <w:tcW w:w="915" w:type="dxa"/>
            <w:tcBorders>
              <w:top w:val="nil"/>
              <w:left w:val="nil"/>
              <w:bottom w:val="single" w:sz="4" w:space="0" w:color="auto"/>
              <w:right w:val="nil"/>
            </w:tcBorders>
            <w:vAlign w:val="bottom"/>
          </w:tcPr>
          <w:p w:rsidR="007F17EE" w:rsidRPr="00242D2A" w:rsidRDefault="00FE6262" w:rsidP="00FE6262">
            <w:pPr>
              <w:rPr>
                <w:rFonts w:ascii="Arial" w:hAnsi="Arial" w:cs="Arial"/>
                <w:sz w:val="20"/>
                <w:lang w:eastAsia="en-AU"/>
              </w:rPr>
            </w:pPr>
            <w:r w:rsidRPr="00242D2A">
              <w:rPr>
                <w:rFonts w:ascii="Arial" w:hAnsi="Arial" w:cs="Arial"/>
                <w:sz w:val="20"/>
                <w:lang w:eastAsia="en-AU"/>
              </w:rPr>
              <w:t>4.1.1</w:t>
            </w:r>
          </w:p>
        </w:tc>
        <w:tc>
          <w:tcPr>
            <w:tcW w:w="1329" w:type="dxa"/>
            <w:tcBorders>
              <w:top w:val="single" w:sz="4" w:space="0" w:color="auto"/>
              <w:left w:val="nil"/>
              <w:bottom w:val="single" w:sz="4" w:space="0" w:color="auto"/>
              <w:right w:val="nil"/>
            </w:tcBorders>
            <w:shd w:val="clear" w:color="auto" w:fill="FFFFFF"/>
            <w:vAlign w:val="bottom"/>
          </w:tcPr>
          <w:p w:rsidR="007F17EE" w:rsidRPr="00242D2A" w:rsidRDefault="007F17EE" w:rsidP="0089657F">
            <w:pPr>
              <w:jc w:val="right"/>
              <w:rPr>
                <w:rFonts w:ascii="Arial" w:hAnsi="Arial" w:cs="Arial"/>
                <w:b/>
                <w:bCs/>
                <w:sz w:val="20"/>
                <w:lang w:eastAsia="en-AU"/>
              </w:rPr>
            </w:pPr>
            <w:r w:rsidRPr="00242D2A">
              <w:rPr>
                <w:rFonts w:ascii="Arial" w:hAnsi="Arial" w:cs="Arial"/>
                <w:b/>
                <w:bCs/>
                <w:sz w:val="20"/>
                <w:lang w:eastAsia="en-AU"/>
              </w:rPr>
              <w:t>(</w:t>
            </w:r>
            <w:r w:rsidR="0089657F" w:rsidRPr="00242D2A">
              <w:rPr>
                <w:rFonts w:ascii="Arial" w:hAnsi="Arial" w:cs="Arial"/>
                <w:b/>
                <w:bCs/>
                <w:sz w:val="20"/>
                <w:lang w:eastAsia="en-AU"/>
              </w:rPr>
              <w:t>4,825</w:t>
            </w:r>
            <w:r w:rsidRPr="00242D2A">
              <w:rPr>
                <w:rFonts w:ascii="Arial" w:hAnsi="Arial" w:cs="Arial"/>
                <w:b/>
                <w:bCs/>
                <w:sz w:val="20"/>
                <w:lang w:eastAsia="en-AU"/>
              </w:rPr>
              <w:t xml:space="preserve">) </w:t>
            </w:r>
          </w:p>
        </w:tc>
        <w:tc>
          <w:tcPr>
            <w:tcW w:w="1162" w:type="dxa"/>
            <w:tcBorders>
              <w:top w:val="single" w:sz="4" w:space="0" w:color="auto"/>
              <w:left w:val="nil"/>
              <w:bottom w:val="single" w:sz="4" w:space="0" w:color="auto"/>
              <w:right w:val="nil"/>
            </w:tcBorders>
            <w:shd w:val="clear" w:color="auto" w:fill="FF7979"/>
            <w:vAlign w:val="bottom"/>
          </w:tcPr>
          <w:p w:rsidR="007F17EE" w:rsidRPr="00242D2A" w:rsidRDefault="007F17EE" w:rsidP="00694610">
            <w:pPr>
              <w:jc w:val="right"/>
              <w:rPr>
                <w:rFonts w:ascii="Arial" w:hAnsi="Arial" w:cs="Arial"/>
                <w:b/>
                <w:bCs/>
                <w:sz w:val="20"/>
                <w:lang w:eastAsia="en-AU"/>
              </w:rPr>
            </w:pPr>
            <w:r w:rsidRPr="00242D2A">
              <w:rPr>
                <w:rFonts w:ascii="Arial" w:hAnsi="Arial" w:cs="Arial"/>
                <w:b/>
                <w:bCs/>
                <w:sz w:val="20"/>
                <w:lang w:eastAsia="en-AU"/>
              </w:rPr>
              <w:t>(5,</w:t>
            </w:r>
            <w:r w:rsidR="00DB0069">
              <w:rPr>
                <w:rFonts w:ascii="Arial" w:hAnsi="Arial" w:cs="Arial"/>
                <w:b/>
                <w:bCs/>
                <w:sz w:val="20"/>
                <w:lang w:eastAsia="en-AU"/>
              </w:rPr>
              <w:t>232</w:t>
            </w:r>
            <w:r w:rsidRPr="00242D2A">
              <w:rPr>
                <w:rFonts w:ascii="Arial" w:hAnsi="Arial" w:cs="Arial"/>
                <w:b/>
                <w:bCs/>
                <w:sz w:val="20"/>
                <w:lang w:eastAsia="en-AU"/>
              </w:rPr>
              <w:t>)</w:t>
            </w:r>
          </w:p>
        </w:tc>
        <w:tc>
          <w:tcPr>
            <w:tcW w:w="1051" w:type="dxa"/>
            <w:tcBorders>
              <w:top w:val="single" w:sz="4" w:space="0" w:color="auto"/>
              <w:left w:val="nil"/>
              <w:bottom w:val="single" w:sz="4" w:space="0" w:color="auto"/>
              <w:right w:val="nil"/>
            </w:tcBorders>
            <w:vAlign w:val="bottom"/>
          </w:tcPr>
          <w:p w:rsidR="007F17EE" w:rsidRPr="00242D2A" w:rsidRDefault="007457F8" w:rsidP="00694610">
            <w:pPr>
              <w:jc w:val="right"/>
              <w:rPr>
                <w:rFonts w:ascii="Arial" w:hAnsi="Arial" w:cs="Arial"/>
                <w:sz w:val="20"/>
                <w:lang w:eastAsia="en-AU"/>
              </w:rPr>
            </w:pPr>
            <w:r w:rsidRPr="00242D2A">
              <w:rPr>
                <w:rFonts w:ascii="Arial" w:hAnsi="Arial" w:cs="Arial"/>
                <w:sz w:val="20"/>
                <w:lang w:eastAsia="en-AU"/>
              </w:rPr>
              <w:t>(</w:t>
            </w:r>
            <w:r w:rsidR="0089657F" w:rsidRPr="00242D2A">
              <w:rPr>
                <w:rFonts w:ascii="Arial" w:hAnsi="Arial" w:cs="Arial"/>
                <w:sz w:val="20"/>
                <w:lang w:eastAsia="en-AU"/>
              </w:rPr>
              <w:t>4</w:t>
            </w:r>
            <w:r w:rsidR="00DB0069">
              <w:rPr>
                <w:rFonts w:ascii="Arial" w:hAnsi="Arial" w:cs="Arial"/>
                <w:sz w:val="20"/>
                <w:lang w:eastAsia="en-AU"/>
              </w:rPr>
              <w:t>07</w:t>
            </w:r>
            <w:r w:rsidR="007F17EE" w:rsidRPr="00242D2A">
              <w:rPr>
                <w:rFonts w:ascii="Arial" w:hAnsi="Arial" w:cs="Arial"/>
                <w:sz w:val="20"/>
                <w:lang w:eastAsia="en-AU"/>
              </w:rPr>
              <w:t>)</w:t>
            </w:r>
          </w:p>
        </w:tc>
      </w:tr>
    </w:tbl>
    <w:p w:rsidR="007F17EE" w:rsidRPr="00242D2A" w:rsidRDefault="007F17EE" w:rsidP="007F17EE">
      <w:pPr>
        <w:rPr>
          <w:rFonts w:ascii="Arial" w:hAnsi="Arial" w:cs="Arial"/>
          <w:sz w:val="20"/>
        </w:rPr>
      </w:pPr>
    </w:p>
    <w:p w:rsidR="00FE6262" w:rsidRPr="00242D2A" w:rsidRDefault="00FE6262" w:rsidP="00FE6262">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 xml:space="preserve">4.1.1 </w:t>
      </w:r>
      <w:proofErr w:type="gramStart"/>
      <w:r w:rsidRPr="00242D2A">
        <w:rPr>
          <w:rFonts w:ascii="Arial" w:hAnsi="Arial" w:cs="Arial"/>
          <w:b/>
          <w:bCs/>
          <w:color w:val="CC0000"/>
          <w:sz w:val="20"/>
          <w:lang w:eastAsia="en-AU"/>
        </w:rPr>
        <w:t>Underlying</w:t>
      </w:r>
      <w:proofErr w:type="gramEnd"/>
      <w:r w:rsidRPr="00242D2A">
        <w:rPr>
          <w:rFonts w:ascii="Arial" w:hAnsi="Arial" w:cs="Arial"/>
          <w:b/>
          <w:bCs/>
          <w:color w:val="CC0000"/>
          <w:sz w:val="20"/>
          <w:lang w:eastAsia="en-AU"/>
        </w:rPr>
        <w:t xml:space="preserve"> </w:t>
      </w:r>
      <w:r w:rsidR="007B48CD" w:rsidRPr="00242D2A">
        <w:rPr>
          <w:rFonts w:ascii="Arial" w:hAnsi="Arial" w:cs="Arial"/>
          <w:b/>
          <w:bCs/>
          <w:color w:val="CC0000"/>
          <w:sz w:val="20"/>
          <w:lang w:eastAsia="en-AU"/>
        </w:rPr>
        <w:t>deficit</w:t>
      </w:r>
      <w:r w:rsidRPr="00242D2A">
        <w:rPr>
          <w:rFonts w:ascii="Arial" w:hAnsi="Arial" w:cs="Arial"/>
          <w:b/>
          <w:bCs/>
          <w:color w:val="CC0000"/>
          <w:sz w:val="20"/>
          <w:lang w:eastAsia="en-AU"/>
        </w:rPr>
        <w:t xml:space="preserve"> ($0.</w:t>
      </w:r>
      <w:r w:rsidR="0089657F" w:rsidRPr="00242D2A">
        <w:rPr>
          <w:rFonts w:ascii="Arial" w:hAnsi="Arial" w:cs="Arial"/>
          <w:b/>
          <w:bCs/>
          <w:color w:val="CC0000"/>
          <w:sz w:val="20"/>
          <w:lang w:eastAsia="en-AU"/>
        </w:rPr>
        <w:t>41</w:t>
      </w:r>
      <w:r w:rsidRPr="00242D2A">
        <w:rPr>
          <w:rFonts w:ascii="Arial" w:hAnsi="Arial" w:cs="Arial"/>
          <w:b/>
          <w:bCs/>
          <w:color w:val="CC0000"/>
          <w:sz w:val="20"/>
          <w:lang w:eastAsia="en-AU"/>
        </w:rPr>
        <w:t xml:space="preserve"> million </w:t>
      </w:r>
      <w:r w:rsidR="007B48CD" w:rsidRPr="00242D2A">
        <w:rPr>
          <w:rFonts w:ascii="Arial" w:hAnsi="Arial" w:cs="Arial"/>
          <w:b/>
          <w:bCs/>
          <w:color w:val="CC0000"/>
          <w:sz w:val="20"/>
          <w:lang w:eastAsia="en-AU"/>
        </w:rPr>
        <w:t>in</w:t>
      </w:r>
      <w:r w:rsidRPr="00242D2A">
        <w:rPr>
          <w:rFonts w:ascii="Arial" w:hAnsi="Arial" w:cs="Arial"/>
          <w:b/>
          <w:bCs/>
          <w:color w:val="CC0000"/>
          <w:sz w:val="20"/>
          <w:lang w:eastAsia="en-AU"/>
        </w:rPr>
        <w:t>crease)</w:t>
      </w:r>
    </w:p>
    <w:p w:rsidR="004868C5" w:rsidRPr="00AF54F9" w:rsidRDefault="007F17EE" w:rsidP="004868C5">
      <w:pPr>
        <w:jc w:val="both"/>
        <w:rPr>
          <w:rFonts w:ascii="Arial" w:hAnsi="Arial"/>
          <w:sz w:val="18"/>
          <w:szCs w:val="18"/>
        </w:rPr>
      </w:pPr>
      <w:r w:rsidRPr="00242D2A">
        <w:rPr>
          <w:rFonts w:ascii="Arial" w:hAnsi="Arial" w:cs="Arial"/>
          <w:sz w:val="20"/>
        </w:rPr>
        <w:t xml:space="preserve">The underlying result is the net surplus or deficit for the year adjusted for capital </w:t>
      </w:r>
      <w:r w:rsidR="0089657F" w:rsidRPr="00242D2A">
        <w:rPr>
          <w:rFonts w:ascii="Arial" w:hAnsi="Arial" w:cs="Arial"/>
          <w:sz w:val="20"/>
        </w:rPr>
        <w:t>grants</w:t>
      </w:r>
      <w:r w:rsidRPr="00242D2A">
        <w:rPr>
          <w:rFonts w:ascii="Arial" w:hAnsi="Arial" w:cs="Arial"/>
          <w:sz w:val="20"/>
        </w:rPr>
        <w:t xml:space="preserve">, </w:t>
      </w:r>
      <w:r w:rsidR="0089657F" w:rsidRPr="00242D2A">
        <w:rPr>
          <w:rFonts w:ascii="Arial" w:hAnsi="Arial" w:cs="Arial"/>
          <w:sz w:val="20"/>
        </w:rPr>
        <w:t xml:space="preserve">contributions of non-monetary assets </w:t>
      </w:r>
      <w:r w:rsidRPr="00242D2A">
        <w:rPr>
          <w:rFonts w:ascii="Arial" w:hAnsi="Arial" w:cs="Arial"/>
          <w:sz w:val="20"/>
        </w:rPr>
        <w:t xml:space="preserve">and other once-off adjustments.  It is a measure of financial </w:t>
      </w:r>
      <w:r w:rsidRPr="004868C5">
        <w:rPr>
          <w:rFonts w:ascii="Arial" w:hAnsi="Arial" w:cs="Arial"/>
          <w:sz w:val="20"/>
        </w:rPr>
        <w:t xml:space="preserve">sustainability </w:t>
      </w:r>
      <w:r w:rsidR="00546476" w:rsidRPr="00546476">
        <w:rPr>
          <w:rFonts w:ascii="Arial" w:hAnsi="Arial"/>
          <w:sz w:val="20"/>
        </w:rPr>
        <w:t>and Council’s ability to achieve its service delivery objectives</w:t>
      </w:r>
      <w:r w:rsidR="004868C5" w:rsidRPr="00242D2A">
        <w:rPr>
          <w:rFonts w:ascii="Arial" w:hAnsi="Arial"/>
        </w:rPr>
        <w:t xml:space="preserve"> </w:t>
      </w:r>
      <w:r w:rsidRPr="00242D2A">
        <w:rPr>
          <w:rFonts w:ascii="Arial" w:hAnsi="Arial" w:cs="Arial"/>
          <w:sz w:val="20"/>
        </w:rPr>
        <w:t xml:space="preserve">as it is not impacted by non-recurring or once-off items of </w:t>
      </w:r>
      <w:r w:rsidR="009455BD" w:rsidRPr="00242D2A">
        <w:rPr>
          <w:rFonts w:ascii="Arial" w:hAnsi="Arial" w:cs="Arial"/>
          <w:sz w:val="20"/>
        </w:rPr>
        <w:t xml:space="preserve">income </w:t>
      </w:r>
      <w:r w:rsidRPr="00242D2A">
        <w:rPr>
          <w:rFonts w:ascii="Arial" w:hAnsi="Arial" w:cs="Arial"/>
          <w:sz w:val="20"/>
        </w:rPr>
        <w:t xml:space="preserve">and expenses which can often mask the operating result. The underlying result for the </w:t>
      </w:r>
      <w:r w:rsidR="003D63A7">
        <w:rPr>
          <w:rFonts w:ascii="Arial" w:hAnsi="Arial" w:cs="Arial"/>
          <w:sz w:val="20"/>
        </w:rPr>
        <w:t>2013/14</w:t>
      </w:r>
      <w:r w:rsidRPr="00242D2A">
        <w:rPr>
          <w:rFonts w:ascii="Arial" w:hAnsi="Arial" w:cs="Arial"/>
          <w:sz w:val="20"/>
        </w:rPr>
        <w:t xml:space="preserve"> year is a deficit of $5.</w:t>
      </w:r>
      <w:r w:rsidR="0089657F" w:rsidRPr="00242D2A">
        <w:rPr>
          <w:rFonts w:ascii="Arial" w:hAnsi="Arial" w:cs="Arial"/>
          <w:sz w:val="20"/>
        </w:rPr>
        <w:t>23</w:t>
      </w:r>
      <w:r w:rsidRPr="00242D2A">
        <w:rPr>
          <w:rFonts w:ascii="Arial" w:hAnsi="Arial" w:cs="Arial"/>
          <w:sz w:val="20"/>
        </w:rPr>
        <w:t xml:space="preserve"> million which is an increase of $0.</w:t>
      </w:r>
      <w:r w:rsidR="0089657F" w:rsidRPr="00242D2A">
        <w:rPr>
          <w:rFonts w:ascii="Arial" w:hAnsi="Arial" w:cs="Arial"/>
          <w:sz w:val="20"/>
        </w:rPr>
        <w:t>41</w:t>
      </w:r>
      <w:r w:rsidRPr="00242D2A">
        <w:rPr>
          <w:rFonts w:ascii="Arial" w:hAnsi="Arial" w:cs="Arial"/>
          <w:sz w:val="20"/>
        </w:rPr>
        <w:t xml:space="preserve"> million over the </w:t>
      </w:r>
      <w:r w:rsidR="00F110AF">
        <w:rPr>
          <w:rFonts w:ascii="Arial" w:hAnsi="Arial" w:cs="Arial"/>
          <w:sz w:val="20"/>
          <w:lang w:eastAsia="en-AU"/>
        </w:rPr>
        <w:t>2012/13</w:t>
      </w:r>
      <w:r w:rsidR="00F110AF" w:rsidRPr="00242D2A">
        <w:rPr>
          <w:rFonts w:ascii="Arial" w:hAnsi="Arial" w:cs="Arial"/>
          <w:sz w:val="20"/>
          <w:lang w:eastAsia="en-AU"/>
        </w:rPr>
        <w:t xml:space="preserve"> </w:t>
      </w:r>
      <w:r w:rsidRPr="00242D2A">
        <w:rPr>
          <w:rFonts w:ascii="Arial" w:hAnsi="Arial" w:cs="Arial"/>
          <w:sz w:val="20"/>
        </w:rPr>
        <w:t>year</w:t>
      </w:r>
      <w:r w:rsidRPr="004868C5">
        <w:rPr>
          <w:rFonts w:ascii="Arial" w:hAnsi="Arial" w:cs="Arial"/>
          <w:sz w:val="20"/>
        </w:rPr>
        <w:t>.</w:t>
      </w:r>
      <w:r w:rsidR="004868C5" w:rsidRPr="004868C5">
        <w:rPr>
          <w:rFonts w:ascii="Arial" w:hAnsi="Arial" w:cs="Arial"/>
          <w:sz w:val="20"/>
        </w:rPr>
        <w:t xml:space="preserve">  </w:t>
      </w:r>
      <w:r w:rsidR="00546476" w:rsidRPr="00546476">
        <w:rPr>
          <w:rFonts w:ascii="Arial" w:hAnsi="Arial"/>
          <w:sz w:val="20"/>
        </w:rPr>
        <w:t>In calculating the underlying result, Council has excluded grants received for capital purposes as funding for the capital works program is once-off and usually non-recurrent. Contributions of non-monetary assets are excluded as the value of assets assumed by Council is dependent on the level of development activity each year.</w:t>
      </w:r>
    </w:p>
    <w:p w:rsidR="007F17EE" w:rsidRPr="00242D2A" w:rsidRDefault="007F17EE" w:rsidP="007F17EE">
      <w:pPr>
        <w:rPr>
          <w:rFonts w:ascii="Arial" w:hAnsi="Arial" w:cs="Arial"/>
          <w:sz w:val="20"/>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4.</w:t>
      </w:r>
      <w:r w:rsidR="007457F8" w:rsidRPr="00242D2A">
        <w:rPr>
          <w:rFonts w:ascii="Arial" w:hAnsi="Arial" w:cs="Arial"/>
          <w:b/>
          <w:bCs/>
          <w:szCs w:val="22"/>
          <w:lang w:eastAsia="en-AU"/>
        </w:rPr>
        <w:t>2</w:t>
      </w:r>
      <w:r w:rsidRPr="00242D2A">
        <w:rPr>
          <w:rFonts w:ascii="Arial" w:hAnsi="Arial" w:cs="Arial"/>
          <w:b/>
          <w:bCs/>
          <w:szCs w:val="22"/>
          <w:lang w:eastAsia="en-AU"/>
        </w:rPr>
        <w:t xml:space="preserve"> </w:t>
      </w:r>
      <w:r w:rsidR="00675427" w:rsidRPr="00242D2A">
        <w:rPr>
          <w:rFonts w:ascii="Arial" w:hAnsi="Arial" w:cs="Arial"/>
          <w:b/>
          <w:bCs/>
          <w:szCs w:val="22"/>
          <w:lang w:eastAsia="en-AU"/>
        </w:rPr>
        <w:t>Income</w:t>
      </w:r>
    </w:p>
    <w:p w:rsidR="006A7759" w:rsidRPr="00242D2A" w:rsidRDefault="006A7759">
      <w:pPr>
        <w:rPr>
          <w:rFonts w:ascii="Arial" w:hAnsi="Arial" w:cs="Arial"/>
          <w:sz w:val="20"/>
        </w:rPr>
      </w:pPr>
    </w:p>
    <w:tbl>
      <w:tblPr>
        <w:tblW w:w="7996" w:type="dxa"/>
        <w:tblInd w:w="108" w:type="dxa"/>
        <w:tblLook w:val="0000"/>
      </w:tblPr>
      <w:tblGrid>
        <w:gridCol w:w="3828"/>
        <w:gridCol w:w="992"/>
        <w:gridCol w:w="1050"/>
        <w:gridCol w:w="1076"/>
        <w:gridCol w:w="1050"/>
      </w:tblGrid>
      <w:tr w:rsidR="006A7759" w:rsidRPr="00242D2A">
        <w:trPr>
          <w:trHeight w:val="270"/>
        </w:trPr>
        <w:tc>
          <w:tcPr>
            <w:tcW w:w="3828" w:type="dxa"/>
            <w:tcBorders>
              <w:top w:val="nil"/>
              <w:left w:val="nil"/>
              <w:bottom w:val="nil"/>
              <w:right w:val="nil"/>
            </w:tcBorders>
            <w:shd w:val="clear" w:color="auto" w:fill="CC0000"/>
          </w:tcPr>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b/>
                <w:bCs/>
                <w:color w:val="FFFFFF"/>
                <w:sz w:val="20"/>
                <w:lang w:eastAsia="en-AU"/>
              </w:rPr>
            </w:pPr>
          </w:p>
          <w:p w:rsidR="006A7759" w:rsidRPr="00242D2A" w:rsidRDefault="00355CC5">
            <w:pPr>
              <w:rPr>
                <w:rFonts w:ascii="Arial" w:hAnsi="Arial" w:cs="Arial"/>
                <w:color w:val="FFFFFF"/>
                <w:sz w:val="20"/>
                <w:lang w:eastAsia="en-AU"/>
              </w:rPr>
            </w:pPr>
            <w:r w:rsidRPr="00242D2A">
              <w:rPr>
                <w:rFonts w:ascii="Arial" w:hAnsi="Arial" w:cs="Arial"/>
                <w:b/>
                <w:bCs/>
                <w:color w:val="FFFFFF"/>
                <w:sz w:val="20"/>
                <w:lang w:eastAsia="en-AU"/>
              </w:rPr>
              <w:t xml:space="preserve">Income </w:t>
            </w:r>
            <w:r w:rsidR="006A7759" w:rsidRPr="00242D2A">
              <w:rPr>
                <w:rFonts w:ascii="Arial" w:hAnsi="Arial" w:cs="Arial"/>
                <w:b/>
                <w:bCs/>
                <w:color w:val="FFFFFF"/>
                <w:sz w:val="20"/>
                <w:lang w:eastAsia="en-AU"/>
              </w:rPr>
              <w:t>Types</w:t>
            </w:r>
          </w:p>
        </w:tc>
        <w:tc>
          <w:tcPr>
            <w:tcW w:w="992" w:type="dxa"/>
            <w:tcBorders>
              <w:top w:val="nil"/>
              <w:left w:val="nil"/>
              <w:bottom w:val="nil"/>
              <w:right w:val="nil"/>
            </w:tcBorders>
            <w:shd w:val="clear" w:color="auto" w:fill="CC0000"/>
          </w:tcPr>
          <w:p w:rsidR="006A7759" w:rsidRPr="00242D2A" w:rsidRDefault="006A7759">
            <w:pPr>
              <w:rPr>
                <w:rFonts w:ascii="Arial" w:hAnsi="Arial" w:cs="Arial"/>
                <w:b/>
                <w:bCs/>
                <w:iCs/>
                <w:color w:val="FFFFFF"/>
                <w:sz w:val="20"/>
                <w:lang w:eastAsia="en-AU"/>
              </w:rPr>
            </w:pPr>
          </w:p>
          <w:p w:rsidR="006A7759" w:rsidRPr="00242D2A" w:rsidRDefault="006A7759">
            <w:pPr>
              <w:rPr>
                <w:rFonts w:ascii="Arial" w:hAnsi="Arial" w:cs="Arial"/>
                <w:b/>
                <w:bCs/>
                <w:iCs/>
                <w:color w:val="FFFFFF"/>
                <w:sz w:val="20"/>
                <w:lang w:eastAsia="en-AU"/>
              </w:rPr>
            </w:pPr>
          </w:p>
          <w:p w:rsidR="006A7759" w:rsidRPr="00242D2A" w:rsidRDefault="006A7759">
            <w:pPr>
              <w:rPr>
                <w:rFonts w:ascii="Arial" w:hAnsi="Arial" w:cs="Arial"/>
                <w:color w:val="FFFFFF"/>
                <w:sz w:val="20"/>
                <w:lang w:eastAsia="en-AU"/>
              </w:rPr>
            </w:pPr>
            <w:r w:rsidRPr="00242D2A">
              <w:rPr>
                <w:rFonts w:ascii="Arial" w:hAnsi="Arial" w:cs="Arial"/>
                <w:b/>
                <w:bCs/>
                <w:iCs/>
                <w:color w:val="FFFFFF"/>
                <w:sz w:val="20"/>
                <w:lang w:eastAsia="en-AU"/>
              </w:rPr>
              <w:t>Ref</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F110AF">
              <w:rPr>
                <w:rFonts w:ascii="Arial" w:hAnsi="Arial" w:cs="Arial"/>
                <w:b/>
                <w:bCs/>
                <w:color w:val="FFFFFF"/>
                <w:sz w:val="20"/>
                <w:lang w:eastAsia="en-AU"/>
              </w:rPr>
              <w:t>2</w:t>
            </w:r>
            <w:r>
              <w:rPr>
                <w:rFonts w:ascii="Arial" w:hAnsi="Arial" w:cs="Arial"/>
                <w:b/>
                <w:bCs/>
                <w:color w:val="FFFFFF"/>
                <w:sz w:val="20"/>
                <w:lang w:eastAsia="en-AU"/>
              </w:rPr>
              <w:t>/1</w:t>
            </w:r>
            <w:r w:rsidR="00F110AF">
              <w:rPr>
                <w:rFonts w:ascii="Arial" w:hAnsi="Arial" w:cs="Arial"/>
                <w:b/>
                <w:bCs/>
                <w:color w:val="FFFFFF"/>
                <w:sz w:val="20"/>
                <w:lang w:eastAsia="en-AU"/>
              </w:rPr>
              <w:t>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76"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F110AF">
              <w:rPr>
                <w:rFonts w:ascii="Arial" w:hAnsi="Arial" w:cs="Arial"/>
                <w:b/>
                <w:bCs/>
                <w:color w:val="FFFFFF"/>
                <w:sz w:val="20"/>
                <w:lang w:eastAsia="en-AU"/>
              </w:rPr>
              <w:t>3</w:t>
            </w:r>
            <w:r>
              <w:rPr>
                <w:rFonts w:ascii="Arial" w:hAnsi="Arial" w:cs="Arial"/>
                <w:b/>
                <w:bCs/>
                <w:color w:val="FFFFFF"/>
                <w:sz w:val="20"/>
                <w:lang w:eastAsia="en-AU"/>
              </w:rPr>
              <w:t>/1</w:t>
            </w:r>
            <w:r w:rsidR="00F110AF">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rPr>
          <w:trHeight w:val="295"/>
        </w:trPr>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Rates and charges</w:t>
            </w:r>
          </w:p>
        </w:tc>
        <w:tc>
          <w:tcPr>
            <w:tcW w:w="992"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4.</w:t>
            </w:r>
            <w:r w:rsidR="00F6465D" w:rsidRPr="00242D2A">
              <w:rPr>
                <w:rFonts w:ascii="Arial" w:hAnsi="Arial" w:cs="Arial"/>
                <w:iCs/>
                <w:sz w:val="20"/>
                <w:lang w:eastAsia="en-AU"/>
              </w:rPr>
              <w:t>2</w:t>
            </w:r>
            <w:r w:rsidRPr="00242D2A">
              <w:rPr>
                <w:rFonts w:ascii="Arial" w:hAnsi="Arial" w:cs="Arial"/>
                <w:iCs/>
                <w:sz w:val="20"/>
                <w:lang w:eastAsia="en-AU"/>
              </w:rPr>
              <w:t>.1</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41,195 </w:t>
            </w:r>
          </w:p>
        </w:tc>
        <w:tc>
          <w:tcPr>
            <w:tcW w:w="1076"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43,457 </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2,262 </w:t>
            </w:r>
          </w:p>
        </w:tc>
      </w:tr>
      <w:tr w:rsidR="006A7759" w:rsidRPr="00242D2A">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Statutory fees and fines</w:t>
            </w:r>
          </w:p>
        </w:tc>
        <w:tc>
          <w:tcPr>
            <w:tcW w:w="992" w:type="dxa"/>
            <w:tcBorders>
              <w:top w:val="nil"/>
              <w:left w:val="nil"/>
              <w:bottom w:val="nil"/>
              <w:right w:val="nil"/>
            </w:tcBorders>
            <w:shd w:val="clear" w:color="auto" w:fill="FFFFFF"/>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4.</w:t>
            </w:r>
            <w:r w:rsidR="00F6465D" w:rsidRPr="00242D2A">
              <w:rPr>
                <w:rFonts w:ascii="Arial" w:hAnsi="Arial" w:cs="Arial"/>
                <w:iCs/>
                <w:sz w:val="20"/>
                <w:lang w:eastAsia="en-AU"/>
              </w:rPr>
              <w:t>2</w:t>
            </w:r>
            <w:r w:rsidRPr="00242D2A">
              <w:rPr>
                <w:rFonts w:ascii="Arial" w:hAnsi="Arial" w:cs="Arial"/>
                <w:iCs/>
                <w:sz w:val="20"/>
                <w:lang w:eastAsia="en-AU"/>
              </w:rPr>
              <w:t>.2</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2,445 </w:t>
            </w:r>
          </w:p>
        </w:tc>
        <w:tc>
          <w:tcPr>
            <w:tcW w:w="1076"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2,690 </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245 </w:t>
            </w:r>
          </w:p>
        </w:tc>
      </w:tr>
      <w:tr w:rsidR="006A7759" w:rsidRPr="00242D2A">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User fees</w:t>
            </w:r>
          </w:p>
        </w:tc>
        <w:tc>
          <w:tcPr>
            <w:tcW w:w="992"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4.</w:t>
            </w:r>
            <w:r w:rsidR="00F6465D" w:rsidRPr="00242D2A">
              <w:rPr>
                <w:rFonts w:ascii="Arial" w:hAnsi="Arial" w:cs="Arial"/>
                <w:iCs/>
                <w:sz w:val="20"/>
                <w:lang w:eastAsia="en-AU"/>
              </w:rPr>
              <w:t>2</w:t>
            </w:r>
            <w:r w:rsidRPr="00242D2A">
              <w:rPr>
                <w:rFonts w:ascii="Arial" w:hAnsi="Arial" w:cs="Arial"/>
                <w:iCs/>
                <w:sz w:val="20"/>
                <w:lang w:eastAsia="en-AU"/>
              </w:rPr>
              <w:t>.3</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7,198 </w:t>
            </w:r>
          </w:p>
        </w:tc>
        <w:tc>
          <w:tcPr>
            <w:tcW w:w="1076"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7,680 </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482 </w:t>
            </w:r>
          </w:p>
        </w:tc>
      </w:tr>
      <w:tr w:rsidR="006A7759" w:rsidRPr="00242D2A">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Contributions</w:t>
            </w:r>
            <w:r w:rsidR="00675427" w:rsidRPr="00242D2A">
              <w:rPr>
                <w:rFonts w:ascii="Arial" w:hAnsi="Arial" w:cs="Arial"/>
                <w:sz w:val="20"/>
                <w:lang w:eastAsia="en-AU"/>
              </w:rPr>
              <w:t xml:space="preserve"> - cash</w:t>
            </w:r>
            <w:r w:rsidRPr="00242D2A">
              <w:rPr>
                <w:rFonts w:ascii="Arial" w:hAnsi="Arial" w:cs="Arial"/>
                <w:sz w:val="20"/>
                <w:lang w:eastAsia="en-AU"/>
              </w:rPr>
              <w:t xml:space="preserve"> </w:t>
            </w:r>
          </w:p>
        </w:tc>
        <w:tc>
          <w:tcPr>
            <w:tcW w:w="992" w:type="dxa"/>
            <w:tcBorders>
              <w:top w:val="nil"/>
              <w:left w:val="nil"/>
              <w:bottom w:val="nil"/>
              <w:right w:val="nil"/>
            </w:tcBorders>
            <w:shd w:val="clear" w:color="auto" w:fill="FFFFFF"/>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4.</w:t>
            </w:r>
            <w:r w:rsidR="00F6465D" w:rsidRPr="00242D2A">
              <w:rPr>
                <w:rFonts w:ascii="Arial" w:hAnsi="Arial" w:cs="Arial"/>
                <w:iCs/>
                <w:sz w:val="20"/>
                <w:lang w:eastAsia="en-AU"/>
              </w:rPr>
              <w:t>2</w:t>
            </w:r>
            <w:r w:rsidRPr="00242D2A">
              <w:rPr>
                <w:rFonts w:ascii="Arial" w:hAnsi="Arial" w:cs="Arial"/>
                <w:iCs/>
                <w:sz w:val="20"/>
                <w:lang w:eastAsia="en-AU"/>
              </w:rPr>
              <w:t>.4</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661 </w:t>
            </w:r>
          </w:p>
        </w:tc>
        <w:tc>
          <w:tcPr>
            <w:tcW w:w="1076"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w:t>
            </w:r>
            <w:r w:rsidR="00186F2C" w:rsidRPr="00242D2A">
              <w:rPr>
                <w:rFonts w:ascii="Arial" w:hAnsi="Arial" w:cs="Arial"/>
                <w:bCs/>
                <w:sz w:val="20"/>
                <w:lang w:eastAsia="en-AU"/>
              </w:rPr>
              <w:t>1</w:t>
            </w:r>
            <w:r w:rsidRPr="00242D2A">
              <w:rPr>
                <w:rFonts w:ascii="Arial" w:hAnsi="Arial" w:cs="Arial"/>
                <w:bCs/>
                <w:sz w:val="20"/>
                <w:lang w:eastAsia="en-AU"/>
              </w:rPr>
              <w:t xml:space="preserve"> </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w:t>
            </w:r>
            <w:r w:rsidR="00186F2C" w:rsidRPr="00242D2A">
              <w:rPr>
                <w:rFonts w:ascii="Arial" w:hAnsi="Arial" w:cs="Arial"/>
                <w:sz w:val="20"/>
                <w:lang w:eastAsia="en-AU"/>
              </w:rPr>
              <w:t>10</w:t>
            </w:r>
            <w:r w:rsidRPr="00242D2A">
              <w:rPr>
                <w:rFonts w:ascii="Arial" w:hAnsi="Arial" w:cs="Arial"/>
                <w:sz w:val="20"/>
                <w:lang w:eastAsia="en-AU"/>
              </w:rPr>
              <w:t>)</w:t>
            </w:r>
          </w:p>
        </w:tc>
      </w:tr>
      <w:tr w:rsidR="006A7759" w:rsidRPr="00242D2A">
        <w:tc>
          <w:tcPr>
            <w:tcW w:w="3828"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Grants - </w:t>
            </w:r>
            <w:r w:rsidR="00186F2C" w:rsidRPr="00242D2A">
              <w:rPr>
                <w:rFonts w:ascii="Arial" w:hAnsi="Arial" w:cs="Arial"/>
                <w:sz w:val="20"/>
                <w:lang w:eastAsia="en-AU"/>
              </w:rPr>
              <w:t>o</w:t>
            </w:r>
            <w:r w:rsidRPr="00242D2A">
              <w:rPr>
                <w:rFonts w:ascii="Arial" w:hAnsi="Arial" w:cs="Arial"/>
                <w:sz w:val="20"/>
                <w:lang w:eastAsia="en-AU"/>
              </w:rPr>
              <w:t>perating</w:t>
            </w:r>
          </w:p>
        </w:tc>
        <w:tc>
          <w:tcPr>
            <w:tcW w:w="992"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4.</w:t>
            </w:r>
            <w:r w:rsidR="00F6465D" w:rsidRPr="00242D2A">
              <w:rPr>
                <w:rFonts w:ascii="Arial" w:hAnsi="Arial" w:cs="Arial"/>
                <w:iCs/>
                <w:sz w:val="20"/>
                <w:lang w:eastAsia="en-AU"/>
              </w:rPr>
              <w:t>2</w:t>
            </w:r>
            <w:r w:rsidRPr="00242D2A">
              <w:rPr>
                <w:rFonts w:ascii="Arial" w:hAnsi="Arial" w:cs="Arial"/>
                <w:iCs/>
                <w:sz w:val="20"/>
                <w:lang w:eastAsia="en-AU"/>
              </w:rPr>
              <w:t>.5</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14,523 </w:t>
            </w:r>
          </w:p>
        </w:tc>
        <w:tc>
          <w:tcPr>
            <w:tcW w:w="1076"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13,617 </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(906)</w:t>
            </w:r>
          </w:p>
        </w:tc>
      </w:tr>
      <w:tr w:rsidR="006A7759" w:rsidRPr="00242D2A" w:rsidTr="00675427">
        <w:tc>
          <w:tcPr>
            <w:tcW w:w="3828" w:type="dxa"/>
            <w:tcBorders>
              <w:top w:val="nil"/>
              <w:left w:val="nil"/>
              <w:bottom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xml:space="preserve">Grants </w:t>
            </w:r>
            <w:r w:rsidR="00186F2C" w:rsidRPr="00242D2A">
              <w:rPr>
                <w:rFonts w:ascii="Arial" w:hAnsi="Arial" w:cs="Arial"/>
                <w:sz w:val="20"/>
                <w:lang w:eastAsia="en-AU"/>
              </w:rPr>
              <w:t>–</w:t>
            </w:r>
            <w:r w:rsidRPr="00242D2A">
              <w:rPr>
                <w:rFonts w:ascii="Arial" w:hAnsi="Arial" w:cs="Arial"/>
                <w:sz w:val="20"/>
                <w:lang w:eastAsia="en-AU"/>
              </w:rPr>
              <w:t xml:space="preserve"> </w:t>
            </w:r>
            <w:r w:rsidR="00186F2C" w:rsidRPr="00242D2A">
              <w:rPr>
                <w:rFonts w:ascii="Arial" w:hAnsi="Arial" w:cs="Arial"/>
                <w:sz w:val="20"/>
                <w:lang w:eastAsia="en-AU"/>
              </w:rPr>
              <w:t>c</w:t>
            </w:r>
            <w:r w:rsidRPr="00242D2A">
              <w:rPr>
                <w:rFonts w:ascii="Arial" w:hAnsi="Arial" w:cs="Arial"/>
                <w:sz w:val="20"/>
                <w:lang w:eastAsia="en-AU"/>
              </w:rPr>
              <w:t>apital</w:t>
            </w:r>
          </w:p>
        </w:tc>
        <w:tc>
          <w:tcPr>
            <w:tcW w:w="992" w:type="dxa"/>
            <w:tcBorders>
              <w:top w:val="nil"/>
              <w:left w:val="nil"/>
              <w:bottom w:val="nil"/>
              <w:right w:val="nil"/>
            </w:tcBorders>
            <w:shd w:val="clear" w:color="auto" w:fill="FFFFFF"/>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4.</w:t>
            </w:r>
            <w:r w:rsidR="00F6465D" w:rsidRPr="00242D2A">
              <w:rPr>
                <w:rFonts w:ascii="Arial" w:hAnsi="Arial" w:cs="Arial"/>
                <w:iCs/>
                <w:sz w:val="20"/>
                <w:lang w:eastAsia="en-AU"/>
              </w:rPr>
              <w:t>2</w:t>
            </w:r>
            <w:r w:rsidRPr="00242D2A">
              <w:rPr>
                <w:rFonts w:ascii="Arial" w:hAnsi="Arial" w:cs="Arial"/>
                <w:iCs/>
                <w:sz w:val="20"/>
                <w:lang w:eastAsia="en-AU"/>
              </w:rPr>
              <w:t>.6</w:t>
            </w:r>
          </w:p>
        </w:tc>
        <w:tc>
          <w:tcPr>
            <w:tcW w:w="1050"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2,903 </w:t>
            </w:r>
          </w:p>
        </w:tc>
        <w:tc>
          <w:tcPr>
            <w:tcW w:w="1076"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6,27</w:t>
            </w:r>
            <w:r w:rsidR="00DB0069">
              <w:rPr>
                <w:rFonts w:ascii="Arial" w:hAnsi="Arial" w:cs="Arial"/>
                <w:bCs/>
                <w:sz w:val="20"/>
                <w:lang w:eastAsia="en-AU"/>
              </w:rPr>
              <w:t>7</w:t>
            </w:r>
            <w:r w:rsidRPr="00242D2A">
              <w:rPr>
                <w:rFonts w:ascii="Arial" w:hAnsi="Arial" w:cs="Arial"/>
                <w:bCs/>
                <w:sz w:val="20"/>
                <w:lang w:eastAsia="en-AU"/>
              </w:rPr>
              <w:t xml:space="preserve"> </w:t>
            </w:r>
          </w:p>
        </w:tc>
        <w:tc>
          <w:tcPr>
            <w:tcW w:w="1050"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3,37</w:t>
            </w:r>
            <w:r w:rsidR="00CB1469" w:rsidRPr="00242D2A">
              <w:rPr>
                <w:rFonts w:ascii="Arial" w:hAnsi="Arial" w:cs="Arial"/>
                <w:sz w:val="20"/>
                <w:lang w:eastAsia="en-AU"/>
              </w:rPr>
              <w:t>4</w:t>
            </w:r>
            <w:r w:rsidRPr="00242D2A">
              <w:rPr>
                <w:rFonts w:ascii="Arial" w:hAnsi="Arial" w:cs="Arial"/>
                <w:sz w:val="20"/>
                <w:lang w:eastAsia="en-AU"/>
              </w:rPr>
              <w:t xml:space="preserve"> </w:t>
            </w:r>
          </w:p>
        </w:tc>
      </w:tr>
      <w:tr w:rsidR="00675427" w:rsidRPr="00242D2A" w:rsidTr="00675427">
        <w:tc>
          <w:tcPr>
            <w:tcW w:w="3828" w:type="dxa"/>
            <w:tcBorders>
              <w:top w:val="nil"/>
              <w:left w:val="nil"/>
              <w:right w:val="nil"/>
            </w:tcBorders>
            <w:shd w:val="clear" w:color="auto" w:fill="FFFFFF"/>
            <w:vAlign w:val="bottom"/>
          </w:tcPr>
          <w:p w:rsidR="00675427" w:rsidRPr="00242D2A" w:rsidRDefault="00675427" w:rsidP="00355CC5">
            <w:pPr>
              <w:jc w:val="both"/>
              <w:rPr>
                <w:rFonts w:ascii="Arial" w:hAnsi="Arial" w:cs="Arial"/>
                <w:sz w:val="20"/>
                <w:lang w:eastAsia="en-AU"/>
              </w:rPr>
            </w:pPr>
            <w:r w:rsidRPr="00242D2A">
              <w:rPr>
                <w:rFonts w:ascii="Arial" w:hAnsi="Arial" w:cs="Arial"/>
                <w:sz w:val="20"/>
                <w:lang w:eastAsia="en-AU"/>
              </w:rPr>
              <w:t xml:space="preserve">Net gain on </w:t>
            </w:r>
            <w:r w:rsidR="00355CC5" w:rsidRPr="00242D2A">
              <w:rPr>
                <w:rFonts w:ascii="Arial" w:hAnsi="Arial" w:cs="Arial"/>
                <w:sz w:val="20"/>
                <w:lang w:eastAsia="en-AU"/>
              </w:rPr>
              <w:t>sale of assets</w:t>
            </w:r>
          </w:p>
        </w:tc>
        <w:tc>
          <w:tcPr>
            <w:tcW w:w="992" w:type="dxa"/>
            <w:tcBorders>
              <w:top w:val="nil"/>
              <w:left w:val="nil"/>
              <w:right w:val="nil"/>
            </w:tcBorders>
            <w:shd w:val="clear" w:color="auto" w:fill="FFFFFF"/>
            <w:vAlign w:val="bottom"/>
          </w:tcPr>
          <w:p w:rsidR="00675427" w:rsidRPr="00242D2A" w:rsidRDefault="00675427">
            <w:pPr>
              <w:rPr>
                <w:rFonts w:ascii="Arial" w:hAnsi="Arial" w:cs="Arial"/>
                <w:iCs/>
                <w:sz w:val="20"/>
                <w:lang w:eastAsia="en-AU"/>
              </w:rPr>
            </w:pPr>
            <w:r w:rsidRPr="00242D2A">
              <w:rPr>
                <w:rFonts w:ascii="Arial" w:hAnsi="Arial" w:cs="Arial"/>
                <w:iCs/>
                <w:sz w:val="20"/>
                <w:lang w:eastAsia="en-AU"/>
              </w:rPr>
              <w:t>4.2.7</w:t>
            </w:r>
          </w:p>
        </w:tc>
        <w:tc>
          <w:tcPr>
            <w:tcW w:w="1050" w:type="dxa"/>
            <w:tcBorders>
              <w:top w:val="nil"/>
              <w:left w:val="nil"/>
              <w:right w:val="nil"/>
            </w:tcBorders>
            <w:shd w:val="clear" w:color="auto" w:fill="FFFFFF"/>
            <w:vAlign w:val="bottom"/>
          </w:tcPr>
          <w:p w:rsidR="00675427" w:rsidRPr="00242D2A" w:rsidRDefault="00675427">
            <w:pPr>
              <w:jc w:val="right"/>
              <w:rPr>
                <w:rFonts w:ascii="Arial" w:hAnsi="Arial" w:cs="Arial"/>
                <w:sz w:val="20"/>
                <w:lang w:eastAsia="en-AU"/>
              </w:rPr>
            </w:pPr>
            <w:r w:rsidRPr="00242D2A">
              <w:rPr>
                <w:rFonts w:ascii="Arial" w:hAnsi="Arial" w:cs="Arial"/>
                <w:sz w:val="20"/>
                <w:lang w:eastAsia="en-AU"/>
              </w:rPr>
              <w:t>823</w:t>
            </w:r>
          </w:p>
        </w:tc>
        <w:tc>
          <w:tcPr>
            <w:tcW w:w="1076" w:type="dxa"/>
            <w:tcBorders>
              <w:top w:val="nil"/>
              <w:left w:val="nil"/>
              <w:right w:val="nil"/>
            </w:tcBorders>
            <w:shd w:val="clear" w:color="auto" w:fill="FF7979"/>
            <w:vAlign w:val="bottom"/>
          </w:tcPr>
          <w:p w:rsidR="00675427" w:rsidRPr="00242D2A" w:rsidRDefault="00675427">
            <w:pPr>
              <w:jc w:val="right"/>
              <w:rPr>
                <w:rFonts w:ascii="Arial" w:hAnsi="Arial" w:cs="Arial"/>
                <w:bCs/>
                <w:sz w:val="20"/>
                <w:lang w:eastAsia="en-AU"/>
              </w:rPr>
            </w:pPr>
            <w:r w:rsidRPr="00242D2A">
              <w:rPr>
                <w:rFonts w:ascii="Arial" w:hAnsi="Arial" w:cs="Arial"/>
                <w:bCs/>
                <w:sz w:val="20"/>
                <w:lang w:eastAsia="en-AU"/>
              </w:rPr>
              <w:t>53</w:t>
            </w:r>
            <w:r w:rsidR="00CB1469" w:rsidRPr="00242D2A">
              <w:rPr>
                <w:rFonts w:ascii="Arial" w:hAnsi="Arial" w:cs="Arial"/>
                <w:bCs/>
                <w:sz w:val="20"/>
                <w:lang w:eastAsia="en-AU"/>
              </w:rPr>
              <w:t>9</w:t>
            </w:r>
          </w:p>
        </w:tc>
        <w:tc>
          <w:tcPr>
            <w:tcW w:w="1050" w:type="dxa"/>
            <w:tcBorders>
              <w:top w:val="nil"/>
              <w:left w:val="nil"/>
              <w:right w:val="nil"/>
            </w:tcBorders>
            <w:shd w:val="clear" w:color="auto" w:fill="FFFFFF"/>
            <w:vAlign w:val="bottom"/>
          </w:tcPr>
          <w:p w:rsidR="00675427" w:rsidRPr="00242D2A" w:rsidRDefault="00675427">
            <w:pPr>
              <w:jc w:val="right"/>
              <w:rPr>
                <w:rFonts w:ascii="Arial" w:hAnsi="Arial" w:cs="Arial"/>
                <w:sz w:val="20"/>
                <w:lang w:eastAsia="en-AU"/>
              </w:rPr>
            </w:pPr>
            <w:r w:rsidRPr="00242D2A">
              <w:rPr>
                <w:rFonts w:ascii="Arial" w:hAnsi="Arial" w:cs="Arial"/>
                <w:sz w:val="20"/>
                <w:lang w:eastAsia="en-AU"/>
              </w:rPr>
              <w:t>(28</w:t>
            </w:r>
            <w:r w:rsidR="00CB1469" w:rsidRPr="00242D2A">
              <w:rPr>
                <w:rFonts w:ascii="Arial" w:hAnsi="Arial" w:cs="Arial"/>
                <w:sz w:val="20"/>
                <w:lang w:eastAsia="en-AU"/>
              </w:rPr>
              <w:t>4</w:t>
            </w:r>
            <w:r w:rsidRPr="00242D2A">
              <w:rPr>
                <w:rFonts w:ascii="Arial" w:hAnsi="Arial" w:cs="Arial"/>
                <w:sz w:val="20"/>
                <w:lang w:eastAsia="en-AU"/>
              </w:rPr>
              <w:t>)</w:t>
            </w:r>
          </w:p>
        </w:tc>
      </w:tr>
      <w:tr w:rsidR="006A7759" w:rsidRPr="00242D2A" w:rsidTr="00675427">
        <w:tc>
          <w:tcPr>
            <w:tcW w:w="3828" w:type="dxa"/>
            <w:tcBorders>
              <w:top w:val="nil"/>
              <w:left w:val="nil"/>
              <w:right w:val="nil"/>
            </w:tcBorders>
            <w:shd w:val="clear" w:color="auto" w:fill="FFFFFF"/>
            <w:vAlign w:val="bottom"/>
          </w:tcPr>
          <w:p w:rsidR="006A7759" w:rsidRPr="00242D2A" w:rsidRDefault="006A7759" w:rsidP="00675427">
            <w:pPr>
              <w:jc w:val="both"/>
              <w:rPr>
                <w:rFonts w:ascii="Arial" w:hAnsi="Arial" w:cs="Arial"/>
                <w:sz w:val="20"/>
                <w:lang w:eastAsia="en-AU"/>
              </w:rPr>
            </w:pPr>
            <w:r w:rsidRPr="00242D2A">
              <w:rPr>
                <w:rFonts w:ascii="Arial" w:hAnsi="Arial" w:cs="Arial"/>
                <w:sz w:val="20"/>
                <w:lang w:eastAsia="en-AU"/>
              </w:rPr>
              <w:t xml:space="preserve">Other </w:t>
            </w:r>
            <w:r w:rsidR="00675427" w:rsidRPr="00242D2A">
              <w:rPr>
                <w:rFonts w:ascii="Arial" w:hAnsi="Arial" w:cs="Arial"/>
                <w:sz w:val="20"/>
                <w:lang w:eastAsia="en-AU"/>
              </w:rPr>
              <w:t>income</w:t>
            </w:r>
          </w:p>
        </w:tc>
        <w:tc>
          <w:tcPr>
            <w:tcW w:w="992" w:type="dxa"/>
            <w:tcBorders>
              <w:top w:val="nil"/>
              <w:left w:val="nil"/>
              <w:right w:val="nil"/>
            </w:tcBorders>
            <w:shd w:val="clear" w:color="auto" w:fill="FFFFFF"/>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4.</w:t>
            </w:r>
            <w:r w:rsidR="00F6465D" w:rsidRPr="00242D2A">
              <w:rPr>
                <w:rFonts w:ascii="Arial" w:hAnsi="Arial" w:cs="Arial"/>
                <w:iCs/>
                <w:sz w:val="20"/>
                <w:lang w:eastAsia="en-AU"/>
              </w:rPr>
              <w:t>2</w:t>
            </w:r>
            <w:r w:rsidRPr="00242D2A">
              <w:rPr>
                <w:rFonts w:ascii="Arial" w:hAnsi="Arial" w:cs="Arial"/>
                <w:iCs/>
                <w:sz w:val="20"/>
                <w:lang w:eastAsia="en-AU"/>
              </w:rPr>
              <w:t>.</w:t>
            </w:r>
            <w:r w:rsidR="00355CC5" w:rsidRPr="00242D2A">
              <w:rPr>
                <w:rFonts w:ascii="Arial" w:hAnsi="Arial" w:cs="Arial"/>
                <w:iCs/>
                <w:sz w:val="20"/>
                <w:lang w:eastAsia="en-AU"/>
              </w:rPr>
              <w:t>8</w:t>
            </w:r>
          </w:p>
        </w:tc>
        <w:tc>
          <w:tcPr>
            <w:tcW w:w="1050" w:type="dxa"/>
            <w:tcBorders>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2,823 </w:t>
            </w:r>
          </w:p>
        </w:tc>
        <w:tc>
          <w:tcPr>
            <w:tcW w:w="1076" w:type="dxa"/>
            <w:tcBorders>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3,263 </w:t>
            </w:r>
          </w:p>
        </w:tc>
        <w:tc>
          <w:tcPr>
            <w:tcW w:w="1050" w:type="dxa"/>
            <w:tcBorders>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440 </w:t>
            </w:r>
          </w:p>
        </w:tc>
      </w:tr>
      <w:tr w:rsidR="006A7759" w:rsidRPr="00242D2A" w:rsidTr="00E52B4B">
        <w:tc>
          <w:tcPr>
            <w:tcW w:w="3828" w:type="dxa"/>
            <w:tcBorders>
              <w:top w:val="nil"/>
              <w:left w:val="nil"/>
              <w:bottom w:val="single" w:sz="4" w:space="0" w:color="auto"/>
              <w:right w:val="nil"/>
            </w:tcBorders>
            <w:vAlign w:val="bottom"/>
          </w:tcPr>
          <w:p w:rsidR="006A7759" w:rsidRPr="00242D2A" w:rsidRDefault="006A7759" w:rsidP="00675427">
            <w:pPr>
              <w:jc w:val="both"/>
              <w:rPr>
                <w:rFonts w:ascii="Arial" w:hAnsi="Arial" w:cs="Arial"/>
                <w:b/>
                <w:bCs/>
                <w:sz w:val="20"/>
                <w:lang w:eastAsia="en-AU"/>
              </w:rPr>
            </w:pPr>
            <w:r w:rsidRPr="00242D2A">
              <w:rPr>
                <w:rFonts w:ascii="Arial" w:hAnsi="Arial" w:cs="Arial"/>
                <w:b/>
                <w:bCs/>
                <w:sz w:val="20"/>
                <w:lang w:eastAsia="en-AU"/>
              </w:rPr>
              <w:t xml:space="preserve">Total </w:t>
            </w:r>
            <w:r w:rsidR="00675427" w:rsidRPr="00242D2A">
              <w:rPr>
                <w:rFonts w:ascii="Arial" w:hAnsi="Arial" w:cs="Arial"/>
                <w:b/>
                <w:bCs/>
                <w:sz w:val="20"/>
                <w:lang w:eastAsia="en-AU"/>
              </w:rPr>
              <w:t>income</w:t>
            </w:r>
          </w:p>
        </w:tc>
        <w:tc>
          <w:tcPr>
            <w:tcW w:w="992" w:type="dxa"/>
            <w:tcBorders>
              <w:top w:val="nil"/>
              <w:left w:val="nil"/>
              <w:bottom w:val="single" w:sz="4" w:space="0" w:color="auto"/>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w:t>
            </w:r>
          </w:p>
        </w:tc>
        <w:tc>
          <w:tcPr>
            <w:tcW w:w="1050" w:type="dxa"/>
            <w:tcBorders>
              <w:top w:val="single" w:sz="4" w:space="0" w:color="auto"/>
              <w:left w:val="nil"/>
              <w:bottom w:val="single" w:sz="4" w:space="0" w:color="auto"/>
              <w:right w:val="nil"/>
            </w:tcBorders>
            <w:shd w:val="clear" w:color="auto" w:fill="FFFFFF"/>
            <w:vAlign w:val="bottom"/>
          </w:tcPr>
          <w:p w:rsidR="006A7759" w:rsidRPr="00242D2A" w:rsidRDefault="006A7759" w:rsidP="00675427">
            <w:pPr>
              <w:jc w:val="right"/>
              <w:rPr>
                <w:rFonts w:ascii="Arial" w:hAnsi="Arial" w:cs="Arial"/>
                <w:b/>
                <w:bCs/>
                <w:sz w:val="20"/>
                <w:lang w:eastAsia="en-AU"/>
              </w:rPr>
            </w:pPr>
            <w:r w:rsidRPr="00242D2A">
              <w:rPr>
                <w:rFonts w:ascii="Arial" w:hAnsi="Arial" w:cs="Arial"/>
                <w:b/>
                <w:bCs/>
                <w:sz w:val="20"/>
                <w:lang w:eastAsia="en-AU"/>
              </w:rPr>
              <w:t xml:space="preserve">  7</w:t>
            </w:r>
            <w:r w:rsidR="00675427" w:rsidRPr="00242D2A">
              <w:rPr>
                <w:rFonts w:ascii="Arial" w:hAnsi="Arial" w:cs="Arial"/>
                <w:b/>
                <w:bCs/>
                <w:sz w:val="20"/>
                <w:lang w:eastAsia="en-AU"/>
              </w:rPr>
              <w:t>2,571</w:t>
            </w:r>
            <w:r w:rsidRPr="00242D2A">
              <w:rPr>
                <w:rFonts w:ascii="Arial" w:hAnsi="Arial" w:cs="Arial"/>
                <w:b/>
                <w:bCs/>
                <w:sz w:val="20"/>
                <w:lang w:eastAsia="en-AU"/>
              </w:rPr>
              <w:t xml:space="preserve"> </w:t>
            </w:r>
          </w:p>
        </w:tc>
        <w:tc>
          <w:tcPr>
            <w:tcW w:w="1076" w:type="dxa"/>
            <w:tcBorders>
              <w:top w:val="single" w:sz="4" w:space="0" w:color="auto"/>
              <w:left w:val="nil"/>
              <w:bottom w:val="single" w:sz="4" w:space="0" w:color="auto"/>
              <w:right w:val="nil"/>
            </w:tcBorders>
            <w:shd w:val="clear" w:color="auto" w:fill="FF7979"/>
            <w:vAlign w:val="bottom"/>
          </w:tcPr>
          <w:p w:rsidR="006A7759" w:rsidRPr="00242D2A" w:rsidRDefault="006A7759" w:rsidP="00675427">
            <w:pPr>
              <w:jc w:val="right"/>
              <w:rPr>
                <w:rFonts w:ascii="Arial" w:hAnsi="Arial" w:cs="Arial"/>
                <w:b/>
                <w:bCs/>
                <w:sz w:val="20"/>
                <w:lang w:eastAsia="en-AU"/>
              </w:rPr>
            </w:pPr>
            <w:r w:rsidRPr="00242D2A">
              <w:rPr>
                <w:rFonts w:ascii="Arial" w:hAnsi="Arial" w:cs="Arial"/>
                <w:b/>
                <w:bCs/>
                <w:sz w:val="20"/>
                <w:lang w:eastAsia="en-AU"/>
              </w:rPr>
              <w:t xml:space="preserve">  77,</w:t>
            </w:r>
            <w:r w:rsidR="00675427" w:rsidRPr="00242D2A">
              <w:rPr>
                <w:rFonts w:ascii="Arial" w:hAnsi="Arial" w:cs="Arial"/>
                <w:b/>
                <w:bCs/>
                <w:sz w:val="20"/>
                <w:lang w:eastAsia="en-AU"/>
              </w:rPr>
              <w:t xml:space="preserve">574 </w:t>
            </w:r>
          </w:p>
        </w:tc>
        <w:tc>
          <w:tcPr>
            <w:tcW w:w="1050" w:type="dxa"/>
            <w:tcBorders>
              <w:top w:val="single" w:sz="4" w:space="0" w:color="auto"/>
              <w:left w:val="nil"/>
              <w:bottom w:val="single" w:sz="4" w:space="0" w:color="auto"/>
              <w:right w:val="nil"/>
            </w:tcBorders>
            <w:vAlign w:val="bottom"/>
          </w:tcPr>
          <w:p w:rsidR="006A7759" w:rsidRPr="00242D2A" w:rsidRDefault="006A7759" w:rsidP="00675427">
            <w:pPr>
              <w:jc w:val="right"/>
              <w:rPr>
                <w:rFonts w:ascii="Arial" w:hAnsi="Arial" w:cs="Arial"/>
                <w:sz w:val="20"/>
                <w:lang w:eastAsia="en-AU"/>
              </w:rPr>
            </w:pPr>
            <w:r w:rsidRPr="00242D2A">
              <w:rPr>
                <w:rFonts w:ascii="Arial" w:hAnsi="Arial" w:cs="Arial"/>
                <w:sz w:val="20"/>
                <w:lang w:eastAsia="en-AU"/>
              </w:rPr>
              <w:t xml:space="preserve">   5,</w:t>
            </w:r>
            <w:r w:rsidR="00675427" w:rsidRPr="00242D2A">
              <w:rPr>
                <w:rFonts w:ascii="Arial" w:hAnsi="Arial" w:cs="Arial"/>
                <w:sz w:val="20"/>
                <w:lang w:eastAsia="en-AU"/>
              </w:rPr>
              <w:t xml:space="preserve">003 </w:t>
            </w:r>
          </w:p>
        </w:tc>
      </w:tr>
    </w:tbl>
    <w:p w:rsidR="006A7759" w:rsidRPr="00242D2A" w:rsidRDefault="006A7759">
      <w:pPr>
        <w:rPr>
          <w:rFonts w:ascii="Arial" w:hAnsi="Arial" w:cs="Arial"/>
          <w:sz w:val="20"/>
        </w:rPr>
      </w:pPr>
    </w:p>
    <w:p w:rsidR="00002C2B" w:rsidRDefault="00002C2B">
      <w:pPr>
        <w:rPr>
          <w:rFonts w:ascii="Arial" w:hAnsi="Arial" w:cs="Arial"/>
          <w:sz w:val="20"/>
        </w:rPr>
      </w:pPr>
    </w:p>
    <w:p w:rsidR="00002C2B" w:rsidRDefault="00002C2B">
      <w:pPr>
        <w:rPr>
          <w:rFonts w:ascii="Arial" w:hAnsi="Arial" w:cs="Arial"/>
          <w:sz w:val="20"/>
        </w:rPr>
      </w:pPr>
    </w:p>
    <w:p w:rsidR="00422CD4" w:rsidRPr="00242D2A" w:rsidRDefault="00422CD4">
      <w:pPr>
        <w:rPr>
          <w:rFonts w:ascii="Arial" w:hAnsi="Arial" w:cs="Arial"/>
          <w:sz w:val="20"/>
        </w:rPr>
      </w:pPr>
    </w:p>
    <w:p w:rsidR="004E0573" w:rsidRDefault="000376C8" w:rsidP="004E0573">
      <w:pPr>
        <w:rPr>
          <w:sz w:val="18"/>
          <w:szCs w:val="18"/>
        </w:rPr>
      </w:pPr>
      <w:r w:rsidRPr="00A86329">
        <w:rPr>
          <w:sz w:val="18"/>
          <w:szCs w:val="18"/>
        </w:rPr>
        <w:lastRenderedPageBreak/>
        <w:t xml:space="preserve"> </w:t>
      </w:r>
      <w:r w:rsidR="001C0404">
        <w:rPr>
          <w:noProof/>
          <w:szCs w:val="18"/>
          <w:lang w:eastAsia="en-AU"/>
        </w:rPr>
        <w:drawing>
          <wp:inline distT="0" distB="0" distL="0" distR="0">
            <wp:extent cx="4614545" cy="2732405"/>
            <wp:effectExtent l="1905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a:stretch>
                      <a:fillRect/>
                    </a:stretch>
                  </pic:blipFill>
                  <pic:spPr bwMode="auto">
                    <a:xfrm>
                      <a:off x="0" y="0"/>
                      <a:ext cx="4614545" cy="2732405"/>
                    </a:xfrm>
                    <a:prstGeom prst="rect">
                      <a:avLst/>
                    </a:prstGeom>
                    <a:noFill/>
                    <a:ln w="9525">
                      <a:noFill/>
                      <a:miter lim="800000"/>
                      <a:headEnd/>
                      <a:tailEnd/>
                    </a:ln>
                  </pic:spPr>
                </pic:pic>
              </a:graphicData>
            </a:graphic>
          </wp:inline>
        </w:drawing>
      </w:r>
    </w:p>
    <w:p w:rsidR="006A7759" w:rsidRPr="00A86329" w:rsidRDefault="006A7759" w:rsidP="00422CD4">
      <w:pPr>
        <w:ind w:left="851"/>
        <w:rPr>
          <w:rFonts w:ascii="Arial" w:hAnsi="Arial" w:cs="Arial"/>
          <w:sz w:val="18"/>
          <w:szCs w:val="18"/>
        </w:rPr>
      </w:pPr>
      <w:r w:rsidRPr="00A86329">
        <w:rPr>
          <w:rFonts w:ascii="Arial" w:hAnsi="Arial" w:cs="Arial"/>
          <w:sz w:val="18"/>
          <w:szCs w:val="18"/>
        </w:rPr>
        <w:t>Source: Appendix A</w:t>
      </w:r>
    </w:p>
    <w:p w:rsidR="006A7759" w:rsidRDefault="006A7759">
      <w:pPr>
        <w:jc w:val="both"/>
        <w:rPr>
          <w:rFonts w:ascii="Arial" w:hAnsi="Arial" w:cs="Arial"/>
          <w:sz w:val="20"/>
        </w:rPr>
      </w:pPr>
    </w:p>
    <w:p w:rsidR="00ED1328" w:rsidRDefault="001C0404">
      <w:pPr>
        <w:jc w:val="both"/>
        <w:rPr>
          <w:rFonts w:ascii="Arial" w:hAnsi="Arial" w:cs="Arial"/>
          <w:sz w:val="20"/>
        </w:rPr>
      </w:pPr>
      <w:r>
        <w:rPr>
          <w:noProof/>
          <w:lang w:eastAsia="en-AU"/>
        </w:rPr>
        <w:drawing>
          <wp:inline distT="0" distB="0" distL="0" distR="0">
            <wp:extent cx="3770113" cy="2933551"/>
            <wp:effectExtent l="19050" t="0" r="1787"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3772165" cy="2935147"/>
                    </a:xfrm>
                    <a:prstGeom prst="rect">
                      <a:avLst/>
                    </a:prstGeom>
                    <a:noFill/>
                    <a:ln w="9525">
                      <a:noFill/>
                      <a:miter lim="800000"/>
                      <a:headEnd/>
                      <a:tailEnd/>
                    </a:ln>
                  </pic:spPr>
                </pic:pic>
              </a:graphicData>
            </a:graphic>
          </wp:inline>
        </w:drawing>
      </w:r>
    </w:p>
    <w:p w:rsidR="00ED1328" w:rsidRDefault="00ED1328">
      <w:pPr>
        <w:jc w:val="both"/>
        <w:rPr>
          <w:rFonts w:ascii="Arial" w:hAnsi="Arial" w:cs="Arial"/>
          <w:sz w:val="20"/>
        </w:rPr>
      </w:pPr>
    </w:p>
    <w:p w:rsidR="00ED1328" w:rsidRDefault="00ED1328">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2</w:t>
      </w:r>
      <w:r w:rsidRPr="00242D2A">
        <w:rPr>
          <w:rFonts w:ascii="Arial" w:hAnsi="Arial" w:cs="Arial"/>
          <w:b/>
          <w:bCs/>
          <w:color w:val="CC0000"/>
          <w:sz w:val="20"/>
          <w:lang w:eastAsia="en-AU"/>
        </w:rPr>
        <w:t>.1 Rates and charges ($2.26 million increase)</w:t>
      </w:r>
    </w:p>
    <w:p w:rsidR="006A7759" w:rsidRPr="00242D2A" w:rsidRDefault="006A7759">
      <w:pPr>
        <w:jc w:val="both"/>
        <w:rPr>
          <w:rFonts w:ascii="Arial" w:hAnsi="Arial" w:cs="Arial"/>
          <w:sz w:val="20"/>
        </w:rPr>
      </w:pPr>
      <w:r w:rsidRPr="00242D2A">
        <w:rPr>
          <w:rFonts w:ascii="Arial" w:hAnsi="Arial" w:cs="Arial"/>
          <w:sz w:val="20"/>
        </w:rPr>
        <w:t xml:space="preserve">It is proposed that general rate income be increased by 3.9% or $2.26 million over </w:t>
      </w:r>
      <w:r w:rsidR="00F110AF">
        <w:rPr>
          <w:rFonts w:ascii="Arial" w:hAnsi="Arial" w:cs="Arial"/>
          <w:sz w:val="20"/>
          <w:lang w:eastAsia="en-AU"/>
        </w:rPr>
        <w:t>2012/13</w:t>
      </w:r>
      <w:r w:rsidR="00F110AF" w:rsidRPr="00242D2A">
        <w:rPr>
          <w:rFonts w:ascii="Arial" w:hAnsi="Arial" w:cs="Arial"/>
          <w:sz w:val="20"/>
          <w:lang w:eastAsia="en-AU"/>
        </w:rPr>
        <w:t xml:space="preserve"> </w:t>
      </w:r>
      <w:r w:rsidRPr="00242D2A">
        <w:rPr>
          <w:rFonts w:ascii="Arial" w:hAnsi="Arial" w:cs="Arial"/>
          <w:sz w:val="20"/>
        </w:rPr>
        <w:t xml:space="preserve">to $43.46 million. Supplementary rates are forecast to </w:t>
      </w:r>
      <w:r w:rsidR="00C62E47">
        <w:rPr>
          <w:rFonts w:ascii="Arial" w:hAnsi="Arial" w:cs="Arial"/>
          <w:sz w:val="20"/>
        </w:rPr>
        <w:t>increase</w:t>
      </w:r>
      <w:r w:rsidR="00C62E47" w:rsidRPr="00242D2A">
        <w:rPr>
          <w:rFonts w:ascii="Arial" w:hAnsi="Arial" w:cs="Arial"/>
          <w:sz w:val="20"/>
        </w:rPr>
        <w:t xml:space="preserve"> </w:t>
      </w:r>
      <w:r w:rsidRPr="00242D2A">
        <w:rPr>
          <w:rFonts w:ascii="Arial" w:hAnsi="Arial" w:cs="Arial"/>
          <w:sz w:val="20"/>
        </w:rPr>
        <w:t>by $0.</w:t>
      </w:r>
      <w:r w:rsidR="00C62E47">
        <w:rPr>
          <w:rFonts w:ascii="Arial" w:hAnsi="Arial" w:cs="Arial"/>
          <w:sz w:val="20"/>
        </w:rPr>
        <w:t>2</w:t>
      </w:r>
      <w:r w:rsidRPr="00242D2A">
        <w:rPr>
          <w:rFonts w:ascii="Arial" w:hAnsi="Arial" w:cs="Arial"/>
          <w:sz w:val="20"/>
        </w:rPr>
        <w:t xml:space="preserve">3 million over </w:t>
      </w:r>
      <w:r w:rsidR="00F110AF">
        <w:rPr>
          <w:rFonts w:ascii="Arial" w:hAnsi="Arial" w:cs="Arial"/>
          <w:sz w:val="20"/>
          <w:lang w:eastAsia="en-AU"/>
        </w:rPr>
        <w:t>2012/13</w:t>
      </w:r>
      <w:r w:rsidR="00F110AF" w:rsidRPr="00242D2A">
        <w:rPr>
          <w:rFonts w:ascii="Arial" w:hAnsi="Arial" w:cs="Arial"/>
          <w:sz w:val="20"/>
          <w:lang w:eastAsia="en-AU"/>
        </w:rPr>
        <w:t xml:space="preserve"> </w:t>
      </w:r>
      <w:r w:rsidRPr="00242D2A">
        <w:rPr>
          <w:rFonts w:ascii="Arial" w:hAnsi="Arial" w:cs="Arial"/>
          <w:sz w:val="20"/>
        </w:rPr>
        <w:t xml:space="preserve">to $0.43 million. </w:t>
      </w:r>
      <w:proofErr w:type="gramStart"/>
      <w:r w:rsidRPr="00242D2A">
        <w:rPr>
          <w:rFonts w:ascii="Arial" w:hAnsi="Arial" w:cs="Arial"/>
          <w:sz w:val="20"/>
        </w:rPr>
        <w:t>Section 9.</w:t>
      </w:r>
      <w:proofErr w:type="gramEnd"/>
      <w:r w:rsidRPr="00242D2A">
        <w:rPr>
          <w:rFonts w:ascii="Arial" w:hAnsi="Arial" w:cs="Arial"/>
          <w:sz w:val="20"/>
        </w:rPr>
        <w:t xml:space="preserve"> “Rating </w:t>
      </w:r>
      <w:r w:rsidR="006B653C">
        <w:rPr>
          <w:rFonts w:ascii="Arial" w:hAnsi="Arial" w:cs="Arial"/>
          <w:sz w:val="20"/>
        </w:rPr>
        <w:t>Information</w:t>
      </w:r>
      <w:r w:rsidRPr="00242D2A">
        <w:rPr>
          <w:rFonts w:ascii="Arial" w:hAnsi="Arial" w:cs="Arial"/>
          <w:sz w:val="20"/>
        </w:rPr>
        <w:t xml:space="preserve">” includes a more detailed analysis of the rates and charges to be levied for </w:t>
      </w:r>
      <w:r w:rsidR="003D63A7">
        <w:rPr>
          <w:rFonts w:ascii="Arial" w:hAnsi="Arial" w:cs="Arial"/>
          <w:sz w:val="20"/>
        </w:rPr>
        <w:t>2013/14</w:t>
      </w:r>
      <w:r w:rsidRPr="00242D2A">
        <w:rPr>
          <w:rFonts w:ascii="Arial" w:hAnsi="Arial" w:cs="Arial"/>
          <w:sz w:val="20"/>
        </w:rPr>
        <w:t>.</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2</w:t>
      </w:r>
      <w:r w:rsidRPr="00242D2A">
        <w:rPr>
          <w:rFonts w:ascii="Arial" w:hAnsi="Arial" w:cs="Arial"/>
          <w:b/>
          <w:bCs/>
          <w:color w:val="CC0000"/>
          <w:sz w:val="20"/>
          <w:lang w:eastAsia="en-AU"/>
        </w:rPr>
        <w:t>.2 Statutory fees and fines ($0.25 million increase)</w:t>
      </w:r>
    </w:p>
    <w:p w:rsidR="006A7759" w:rsidRPr="00242D2A" w:rsidRDefault="006A7759">
      <w:pPr>
        <w:jc w:val="both"/>
        <w:rPr>
          <w:rFonts w:ascii="Arial" w:hAnsi="Arial" w:cs="Arial"/>
          <w:sz w:val="20"/>
        </w:rPr>
      </w:pPr>
      <w:r w:rsidRPr="00242D2A">
        <w:rPr>
          <w:rFonts w:ascii="Arial" w:hAnsi="Arial" w:cs="Arial"/>
          <w:sz w:val="20"/>
        </w:rPr>
        <w:t xml:space="preserve">Statutory fees relate mainly to fees and fines levied in accordance with legislation and include animal registrations, Health Act registrations and parking fines. Increases in statutory fees are made in accordance with legislative requirements. </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Statutory fees are forecast to increase by 10.0% or $0.25 million compared to </w:t>
      </w:r>
      <w:r w:rsidR="004B4056">
        <w:rPr>
          <w:rFonts w:ascii="Arial" w:hAnsi="Arial" w:cs="Arial"/>
          <w:sz w:val="20"/>
          <w:lang w:eastAsia="en-AU"/>
        </w:rPr>
        <w:t>2012/13</w:t>
      </w:r>
      <w:r w:rsidRPr="00242D2A">
        <w:rPr>
          <w:rFonts w:ascii="Arial" w:hAnsi="Arial" w:cs="Arial"/>
          <w:sz w:val="20"/>
        </w:rPr>
        <w:t>. Statutory Planning fees will increase by $0.17 million due to the planned release of two major property developments and increased activity in the building sector. Traffic Enforcement fees will also increase by $0.06 million due to the appointment of an additional enforcement officer.</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A detailed listing of statutory fees is </w:t>
      </w:r>
      <w:r w:rsidR="00186F2C" w:rsidRPr="00242D2A">
        <w:rPr>
          <w:rFonts w:ascii="Arial" w:hAnsi="Arial" w:cs="Arial"/>
          <w:sz w:val="20"/>
        </w:rPr>
        <w:t>included in Appendix E</w:t>
      </w:r>
      <w:r w:rsidRPr="00242D2A">
        <w:rPr>
          <w:rFonts w:ascii="Arial" w:hAnsi="Arial" w:cs="Arial"/>
          <w:sz w:val="20"/>
        </w:rPr>
        <w:t>.</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lastRenderedPageBreak/>
        <w:t>4.</w:t>
      </w:r>
      <w:r w:rsidR="00F6465D" w:rsidRPr="00242D2A">
        <w:rPr>
          <w:rFonts w:ascii="Arial" w:hAnsi="Arial" w:cs="Arial"/>
          <w:b/>
          <w:bCs/>
          <w:color w:val="CC0000"/>
          <w:sz w:val="20"/>
          <w:lang w:eastAsia="en-AU"/>
        </w:rPr>
        <w:t>2</w:t>
      </w:r>
      <w:r w:rsidRPr="00242D2A">
        <w:rPr>
          <w:rFonts w:ascii="Arial" w:hAnsi="Arial" w:cs="Arial"/>
          <w:b/>
          <w:bCs/>
          <w:color w:val="CC0000"/>
          <w:sz w:val="20"/>
          <w:lang w:eastAsia="en-AU"/>
        </w:rPr>
        <w:t>.3 User fees ($0.48 million increase)</w:t>
      </w:r>
    </w:p>
    <w:p w:rsidR="006A7759" w:rsidRPr="00242D2A" w:rsidRDefault="006A7759">
      <w:pPr>
        <w:jc w:val="both"/>
        <w:rPr>
          <w:rFonts w:ascii="Arial" w:hAnsi="Arial" w:cs="Arial"/>
          <w:sz w:val="20"/>
        </w:rPr>
      </w:pPr>
      <w:r w:rsidRPr="00242D2A">
        <w:rPr>
          <w:rFonts w:ascii="Arial" w:hAnsi="Arial" w:cs="Arial"/>
          <w:sz w:val="20"/>
        </w:rPr>
        <w:t xml:space="preserve">User charges relate mainly to the recovery of service delivery costs through the charging of fees to users of Council’s services. These include separate rating schemes, use of leisure, entertainment and other community facilities and the provision of human services such as family day care and home help services. In setting the budget, the key principle for determining the level of user charges has been to ensure that increases do not exceed CPI increases or market levels. </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User charges are projected to increase by 6.7% or $0.48 million over </w:t>
      </w:r>
      <w:r w:rsidR="004B4056">
        <w:rPr>
          <w:rFonts w:ascii="Arial" w:hAnsi="Arial" w:cs="Arial"/>
          <w:sz w:val="20"/>
          <w:lang w:eastAsia="en-AU"/>
        </w:rPr>
        <w:t>2012/13</w:t>
      </w:r>
      <w:r w:rsidRPr="00242D2A">
        <w:rPr>
          <w:rFonts w:ascii="Arial" w:hAnsi="Arial" w:cs="Arial"/>
          <w:sz w:val="20"/>
        </w:rPr>
        <w:t xml:space="preserve">. The main area contributing to the increase is leisure services ($0.55 million) due to expected increased patronage of Council facilities. Council has also anticipated a reduction in fees from the Transfer Station ($0.15 million) resulting from its temporary closure in the budget year. In addition, Council plans to increase user charges for all areas by 2.5% in line with expected inflationary trends over the budget period to maintain parity between user charges and the costs of service delivery. </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A detailed listing of fees and charges is </w:t>
      </w:r>
      <w:r w:rsidR="002D4A8C" w:rsidRPr="00242D2A">
        <w:rPr>
          <w:rFonts w:ascii="Arial" w:hAnsi="Arial" w:cs="Arial"/>
          <w:sz w:val="20"/>
        </w:rPr>
        <w:t>included in Appendix E</w:t>
      </w:r>
      <w:r w:rsidRPr="00242D2A">
        <w:rPr>
          <w:rFonts w:ascii="Arial" w:hAnsi="Arial" w:cs="Arial"/>
          <w:sz w:val="20"/>
        </w:rPr>
        <w:t xml:space="preserve">. </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2</w:t>
      </w:r>
      <w:r w:rsidRPr="00242D2A">
        <w:rPr>
          <w:rFonts w:ascii="Arial" w:hAnsi="Arial" w:cs="Arial"/>
          <w:b/>
          <w:bCs/>
          <w:color w:val="CC0000"/>
          <w:sz w:val="20"/>
          <w:lang w:eastAsia="en-AU"/>
        </w:rPr>
        <w:t>.4 Contributions</w:t>
      </w:r>
      <w:r w:rsidR="00355CC5" w:rsidRPr="00242D2A">
        <w:rPr>
          <w:rFonts w:ascii="Arial" w:hAnsi="Arial" w:cs="Arial"/>
          <w:b/>
          <w:bCs/>
          <w:color w:val="CC0000"/>
          <w:sz w:val="20"/>
          <w:lang w:eastAsia="en-AU"/>
        </w:rPr>
        <w:t xml:space="preserve"> - cash</w:t>
      </w:r>
      <w:r w:rsidRPr="00242D2A">
        <w:rPr>
          <w:rFonts w:ascii="Arial" w:hAnsi="Arial" w:cs="Arial"/>
          <w:b/>
          <w:bCs/>
          <w:color w:val="CC0000"/>
          <w:sz w:val="20"/>
          <w:lang w:eastAsia="en-AU"/>
        </w:rPr>
        <w:t xml:space="preserve"> ($0.6</w:t>
      </w:r>
      <w:r w:rsidR="00456885" w:rsidRPr="00242D2A">
        <w:rPr>
          <w:rFonts w:ascii="Arial" w:hAnsi="Arial" w:cs="Arial"/>
          <w:b/>
          <w:bCs/>
          <w:color w:val="CC0000"/>
          <w:sz w:val="20"/>
          <w:lang w:eastAsia="en-AU"/>
        </w:rPr>
        <w:t>0</w:t>
      </w:r>
      <w:r w:rsidRPr="00242D2A">
        <w:rPr>
          <w:rFonts w:ascii="Arial" w:hAnsi="Arial" w:cs="Arial"/>
          <w:b/>
          <w:bCs/>
          <w:color w:val="CC0000"/>
          <w:sz w:val="20"/>
          <w:lang w:eastAsia="en-AU"/>
        </w:rPr>
        <w:t xml:space="preserve"> million decrease)</w:t>
      </w:r>
    </w:p>
    <w:p w:rsidR="006A7759" w:rsidRPr="00242D2A" w:rsidRDefault="006A7759">
      <w:pPr>
        <w:jc w:val="both"/>
        <w:rPr>
          <w:rFonts w:ascii="Arial" w:hAnsi="Arial" w:cs="Arial"/>
          <w:sz w:val="20"/>
        </w:rPr>
      </w:pPr>
      <w:r w:rsidRPr="00242D2A">
        <w:rPr>
          <w:rFonts w:ascii="Arial" w:hAnsi="Arial" w:cs="Arial"/>
          <w:sz w:val="20"/>
        </w:rPr>
        <w:t>Contributions relate to monies paid by developers in regard to public resort and recreation, drainage and car parking in accordance with planning permits issued for property development.</w:t>
      </w:r>
      <w:r w:rsidRPr="00242D2A">
        <w:rPr>
          <w:rFonts w:ascii="Arial" w:hAnsi="Arial" w:cs="Arial"/>
          <w:sz w:val="20"/>
        </w:rPr>
        <w:tab/>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Contributions are projected to decrease by $0.6</w:t>
      </w:r>
      <w:r w:rsidR="00456885" w:rsidRPr="00242D2A">
        <w:rPr>
          <w:rFonts w:ascii="Arial" w:hAnsi="Arial" w:cs="Arial"/>
          <w:sz w:val="20"/>
        </w:rPr>
        <w:t>0</w:t>
      </w:r>
      <w:r w:rsidRPr="00242D2A">
        <w:rPr>
          <w:rFonts w:ascii="Arial" w:hAnsi="Arial" w:cs="Arial"/>
          <w:sz w:val="20"/>
        </w:rPr>
        <w:t xml:space="preserve"> million or 92.3% compared to </w:t>
      </w:r>
      <w:r w:rsidR="004B4056">
        <w:rPr>
          <w:rFonts w:ascii="Arial" w:hAnsi="Arial" w:cs="Arial"/>
          <w:sz w:val="20"/>
          <w:lang w:eastAsia="en-AU"/>
        </w:rPr>
        <w:t>2012/13</w:t>
      </w:r>
      <w:r w:rsidR="004B4056" w:rsidRPr="00242D2A">
        <w:rPr>
          <w:rFonts w:ascii="Arial" w:hAnsi="Arial" w:cs="Arial"/>
          <w:sz w:val="20"/>
          <w:lang w:eastAsia="en-AU"/>
        </w:rPr>
        <w:t xml:space="preserve"> </w:t>
      </w:r>
      <w:r w:rsidRPr="00242D2A">
        <w:rPr>
          <w:rFonts w:ascii="Arial" w:hAnsi="Arial" w:cs="Arial"/>
          <w:sz w:val="20"/>
        </w:rPr>
        <w:t xml:space="preserve">due mainly to the completion of a number of major property developments within the municipality during the </w:t>
      </w:r>
      <w:r w:rsidR="004B4056">
        <w:rPr>
          <w:rFonts w:ascii="Arial" w:hAnsi="Arial" w:cs="Arial"/>
          <w:sz w:val="20"/>
          <w:lang w:eastAsia="en-AU"/>
        </w:rPr>
        <w:t>2012/13</w:t>
      </w:r>
      <w:r w:rsidR="004B4056" w:rsidRPr="00242D2A">
        <w:rPr>
          <w:rFonts w:ascii="Arial" w:hAnsi="Arial" w:cs="Arial"/>
          <w:sz w:val="20"/>
          <w:lang w:eastAsia="en-AU"/>
        </w:rPr>
        <w:t xml:space="preserve"> </w:t>
      </w:r>
      <w:r w:rsidRPr="00242D2A">
        <w:rPr>
          <w:rFonts w:ascii="Arial" w:hAnsi="Arial" w:cs="Arial"/>
          <w:sz w:val="20"/>
        </w:rPr>
        <w:t>year.</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2</w:t>
      </w:r>
      <w:r w:rsidRPr="00242D2A">
        <w:rPr>
          <w:rFonts w:ascii="Arial" w:hAnsi="Arial" w:cs="Arial"/>
          <w:b/>
          <w:bCs/>
          <w:color w:val="CC0000"/>
          <w:sz w:val="20"/>
          <w:lang w:eastAsia="en-AU"/>
        </w:rPr>
        <w:t xml:space="preserve">.5 Grants - </w:t>
      </w:r>
      <w:r w:rsidR="005D2FD3" w:rsidRPr="00242D2A">
        <w:rPr>
          <w:rFonts w:ascii="Arial" w:hAnsi="Arial" w:cs="Arial"/>
          <w:b/>
          <w:bCs/>
          <w:color w:val="CC0000"/>
          <w:sz w:val="20"/>
          <w:lang w:eastAsia="en-AU"/>
        </w:rPr>
        <w:t>o</w:t>
      </w:r>
      <w:r w:rsidRPr="00242D2A">
        <w:rPr>
          <w:rFonts w:ascii="Arial" w:hAnsi="Arial" w:cs="Arial"/>
          <w:b/>
          <w:bCs/>
          <w:color w:val="CC0000"/>
          <w:sz w:val="20"/>
          <w:lang w:eastAsia="en-AU"/>
        </w:rPr>
        <w:t>perating ($0.91 million decrease)</w:t>
      </w:r>
    </w:p>
    <w:p w:rsidR="006A7759" w:rsidRPr="00242D2A" w:rsidRDefault="006A7759">
      <w:pPr>
        <w:jc w:val="both"/>
        <w:rPr>
          <w:rFonts w:ascii="Arial" w:hAnsi="Arial" w:cs="Arial"/>
          <w:sz w:val="20"/>
        </w:rPr>
      </w:pPr>
      <w:r w:rsidRPr="00242D2A">
        <w:rPr>
          <w:rFonts w:ascii="Arial" w:hAnsi="Arial" w:cs="Arial"/>
          <w:sz w:val="20"/>
        </w:rPr>
        <w:t xml:space="preserve">Operating grants include all monies received from State and Federal sources for the purposes of funding the delivery of Council’s services to ratepayers and contributions from other parties towards property development costs. Overall, the level of operating grants has decreased by 6.2% or $0.91 million compared to </w:t>
      </w:r>
      <w:r w:rsidR="004B4056">
        <w:rPr>
          <w:rFonts w:ascii="Arial" w:hAnsi="Arial" w:cs="Arial"/>
          <w:sz w:val="20"/>
          <w:lang w:eastAsia="en-AU"/>
        </w:rPr>
        <w:t>2012/13</w:t>
      </w:r>
      <w:r w:rsidRPr="00242D2A">
        <w:rPr>
          <w:rFonts w:ascii="Arial" w:hAnsi="Arial" w:cs="Arial"/>
          <w:sz w:val="20"/>
        </w:rPr>
        <w:t>. Specific operating grants have increased by 13.0% or $0.73 million overall since last year. Significant movements in grant funding are summarised below:</w:t>
      </w:r>
    </w:p>
    <w:p w:rsidR="006A7759" w:rsidRPr="00242D2A" w:rsidRDefault="006A7759">
      <w:pPr>
        <w:jc w:val="both"/>
        <w:rPr>
          <w:rFonts w:ascii="Arial" w:hAnsi="Arial" w:cs="Arial"/>
          <w:sz w:val="20"/>
        </w:rPr>
      </w:pPr>
    </w:p>
    <w:tbl>
      <w:tblPr>
        <w:tblW w:w="8280" w:type="dxa"/>
        <w:tblInd w:w="108" w:type="dxa"/>
        <w:tblLook w:val="0000"/>
      </w:tblPr>
      <w:tblGrid>
        <w:gridCol w:w="5103"/>
        <w:gridCol w:w="1050"/>
        <w:gridCol w:w="1077"/>
        <w:gridCol w:w="1050"/>
      </w:tblGrid>
      <w:tr w:rsidR="006A7759" w:rsidRPr="00242D2A">
        <w:trPr>
          <w:trHeight w:val="270"/>
        </w:trPr>
        <w:tc>
          <w:tcPr>
            <w:tcW w:w="5103" w:type="dxa"/>
            <w:tcBorders>
              <w:top w:val="nil"/>
              <w:left w:val="nil"/>
              <w:bottom w:val="nil"/>
              <w:right w:val="nil"/>
            </w:tcBorders>
            <w:shd w:val="clear" w:color="auto" w:fill="CC0000"/>
          </w:tcPr>
          <w:p w:rsidR="006A7759" w:rsidRPr="00242D2A" w:rsidRDefault="006A7759">
            <w:pPr>
              <w:rPr>
                <w:rFonts w:ascii="Arial" w:hAnsi="Arial" w:cs="Arial"/>
                <w:b/>
                <w:color w:val="FFFFFF"/>
                <w:sz w:val="20"/>
                <w:lang w:eastAsia="en-AU"/>
              </w:rPr>
            </w:pPr>
          </w:p>
          <w:p w:rsidR="006A7759" w:rsidRPr="00242D2A" w:rsidRDefault="006A7759">
            <w:pPr>
              <w:rPr>
                <w:rFonts w:ascii="Arial" w:hAnsi="Arial" w:cs="Arial"/>
                <w:b/>
                <w:color w:val="FFFFFF"/>
                <w:sz w:val="20"/>
                <w:lang w:eastAsia="en-AU"/>
              </w:rPr>
            </w:pPr>
          </w:p>
          <w:p w:rsidR="006A7759" w:rsidRPr="00242D2A" w:rsidRDefault="006A7759">
            <w:pPr>
              <w:rPr>
                <w:rFonts w:ascii="Arial" w:hAnsi="Arial" w:cs="Arial"/>
                <w:b/>
                <w:color w:val="FFFFFF"/>
                <w:sz w:val="20"/>
                <w:lang w:eastAsia="en-AU"/>
              </w:rPr>
            </w:pPr>
            <w:r w:rsidRPr="00242D2A">
              <w:rPr>
                <w:rFonts w:ascii="Arial" w:hAnsi="Arial" w:cs="Arial"/>
                <w:b/>
                <w:color w:val="FFFFFF"/>
                <w:sz w:val="20"/>
                <w:lang w:eastAsia="en-AU"/>
              </w:rPr>
              <w:t>Grant Funding Types</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4B4056">
              <w:rPr>
                <w:rFonts w:ascii="Arial" w:hAnsi="Arial" w:cs="Arial"/>
                <w:b/>
                <w:bCs/>
                <w:color w:val="FFFFFF"/>
                <w:sz w:val="20"/>
                <w:lang w:eastAsia="en-AU"/>
              </w:rPr>
              <w:t>2</w:t>
            </w:r>
            <w:r>
              <w:rPr>
                <w:rFonts w:ascii="Arial" w:hAnsi="Arial" w:cs="Arial"/>
                <w:b/>
                <w:bCs/>
                <w:color w:val="FFFFFF"/>
                <w:sz w:val="20"/>
                <w:lang w:eastAsia="en-AU"/>
              </w:rPr>
              <w:t>/1</w:t>
            </w:r>
            <w:r w:rsidR="004B4056">
              <w:rPr>
                <w:rFonts w:ascii="Arial" w:hAnsi="Arial" w:cs="Arial"/>
                <w:b/>
                <w:bCs/>
                <w:color w:val="FFFFFF"/>
                <w:sz w:val="20"/>
                <w:lang w:eastAsia="en-AU"/>
              </w:rPr>
              <w:t>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77"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4B4056">
              <w:rPr>
                <w:rFonts w:ascii="Arial" w:hAnsi="Arial" w:cs="Arial"/>
                <w:b/>
                <w:bCs/>
                <w:color w:val="FFFFFF"/>
                <w:sz w:val="20"/>
                <w:lang w:eastAsia="en-AU"/>
              </w:rPr>
              <w:t>3</w:t>
            </w:r>
            <w:r>
              <w:rPr>
                <w:rFonts w:ascii="Arial" w:hAnsi="Arial" w:cs="Arial"/>
                <w:b/>
                <w:bCs/>
                <w:color w:val="FFFFFF"/>
                <w:sz w:val="20"/>
                <w:lang w:eastAsia="en-AU"/>
              </w:rPr>
              <w:t>/1</w:t>
            </w:r>
            <w:r w:rsidR="004B4056">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5103"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Family Day Care</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365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522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157 </w:t>
            </w:r>
          </w:p>
        </w:tc>
      </w:tr>
      <w:tr w:rsidR="006A7759" w:rsidRPr="00242D2A">
        <w:tc>
          <w:tcPr>
            <w:tcW w:w="5103"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General Home Care</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930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1,165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235 </w:t>
            </w:r>
          </w:p>
        </w:tc>
      </w:tr>
      <w:tr w:rsidR="006A7759" w:rsidRPr="00242D2A">
        <w:tc>
          <w:tcPr>
            <w:tcW w:w="5103"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Primary Care Partnerships</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80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240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160 </w:t>
            </w:r>
          </w:p>
        </w:tc>
      </w:tr>
      <w:tr w:rsidR="006A7759" w:rsidRPr="00242D2A">
        <w:tc>
          <w:tcPr>
            <w:tcW w:w="5103"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Aged Care</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125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265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140 </w:t>
            </w:r>
          </w:p>
        </w:tc>
      </w:tr>
      <w:tr w:rsidR="006A7759" w:rsidRPr="00242D2A">
        <w:tc>
          <w:tcPr>
            <w:tcW w:w="5103"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Victorian Grants Commission</w:t>
            </w:r>
          </w:p>
        </w:tc>
        <w:tc>
          <w:tcPr>
            <w:tcW w:w="1050"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7,191 </w:t>
            </w:r>
          </w:p>
        </w:tc>
        <w:tc>
          <w:tcPr>
            <w:tcW w:w="1077"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6,779 </w:t>
            </w:r>
          </w:p>
        </w:tc>
        <w:tc>
          <w:tcPr>
            <w:tcW w:w="105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(412)</w:t>
            </w:r>
          </w:p>
        </w:tc>
      </w:tr>
      <w:tr w:rsidR="006A7759" w:rsidRPr="00242D2A">
        <w:tc>
          <w:tcPr>
            <w:tcW w:w="5103" w:type="dxa"/>
            <w:tcBorders>
              <w:top w:val="nil"/>
              <w:left w:val="nil"/>
              <w:bottom w:val="single" w:sz="4" w:space="0" w:color="auto"/>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Developer Contributions</w:t>
            </w:r>
          </w:p>
        </w:tc>
        <w:tc>
          <w:tcPr>
            <w:tcW w:w="1050"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1,210 </w:t>
            </w:r>
          </w:p>
        </w:tc>
        <w:tc>
          <w:tcPr>
            <w:tcW w:w="1077"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420 </w:t>
            </w:r>
          </w:p>
        </w:tc>
        <w:tc>
          <w:tcPr>
            <w:tcW w:w="105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(790)</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Increases in specific operating grant funding reflect expected increased demand for these services. The reduction in Victorian Grants Commission (VGC) funding</w:t>
      </w:r>
      <w:r w:rsidR="00CB1F54">
        <w:rPr>
          <w:rFonts w:ascii="Arial" w:hAnsi="Arial" w:cs="Arial"/>
          <w:sz w:val="20"/>
        </w:rPr>
        <w:t>,</w:t>
      </w:r>
      <w:r w:rsidRPr="00242D2A">
        <w:rPr>
          <w:rFonts w:ascii="Arial" w:hAnsi="Arial" w:cs="Arial"/>
          <w:sz w:val="20"/>
        </w:rPr>
        <w:t xml:space="preserve"> results from changes to the funding formula following a review of the basis of funding by the VGC. This decrease is contrary to the </w:t>
      </w:r>
      <w:proofErr w:type="spellStart"/>
      <w:r w:rsidRPr="00242D2A">
        <w:rPr>
          <w:rFonts w:ascii="Arial" w:hAnsi="Arial" w:cs="Arial"/>
          <w:sz w:val="20"/>
        </w:rPr>
        <w:t>statewide</w:t>
      </w:r>
      <w:proofErr w:type="spellEnd"/>
      <w:r w:rsidRPr="00242D2A">
        <w:rPr>
          <w:rFonts w:ascii="Arial" w:hAnsi="Arial" w:cs="Arial"/>
          <w:sz w:val="20"/>
        </w:rPr>
        <w:t xml:space="preserve"> increase of 3.4% or $11 million in the $324 million Commonwealth financial assistance grants paid to Victorian local governments – (Indicative allocation advice received from Victorian Grants Commission).</w:t>
      </w:r>
      <w:r w:rsidR="000C0232" w:rsidRPr="00242D2A">
        <w:rPr>
          <w:rFonts w:ascii="Arial" w:hAnsi="Arial" w:cs="Arial"/>
          <w:sz w:val="20"/>
        </w:rPr>
        <w:t xml:space="preserve"> The reduction in developer contributions is mainly due to the completion of the Northville Shopping Centre in the </w:t>
      </w:r>
      <w:r w:rsidR="004B4056">
        <w:rPr>
          <w:rFonts w:ascii="Arial" w:hAnsi="Arial" w:cs="Arial"/>
          <w:sz w:val="20"/>
          <w:lang w:eastAsia="en-AU"/>
        </w:rPr>
        <w:t>2012/13</w:t>
      </w:r>
      <w:r w:rsidR="004B4056" w:rsidRPr="00242D2A">
        <w:rPr>
          <w:rFonts w:ascii="Arial" w:hAnsi="Arial" w:cs="Arial"/>
          <w:sz w:val="20"/>
          <w:lang w:eastAsia="en-AU"/>
        </w:rPr>
        <w:t xml:space="preserve"> </w:t>
      </w:r>
      <w:r w:rsidR="000C0232" w:rsidRPr="00242D2A">
        <w:rPr>
          <w:rFonts w:ascii="Arial" w:hAnsi="Arial" w:cs="Arial"/>
          <w:sz w:val="20"/>
        </w:rPr>
        <w:t>year.</w:t>
      </w:r>
      <w:r w:rsidR="00125B60">
        <w:rPr>
          <w:rFonts w:ascii="Arial" w:hAnsi="Arial" w:cs="Arial"/>
          <w:sz w:val="20"/>
        </w:rPr>
        <w:t xml:space="preserve">  Operating grants are further classified in the Standard Statements in Appendix A according to whether they are received each year (recurrent) or received on a once-off or short term basis (non-recurrent).</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2</w:t>
      </w:r>
      <w:r w:rsidRPr="00242D2A">
        <w:rPr>
          <w:rFonts w:ascii="Arial" w:hAnsi="Arial" w:cs="Arial"/>
          <w:b/>
          <w:bCs/>
          <w:color w:val="CC0000"/>
          <w:sz w:val="20"/>
          <w:lang w:eastAsia="en-AU"/>
        </w:rPr>
        <w:t xml:space="preserve">.6 Grants - </w:t>
      </w:r>
      <w:r w:rsidR="005D2FD3" w:rsidRPr="00242D2A">
        <w:rPr>
          <w:rFonts w:ascii="Arial" w:hAnsi="Arial" w:cs="Arial"/>
          <w:b/>
          <w:bCs/>
          <w:color w:val="CC0000"/>
          <w:sz w:val="20"/>
          <w:lang w:eastAsia="en-AU"/>
        </w:rPr>
        <w:t>c</w:t>
      </w:r>
      <w:r w:rsidRPr="00242D2A">
        <w:rPr>
          <w:rFonts w:ascii="Arial" w:hAnsi="Arial" w:cs="Arial"/>
          <w:b/>
          <w:bCs/>
          <w:color w:val="CC0000"/>
          <w:sz w:val="20"/>
          <w:lang w:eastAsia="en-AU"/>
        </w:rPr>
        <w:t>apital ($3.37 million increase)</w:t>
      </w:r>
    </w:p>
    <w:p w:rsidR="006A7759" w:rsidRPr="00242D2A" w:rsidRDefault="006A7759">
      <w:pPr>
        <w:jc w:val="both"/>
        <w:rPr>
          <w:rFonts w:ascii="Arial" w:hAnsi="Arial" w:cs="Arial"/>
          <w:sz w:val="20"/>
        </w:rPr>
      </w:pPr>
      <w:r w:rsidRPr="00242D2A">
        <w:rPr>
          <w:rFonts w:ascii="Arial" w:hAnsi="Arial" w:cs="Arial"/>
          <w:sz w:val="20"/>
        </w:rPr>
        <w:t xml:space="preserve">Capital grants include all monies received from State, Federal and community sources for the purposes of funding the capital works program. Overall the level of capital grants has increased by 116.0% or $3.37 million compared to </w:t>
      </w:r>
      <w:r w:rsidR="004B4056">
        <w:rPr>
          <w:rFonts w:ascii="Arial" w:hAnsi="Arial" w:cs="Arial"/>
          <w:sz w:val="20"/>
          <w:lang w:eastAsia="en-AU"/>
        </w:rPr>
        <w:t>2012/13</w:t>
      </w:r>
      <w:r w:rsidR="004B4056" w:rsidRPr="00242D2A">
        <w:rPr>
          <w:rFonts w:ascii="Arial" w:hAnsi="Arial" w:cs="Arial"/>
          <w:sz w:val="20"/>
          <w:lang w:eastAsia="en-AU"/>
        </w:rPr>
        <w:t xml:space="preserve"> </w:t>
      </w:r>
      <w:r w:rsidRPr="00242D2A">
        <w:rPr>
          <w:rFonts w:ascii="Arial" w:hAnsi="Arial" w:cs="Arial"/>
          <w:sz w:val="20"/>
        </w:rPr>
        <w:t xml:space="preserve">due mainly to specific funding for some large capital works projects. </w:t>
      </w:r>
      <w:proofErr w:type="gramStart"/>
      <w:r w:rsidRPr="00242D2A">
        <w:rPr>
          <w:rFonts w:ascii="Arial" w:hAnsi="Arial" w:cs="Arial"/>
          <w:sz w:val="20"/>
        </w:rPr>
        <w:t>Section 6.</w:t>
      </w:r>
      <w:proofErr w:type="gramEnd"/>
      <w:r w:rsidRPr="00242D2A">
        <w:rPr>
          <w:rFonts w:ascii="Arial" w:hAnsi="Arial" w:cs="Arial"/>
          <w:sz w:val="20"/>
        </w:rPr>
        <w:t xml:space="preserve"> “Analysis of Capital Budget” includes a more detailed analysis of the grants and contributions expected to be received during the </w:t>
      </w:r>
      <w:r w:rsidR="003D63A7">
        <w:rPr>
          <w:rFonts w:ascii="Arial" w:hAnsi="Arial" w:cs="Arial"/>
          <w:sz w:val="20"/>
        </w:rPr>
        <w:t>2013/14</w:t>
      </w:r>
      <w:r w:rsidRPr="00242D2A">
        <w:rPr>
          <w:rFonts w:ascii="Arial" w:hAnsi="Arial" w:cs="Arial"/>
          <w:sz w:val="20"/>
        </w:rPr>
        <w:t xml:space="preserve"> year.</w:t>
      </w:r>
      <w:r w:rsidR="00125B60">
        <w:rPr>
          <w:rFonts w:ascii="Arial" w:hAnsi="Arial" w:cs="Arial"/>
          <w:sz w:val="20"/>
        </w:rPr>
        <w:t xml:space="preserve">  Capital grants are further classified in the Standard Statements in Appendix A according to whether they are received each year (recurrent) or received on a once-off or short term basis (non-recurrent).</w:t>
      </w:r>
    </w:p>
    <w:p w:rsidR="006A7759" w:rsidRPr="00242D2A" w:rsidRDefault="006A7759">
      <w:pPr>
        <w:jc w:val="both"/>
        <w:rPr>
          <w:rFonts w:ascii="Arial" w:hAnsi="Arial" w:cs="Arial"/>
          <w:sz w:val="20"/>
        </w:rPr>
      </w:pPr>
    </w:p>
    <w:p w:rsidR="00355CC5" w:rsidRPr="00242D2A" w:rsidRDefault="00355CC5" w:rsidP="00355CC5">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4.2.7 Net gain on sale of assets ($0.29 million decrease)</w:t>
      </w:r>
    </w:p>
    <w:p w:rsidR="00355CC5" w:rsidRPr="00242D2A" w:rsidRDefault="00355CC5" w:rsidP="00355CC5">
      <w:pPr>
        <w:jc w:val="both"/>
        <w:rPr>
          <w:rFonts w:ascii="Arial" w:hAnsi="Arial" w:cs="Arial"/>
          <w:sz w:val="20"/>
        </w:rPr>
      </w:pPr>
      <w:r w:rsidRPr="00242D2A">
        <w:rPr>
          <w:rFonts w:ascii="Arial" w:hAnsi="Arial" w:cs="Arial"/>
          <w:sz w:val="20"/>
        </w:rPr>
        <w:t xml:space="preserve">Proceeds from the sale of Council assets is forecast to be $2.50 million for </w:t>
      </w:r>
      <w:r w:rsidR="003D63A7">
        <w:rPr>
          <w:rFonts w:ascii="Arial" w:hAnsi="Arial" w:cs="Arial"/>
          <w:sz w:val="20"/>
        </w:rPr>
        <w:t>2013/14</w:t>
      </w:r>
      <w:r w:rsidRPr="00242D2A">
        <w:rPr>
          <w:rFonts w:ascii="Arial" w:hAnsi="Arial" w:cs="Arial"/>
          <w:sz w:val="20"/>
        </w:rPr>
        <w:t xml:space="preserve"> and relate mainly to the planned cyclical replacement of part of the plant and vehicle fleet ($1.70 million) and sale of properties including surplus land and numerous rights-of-way throughout the municipality ($0.80 million). The written down value of assets sold is forecast to be $1.96 million.</w:t>
      </w:r>
    </w:p>
    <w:p w:rsidR="00355CC5" w:rsidRPr="00242D2A" w:rsidRDefault="00355CC5">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2</w:t>
      </w:r>
      <w:r w:rsidRPr="00242D2A">
        <w:rPr>
          <w:rFonts w:ascii="Arial" w:hAnsi="Arial" w:cs="Arial"/>
          <w:b/>
          <w:bCs/>
          <w:color w:val="CC0000"/>
          <w:sz w:val="20"/>
          <w:lang w:eastAsia="en-AU"/>
        </w:rPr>
        <w:t>.</w:t>
      </w:r>
      <w:r w:rsidR="00355CC5" w:rsidRPr="00242D2A">
        <w:rPr>
          <w:rFonts w:ascii="Arial" w:hAnsi="Arial" w:cs="Arial"/>
          <w:b/>
          <w:bCs/>
          <w:color w:val="CC0000"/>
          <w:sz w:val="20"/>
          <w:lang w:eastAsia="en-AU"/>
        </w:rPr>
        <w:t>8</w:t>
      </w:r>
      <w:r w:rsidRPr="00242D2A">
        <w:rPr>
          <w:rFonts w:ascii="Arial" w:hAnsi="Arial" w:cs="Arial"/>
          <w:b/>
          <w:bCs/>
          <w:color w:val="CC0000"/>
          <w:sz w:val="20"/>
          <w:lang w:eastAsia="en-AU"/>
        </w:rPr>
        <w:t xml:space="preserve"> Other </w:t>
      </w:r>
      <w:r w:rsidR="00355CC5" w:rsidRPr="00242D2A">
        <w:rPr>
          <w:rFonts w:ascii="Arial" w:hAnsi="Arial" w:cs="Arial"/>
          <w:b/>
          <w:bCs/>
          <w:color w:val="CC0000"/>
          <w:sz w:val="20"/>
          <w:lang w:eastAsia="en-AU"/>
        </w:rPr>
        <w:t xml:space="preserve">income </w:t>
      </w:r>
      <w:r w:rsidRPr="00242D2A">
        <w:rPr>
          <w:rFonts w:ascii="Arial" w:hAnsi="Arial" w:cs="Arial"/>
          <w:b/>
          <w:bCs/>
          <w:color w:val="CC0000"/>
          <w:sz w:val="20"/>
          <w:lang w:eastAsia="en-AU"/>
        </w:rPr>
        <w:t>($0.44 million increase)</w:t>
      </w:r>
    </w:p>
    <w:p w:rsidR="006A7759" w:rsidRPr="00242D2A" w:rsidRDefault="006A7759">
      <w:pPr>
        <w:jc w:val="both"/>
        <w:rPr>
          <w:rFonts w:ascii="Arial" w:hAnsi="Arial" w:cs="Arial"/>
          <w:sz w:val="20"/>
        </w:rPr>
      </w:pPr>
      <w:r w:rsidRPr="00242D2A">
        <w:rPr>
          <w:rFonts w:ascii="Arial" w:hAnsi="Arial" w:cs="Arial"/>
          <w:sz w:val="20"/>
        </w:rPr>
        <w:t xml:space="preserve">Other </w:t>
      </w:r>
      <w:r w:rsidR="00355CC5" w:rsidRPr="00242D2A">
        <w:rPr>
          <w:rFonts w:ascii="Arial" w:hAnsi="Arial" w:cs="Arial"/>
          <w:sz w:val="20"/>
        </w:rPr>
        <w:t xml:space="preserve">income </w:t>
      </w:r>
      <w:r w:rsidRPr="00242D2A">
        <w:rPr>
          <w:rFonts w:ascii="Arial" w:hAnsi="Arial" w:cs="Arial"/>
          <w:sz w:val="20"/>
        </w:rPr>
        <w:t xml:space="preserve">relates to a range of items such as private works, cost recoups and other miscellaneous income items. It also includes interest revenue on investments and rate arrears. </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Other </w:t>
      </w:r>
      <w:r w:rsidR="00355CC5" w:rsidRPr="00242D2A">
        <w:rPr>
          <w:rFonts w:ascii="Arial" w:hAnsi="Arial" w:cs="Arial"/>
          <w:sz w:val="20"/>
        </w:rPr>
        <w:t xml:space="preserve">income </w:t>
      </w:r>
      <w:r w:rsidRPr="00242D2A">
        <w:rPr>
          <w:rFonts w:ascii="Arial" w:hAnsi="Arial" w:cs="Arial"/>
          <w:sz w:val="20"/>
        </w:rPr>
        <w:t xml:space="preserve">is forecast to increase by 15.6% or $0.44 million compared to </w:t>
      </w:r>
      <w:r w:rsidR="004B4056">
        <w:rPr>
          <w:rFonts w:ascii="Arial" w:hAnsi="Arial" w:cs="Arial"/>
          <w:sz w:val="20"/>
          <w:lang w:eastAsia="en-AU"/>
        </w:rPr>
        <w:t>2012/13</w:t>
      </w:r>
      <w:r w:rsidRPr="00242D2A">
        <w:rPr>
          <w:rFonts w:ascii="Arial" w:hAnsi="Arial" w:cs="Arial"/>
          <w:sz w:val="20"/>
        </w:rPr>
        <w:t xml:space="preserve">. Interest on investments is forecast to decline by 10.0% or $0.10 million compared to </w:t>
      </w:r>
      <w:r w:rsidR="004B4056">
        <w:rPr>
          <w:rFonts w:ascii="Arial" w:hAnsi="Arial" w:cs="Arial"/>
          <w:sz w:val="20"/>
          <w:lang w:eastAsia="en-AU"/>
        </w:rPr>
        <w:t>2012/13</w:t>
      </w:r>
      <w:r w:rsidRPr="00242D2A">
        <w:rPr>
          <w:rFonts w:ascii="Arial" w:hAnsi="Arial" w:cs="Arial"/>
          <w:sz w:val="20"/>
        </w:rPr>
        <w:t xml:space="preserve">. This is mainly due to a forecast reduction in Council’s available cash reserves during </w:t>
      </w:r>
      <w:r w:rsidR="003D63A7">
        <w:rPr>
          <w:rFonts w:ascii="Arial" w:hAnsi="Arial" w:cs="Arial"/>
          <w:sz w:val="20"/>
        </w:rPr>
        <w:t>2013/14</w:t>
      </w:r>
      <w:r w:rsidRPr="00242D2A">
        <w:rPr>
          <w:rFonts w:ascii="Arial" w:hAnsi="Arial" w:cs="Arial"/>
          <w:sz w:val="20"/>
        </w:rPr>
        <w:t xml:space="preserve"> to fund major infrastructure projects. Interest on unpaid rates is forecast to increase by $0.03 million compared to </w:t>
      </w:r>
      <w:r w:rsidR="004B4056">
        <w:rPr>
          <w:rFonts w:ascii="Arial" w:hAnsi="Arial" w:cs="Arial"/>
          <w:sz w:val="20"/>
          <w:lang w:eastAsia="en-AU"/>
        </w:rPr>
        <w:t>2012/13</w:t>
      </w:r>
      <w:r w:rsidR="004B4056" w:rsidRPr="00242D2A">
        <w:rPr>
          <w:rFonts w:ascii="Arial" w:hAnsi="Arial" w:cs="Arial"/>
          <w:sz w:val="20"/>
          <w:lang w:eastAsia="en-AU"/>
        </w:rPr>
        <w:t xml:space="preserve"> </w:t>
      </w:r>
      <w:r w:rsidRPr="00242D2A">
        <w:rPr>
          <w:rFonts w:ascii="Arial" w:hAnsi="Arial" w:cs="Arial"/>
          <w:sz w:val="20"/>
        </w:rPr>
        <w:t xml:space="preserve">following an expected increase in the level of unpaid rates during </w:t>
      </w:r>
      <w:r w:rsidR="00B5188A">
        <w:rPr>
          <w:rFonts w:ascii="Arial" w:hAnsi="Arial" w:cs="Arial"/>
          <w:sz w:val="20"/>
        </w:rPr>
        <w:t>2013/14</w:t>
      </w:r>
      <w:r w:rsidRPr="00242D2A">
        <w:rPr>
          <w:rFonts w:ascii="Arial" w:hAnsi="Arial" w:cs="Arial"/>
          <w:sz w:val="20"/>
        </w:rPr>
        <w:t xml:space="preserve">. The increase in other </w:t>
      </w:r>
      <w:r w:rsidR="00355CC5" w:rsidRPr="00242D2A">
        <w:rPr>
          <w:rFonts w:ascii="Arial" w:hAnsi="Arial" w:cs="Arial"/>
          <w:sz w:val="20"/>
        </w:rPr>
        <w:t xml:space="preserve">income </w:t>
      </w:r>
      <w:r w:rsidRPr="00242D2A">
        <w:rPr>
          <w:rFonts w:ascii="Arial" w:hAnsi="Arial" w:cs="Arial"/>
          <w:sz w:val="20"/>
        </w:rPr>
        <w:t>items is due mainly to an increased share of the operating surpluses from Council's outsourced leisure centres ($0.20 million) and payments from the State Revenue Office for the purchase of valuation data ($0.25 million).</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szCs w:val="22"/>
          <w:lang w:eastAsia="en-AU"/>
        </w:rPr>
      </w:pPr>
      <w:r w:rsidRPr="00242D2A">
        <w:rPr>
          <w:rFonts w:ascii="Arial" w:hAnsi="Arial" w:cs="Arial"/>
          <w:b/>
          <w:bCs/>
          <w:szCs w:val="22"/>
          <w:lang w:eastAsia="en-AU"/>
        </w:rPr>
        <w:t>4.</w:t>
      </w:r>
      <w:r w:rsidR="00F6465D" w:rsidRPr="00242D2A">
        <w:rPr>
          <w:rFonts w:ascii="Arial" w:hAnsi="Arial" w:cs="Arial"/>
          <w:b/>
          <w:bCs/>
          <w:szCs w:val="22"/>
          <w:lang w:eastAsia="en-AU"/>
        </w:rPr>
        <w:t>3</w:t>
      </w:r>
      <w:r w:rsidRPr="00242D2A">
        <w:rPr>
          <w:rFonts w:ascii="Arial" w:hAnsi="Arial" w:cs="Arial"/>
          <w:b/>
          <w:bCs/>
          <w:szCs w:val="22"/>
          <w:lang w:eastAsia="en-AU"/>
        </w:rPr>
        <w:t xml:space="preserve"> </w:t>
      </w:r>
      <w:r w:rsidR="00355CC5" w:rsidRPr="00242D2A">
        <w:rPr>
          <w:rFonts w:ascii="Arial" w:hAnsi="Arial" w:cs="Arial"/>
          <w:b/>
          <w:bCs/>
          <w:szCs w:val="22"/>
          <w:lang w:eastAsia="en-AU"/>
        </w:rPr>
        <w:t>Expenses</w:t>
      </w:r>
    </w:p>
    <w:p w:rsidR="006A7759" w:rsidRPr="00242D2A" w:rsidRDefault="006A7759">
      <w:pPr>
        <w:jc w:val="both"/>
        <w:rPr>
          <w:rFonts w:ascii="Arial" w:hAnsi="Arial" w:cs="Arial"/>
          <w:sz w:val="20"/>
        </w:rPr>
      </w:pPr>
    </w:p>
    <w:tbl>
      <w:tblPr>
        <w:tblW w:w="7997" w:type="dxa"/>
        <w:tblInd w:w="108" w:type="dxa"/>
        <w:tblLook w:val="0000"/>
      </w:tblPr>
      <w:tblGrid>
        <w:gridCol w:w="3861"/>
        <w:gridCol w:w="959"/>
        <w:gridCol w:w="1050"/>
        <w:gridCol w:w="1077"/>
        <w:gridCol w:w="1050"/>
      </w:tblGrid>
      <w:tr w:rsidR="006A7759" w:rsidRPr="00242D2A">
        <w:trPr>
          <w:trHeight w:val="270"/>
        </w:trPr>
        <w:tc>
          <w:tcPr>
            <w:tcW w:w="3861" w:type="dxa"/>
            <w:tcBorders>
              <w:top w:val="nil"/>
              <w:left w:val="nil"/>
              <w:bottom w:val="nil"/>
              <w:right w:val="nil"/>
            </w:tcBorders>
            <w:shd w:val="clear" w:color="auto" w:fill="CC0000"/>
          </w:tcPr>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b/>
                <w:bCs/>
                <w:color w:val="FFFFFF"/>
                <w:sz w:val="20"/>
                <w:lang w:eastAsia="en-AU"/>
              </w:rPr>
            </w:pPr>
          </w:p>
          <w:p w:rsidR="006A7759" w:rsidRPr="00242D2A" w:rsidRDefault="00355CC5" w:rsidP="00355CC5">
            <w:pPr>
              <w:rPr>
                <w:rFonts w:ascii="Arial" w:hAnsi="Arial" w:cs="Arial"/>
                <w:color w:val="FFFFFF"/>
                <w:sz w:val="20"/>
                <w:lang w:eastAsia="en-AU"/>
              </w:rPr>
            </w:pPr>
            <w:r w:rsidRPr="00242D2A">
              <w:rPr>
                <w:rFonts w:ascii="Arial" w:hAnsi="Arial" w:cs="Arial"/>
                <w:b/>
                <w:bCs/>
                <w:color w:val="FFFFFF"/>
                <w:sz w:val="20"/>
                <w:lang w:eastAsia="en-AU"/>
              </w:rPr>
              <w:t xml:space="preserve">Expense </w:t>
            </w:r>
            <w:r w:rsidR="006A7759" w:rsidRPr="00242D2A">
              <w:rPr>
                <w:rFonts w:ascii="Arial" w:hAnsi="Arial" w:cs="Arial"/>
                <w:b/>
                <w:bCs/>
                <w:color w:val="FFFFFF"/>
                <w:sz w:val="20"/>
                <w:lang w:eastAsia="en-AU"/>
              </w:rPr>
              <w:t>Types</w:t>
            </w:r>
          </w:p>
        </w:tc>
        <w:tc>
          <w:tcPr>
            <w:tcW w:w="959" w:type="dxa"/>
            <w:tcBorders>
              <w:top w:val="nil"/>
              <w:left w:val="nil"/>
              <w:bottom w:val="nil"/>
              <w:right w:val="nil"/>
            </w:tcBorders>
            <w:shd w:val="clear" w:color="auto" w:fill="CC0000"/>
          </w:tcPr>
          <w:p w:rsidR="006A7759" w:rsidRPr="00242D2A" w:rsidRDefault="006A7759">
            <w:pPr>
              <w:jc w:val="both"/>
              <w:rPr>
                <w:rFonts w:ascii="Arial" w:hAnsi="Arial" w:cs="Arial"/>
                <w:b/>
                <w:color w:val="FFFFFF"/>
                <w:sz w:val="20"/>
                <w:lang w:eastAsia="en-AU"/>
              </w:rPr>
            </w:pPr>
            <w:r w:rsidRPr="00242D2A">
              <w:rPr>
                <w:rFonts w:ascii="Arial" w:hAnsi="Arial" w:cs="Arial"/>
                <w:b/>
                <w:color w:val="FFFFFF"/>
                <w:sz w:val="20"/>
                <w:lang w:eastAsia="en-AU"/>
              </w:rPr>
              <w:t> </w:t>
            </w:r>
          </w:p>
          <w:p w:rsidR="006A7759" w:rsidRPr="00242D2A" w:rsidRDefault="006A7759">
            <w:pPr>
              <w:jc w:val="both"/>
              <w:rPr>
                <w:rFonts w:ascii="Arial" w:hAnsi="Arial" w:cs="Arial"/>
                <w:b/>
                <w:color w:val="FFFFFF"/>
                <w:sz w:val="20"/>
                <w:lang w:eastAsia="en-AU"/>
              </w:rPr>
            </w:pPr>
          </w:p>
          <w:p w:rsidR="006A7759" w:rsidRPr="00242D2A" w:rsidRDefault="006A7759">
            <w:pPr>
              <w:jc w:val="both"/>
              <w:rPr>
                <w:rFonts w:ascii="Arial" w:hAnsi="Arial" w:cs="Arial"/>
                <w:b/>
                <w:color w:val="FFFFFF"/>
                <w:sz w:val="20"/>
                <w:lang w:eastAsia="en-AU"/>
              </w:rPr>
            </w:pPr>
            <w:r w:rsidRPr="00242D2A">
              <w:rPr>
                <w:rFonts w:ascii="Arial" w:hAnsi="Arial" w:cs="Arial"/>
                <w:b/>
                <w:color w:val="FFFFFF"/>
                <w:sz w:val="20"/>
                <w:lang w:eastAsia="en-AU"/>
              </w:rPr>
              <w:t>Ref</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4B4056">
              <w:rPr>
                <w:rFonts w:ascii="Arial" w:hAnsi="Arial" w:cs="Arial"/>
                <w:b/>
                <w:bCs/>
                <w:color w:val="FFFFFF"/>
                <w:sz w:val="20"/>
                <w:lang w:eastAsia="en-AU"/>
              </w:rPr>
              <w:t>2</w:t>
            </w:r>
            <w:r>
              <w:rPr>
                <w:rFonts w:ascii="Arial" w:hAnsi="Arial" w:cs="Arial"/>
                <w:b/>
                <w:bCs/>
                <w:color w:val="FFFFFF"/>
                <w:sz w:val="20"/>
                <w:lang w:eastAsia="en-AU"/>
              </w:rPr>
              <w:t>/1</w:t>
            </w:r>
            <w:r w:rsidR="004B4056">
              <w:rPr>
                <w:rFonts w:ascii="Arial" w:hAnsi="Arial" w:cs="Arial"/>
                <w:b/>
                <w:bCs/>
                <w:color w:val="FFFFFF"/>
                <w:sz w:val="20"/>
                <w:lang w:eastAsia="en-AU"/>
              </w:rPr>
              <w:t>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77"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4B4056">
              <w:rPr>
                <w:rFonts w:ascii="Arial" w:hAnsi="Arial" w:cs="Arial"/>
                <w:b/>
                <w:bCs/>
                <w:color w:val="FFFFFF"/>
                <w:sz w:val="20"/>
                <w:lang w:eastAsia="en-AU"/>
              </w:rPr>
              <w:t>3</w:t>
            </w:r>
            <w:r>
              <w:rPr>
                <w:rFonts w:ascii="Arial" w:hAnsi="Arial" w:cs="Arial"/>
                <w:b/>
                <w:bCs/>
                <w:color w:val="FFFFFF"/>
                <w:sz w:val="20"/>
                <w:lang w:eastAsia="en-AU"/>
              </w:rPr>
              <w:t>/1</w:t>
            </w:r>
            <w:r w:rsidR="004B4056">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3861" w:type="dxa"/>
            <w:tcBorders>
              <w:top w:val="nil"/>
              <w:left w:val="nil"/>
              <w:bottom w:val="nil"/>
              <w:right w:val="nil"/>
            </w:tcBorders>
            <w:shd w:val="clear" w:color="auto" w:fill="FFFFFF"/>
            <w:vAlign w:val="bottom"/>
          </w:tcPr>
          <w:p w:rsidR="006A7759" w:rsidRPr="00242D2A" w:rsidRDefault="006A7759" w:rsidP="00A45A18">
            <w:pPr>
              <w:jc w:val="both"/>
              <w:rPr>
                <w:rFonts w:ascii="Arial" w:hAnsi="Arial" w:cs="Arial"/>
                <w:sz w:val="20"/>
                <w:lang w:eastAsia="en-AU"/>
              </w:rPr>
            </w:pPr>
            <w:r w:rsidRPr="00242D2A">
              <w:rPr>
                <w:rFonts w:ascii="Arial" w:hAnsi="Arial" w:cs="Arial"/>
                <w:sz w:val="20"/>
                <w:lang w:eastAsia="en-AU"/>
              </w:rPr>
              <w:t xml:space="preserve">Employee </w:t>
            </w:r>
            <w:r w:rsidR="00A45A18">
              <w:rPr>
                <w:rFonts w:ascii="Arial" w:hAnsi="Arial" w:cs="Arial"/>
                <w:sz w:val="20"/>
                <w:lang w:eastAsia="en-AU"/>
              </w:rPr>
              <w:t>costs</w:t>
            </w:r>
          </w:p>
        </w:tc>
        <w:tc>
          <w:tcPr>
            <w:tcW w:w="959"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4.</w:t>
            </w:r>
            <w:r w:rsidR="00F6465D" w:rsidRPr="00242D2A">
              <w:rPr>
                <w:rFonts w:ascii="Arial" w:hAnsi="Arial" w:cs="Arial"/>
                <w:sz w:val="20"/>
                <w:lang w:eastAsia="en-AU"/>
              </w:rPr>
              <w:t>3</w:t>
            </w:r>
            <w:r w:rsidRPr="00242D2A">
              <w:rPr>
                <w:rFonts w:ascii="Arial" w:hAnsi="Arial" w:cs="Arial"/>
                <w:sz w:val="20"/>
                <w:lang w:eastAsia="en-AU"/>
              </w:rPr>
              <w:t>.1</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31,541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34,091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2,550</w:t>
            </w:r>
          </w:p>
        </w:tc>
      </w:tr>
      <w:tr w:rsidR="006A7759" w:rsidRPr="00242D2A">
        <w:tc>
          <w:tcPr>
            <w:tcW w:w="3861"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Materials and services</w:t>
            </w:r>
          </w:p>
        </w:tc>
        <w:tc>
          <w:tcPr>
            <w:tcW w:w="959" w:type="dxa"/>
            <w:tcBorders>
              <w:top w:val="nil"/>
              <w:left w:val="nil"/>
              <w:bottom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4.</w:t>
            </w:r>
            <w:r w:rsidR="00F6465D" w:rsidRPr="00242D2A">
              <w:rPr>
                <w:rFonts w:ascii="Arial" w:hAnsi="Arial" w:cs="Arial"/>
                <w:sz w:val="20"/>
                <w:lang w:eastAsia="en-AU"/>
              </w:rPr>
              <w:t>3</w:t>
            </w:r>
            <w:r w:rsidRPr="00242D2A">
              <w:rPr>
                <w:rFonts w:ascii="Arial" w:hAnsi="Arial" w:cs="Arial"/>
                <w:sz w:val="20"/>
                <w:lang w:eastAsia="en-AU"/>
              </w:rPr>
              <w:t>.2</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22,937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22,107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(830) </w:t>
            </w:r>
          </w:p>
        </w:tc>
      </w:tr>
      <w:tr w:rsidR="006A7759" w:rsidRPr="00242D2A">
        <w:tc>
          <w:tcPr>
            <w:tcW w:w="3861"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Bad and doubtful debts</w:t>
            </w:r>
          </w:p>
        </w:tc>
        <w:tc>
          <w:tcPr>
            <w:tcW w:w="959"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4.</w:t>
            </w:r>
            <w:r w:rsidR="00F6465D" w:rsidRPr="00242D2A">
              <w:rPr>
                <w:rFonts w:ascii="Arial" w:hAnsi="Arial" w:cs="Arial"/>
                <w:sz w:val="20"/>
                <w:lang w:eastAsia="en-AU"/>
              </w:rPr>
              <w:t>3</w:t>
            </w:r>
            <w:r w:rsidRPr="00242D2A">
              <w:rPr>
                <w:rFonts w:ascii="Arial" w:hAnsi="Arial" w:cs="Arial"/>
                <w:sz w:val="20"/>
                <w:lang w:eastAsia="en-AU"/>
              </w:rPr>
              <w:t>.3</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314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340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26</w:t>
            </w:r>
          </w:p>
        </w:tc>
      </w:tr>
      <w:tr w:rsidR="006A7759" w:rsidRPr="00242D2A">
        <w:tc>
          <w:tcPr>
            <w:tcW w:w="3861"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Depreciation and amortisation</w:t>
            </w:r>
          </w:p>
        </w:tc>
        <w:tc>
          <w:tcPr>
            <w:tcW w:w="959" w:type="dxa"/>
            <w:tcBorders>
              <w:top w:val="nil"/>
              <w:left w:val="nil"/>
              <w:bottom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4.</w:t>
            </w:r>
            <w:r w:rsidR="00F6465D" w:rsidRPr="00242D2A">
              <w:rPr>
                <w:rFonts w:ascii="Arial" w:hAnsi="Arial" w:cs="Arial"/>
                <w:sz w:val="20"/>
                <w:lang w:eastAsia="en-AU"/>
              </w:rPr>
              <w:t>3</w:t>
            </w:r>
            <w:r w:rsidRPr="00242D2A">
              <w:rPr>
                <w:rFonts w:ascii="Arial" w:hAnsi="Arial" w:cs="Arial"/>
                <w:sz w:val="20"/>
                <w:lang w:eastAsia="en-AU"/>
              </w:rPr>
              <w:t>.4</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14,034 </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14,500 </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466</w:t>
            </w:r>
          </w:p>
        </w:tc>
      </w:tr>
      <w:tr w:rsidR="006A7759" w:rsidRPr="00242D2A">
        <w:tc>
          <w:tcPr>
            <w:tcW w:w="3861"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Finance costs</w:t>
            </w:r>
          </w:p>
        </w:tc>
        <w:tc>
          <w:tcPr>
            <w:tcW w:w="959"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4.</w:t>
            </w:r>
            <w:r w:rsidR="00F6465D" w:rsidRPr="00242D2A">
              <w:rPr>
                <w:rFonts w:ascii="Arial" w:hAnsi="Arial" w:cs="Arial"/>
                <w:sz w:val="20"/>
                <w:lang w:eastAsia="en-AU"/>
              </w:rPr>
              <w:t>3</w:t>
            </w:r>
            <w:r w:rsidRPr="00242D2A">
              <w:rPr>
                <w:rFonts w:ascii="Arial" w:hAnsi="Arial" w:cs="Arial"/>
                <w:sz w:val="20"/>
                <w:lang w:eastAsia="en-AU"/>
              </w:rPr>
              <w:t>.5</w:t>
            </w:r>
          </w:p>
        </w:tc>
        <w:tc>
          <w:tcPr>
            <w:tcW w:w="1050"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380 </w:t>
            </w:r>
          </w:p>
        </w:tc>
        <w:tc>
          <w:tcPr>
            <w:tcW w:w="1077"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312 </w:t>
            </w:r>
          </w:p>
        </w:tc>
        <w:tc>
          <w:tcPr>
            <w:tcW w:w="105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(68) </w:t>
            </w:r>
          </w:p>
        </w:tc>
      </w:tr>
      <w:tr w:rsidR="006A7759" w:rsidRPr="00242D2A">
        <w:tc>
          <w:tcPr>
            <w:tcW w:w="3861" w:type="dxa"/>
            <w:tcBorders>
              <w:top w:val="nil"/>
              <w:left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Other expenses</w:t>
            </w:r>
          </w:p>
        </w:tc>
        <w:tc>
          <w:tcPr>
            <w:tcW w:w="959" w:type="dxa"/>
            <w:tcBorders>
              <w:top w:val="nil"/>
              <w:left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4.</w:t>
            </w:r>
            <w:r w:rsidR="00F6465D" w:rsidRPr="00242D2A">
              <w:rPr>
                <w:rFonts w:ascii="Arial" w:hAnsi="Arial" w:cs="Arial"/>
                <w:sz w:val="20"/>
                <w:lang w:eastAsia="en-AU"/>
              </w:rPr>
              <w:t>3</w:t>
            </w:r>
            <w:r w:rsidRPr="00242D2A">
              <w:rPr>
                <w:rFonts w:ascii="Arial" w:hAnsi="Arial" w:cs="Arial"/>
                <w:sz w:val="20"/>
                <w:lang w:eastAsia="en-AU"/>
              </w:rPr>
              <w:t>.6</w:t>
            </w:r>
          </w:p>
        </w:tc>
        <w:tc>
          <w:tcPr>
            <w:tcW w:w="1050"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5,287 </w:t>
            </w:r>
          </w:p>
        </w:tc>
        <w:tc>
          <w:tcPr>
            <w:tcW w:w="1077"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5,179 </w:t>
            </w:r>
          </w:p>
        </w:tc>
        <w:tc>
          <w:tcPr>
            <w:tcW w:w="105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(108) </w:t>
            </w:r>
          </w:p>
        </w:tc>
      </w:tr>
      <w:tr w:rsidR="006A7759" w:rsidRPr="00242D2A">
        <w:tc>
          <w:tcPr>
            <w:tcW w:w="3861" w:type="dxa"/>
            <w:tcBorders>
              <w:top w:val="nil"/>
              <w:left w:val="nil"/>
              <w:bottom w:val="single" w:sz="4" w:space="0" w:color="auto"/>
              <w:right w:val="nil"/>
            </w:tcBorders>
            <w:vAlign w:val="bottom"/>
          </w:tcPr>
          <w:p w:rsidR="006A7759" w:rsidRPr="00242D2A" w:rsidRDefault="006A7759" w:rsidP="00355CC5">
            <w:pPr>
              <w:jc w:val="both"/>
              <w:rPr>
                <w:rFonts w:ascii="Arial" w:hAnsi="Arial" w:cs="Arial"/>
                <w:b/>
                <w:bCs/>
                <w:sz w:val="20"/>
                <w:lang w:eastAsia="en-AU"/>
              </w:rPr>
            </w:pPr>
            <w:r w:rsidRPr="00242D2A">
              <w:rPr>
                <w:rFonts w:ascii="Arial" w:hAnsi="Arial" w:cs="Arial"/>
                <w:b/>
                <w:bCs/>
                <w:sz w:val="20"/>
                <w:lang w:eastAsia="en-AU"/>
              </w:rPr>
              <w:t xml:space="preserve">Total </w:t>
            </w:r>
            <w:r w:rsidR="00355CC5" w:rsidRPr="00242D2A">
              <w:rPr>
                <w:rFonts w:ascii="Arial" w:hAnsi="Arial" w:cs="Arial"/>
                <w:b/>
                <w:bCs/>
                <w:sz w:val="20"/>
                <w:lang w:eastAsia="en-AU"/>
              </w:rPr>
              <w:t>expenses</w:t>
            </w:r>
          </w:p>
        </w:tc>
        <w:tc>
          <w:tcPr>
            <w:tcW w:w="959"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 </w:t>
            </w:r>
          </w:p>
        </w:tc>
        <w:tc>
          <w:tcPr>
            <w:tcW w:w="1050" w:type="dxa"/>
            <w:tcBorders>
              <w:top w:val="single" w:sz="4" w:space="0" w:color="auto"/>
              <w:left w:val="nil"/>
              <w:bottom w:val="single" w:sz="4" w:space="0" w:color="auto"/>
              <w:right w:val="nil"/>
            </w:tcBorders>
            <w:shd w:val="clear" w:color="auto" w:fill="FFFFFF"/>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74,493 </w:t>
            </w:r>
          </w:p>
        </w:tc>
        <w:tc>
          <w:tcPr>
            <w:tcW w:w="1077" w:type="dxa"/>
            <w:tcBorders>
              <w:top w:val="single" w:sz="4" w:space="0" w:color="auto"/>
              <w:left w:val="nil"/>
              <w:bottom w:val="single" w:sz="4" w:space="0" w:color="auto"/>
              <w:right w:val="nil"/>
            </w:tcBorders>
            <w:shd w:val="clear" w:color="auto" w:fill="FF7979"/>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76,529 </w:t>
            </w:r>
          </w:p>
        </w:tc>
        <w:tc>
          <w:tcPr>
            <w:tcW w:w="105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2,036</w:t>
            </w:r>
          </w:p>
        </w:tc>
      </w:tr>
    </w:tbl>
    <w:p w:rsidR="006A7759" w:rsidRPr="00242D2A" w:rsidRDefault="006A7759">
      <w:r w:rsidRPr="00242D2A">
        <w:t xml:space="preserve"> </w:t>
      </w:r>
    </w:p>
    <w:p w:rsidR="00C70DAA" w:rsidRDefault="001C0404" w:rsidP="00C70DAA">
      <w:pPr>
        <w:rPr>
          <w:rFonts w:ascii="Arial" w:hAnsi="Arial" w:cs="Arial"/>
          <w:sz w:val="18"/>
          <w:szCs w:val="18"/>
        </w:rPr>
      </w:pPr>
      <w:r>
        <w:rPr>
          <w:noProof/>
          <w:szCs w:val="18"/>
          <w:lang w:eastAsia="en-AU"/>
        </w:rPr>
        <w:drawing>
          <wp:inline distT="0" distB="0" distL="0" distR="0">
            <wp:extent cx="4710430" cy="2785745"/>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srcRect/>
                    <a:stretch>
                      <a:fillRect/>
                    </a:stretch>
                  </pic:blipFill>
                  <pic:spPr bwMode="auto">
                    <a:xfrm>
                      <a:off x="0" y="0"/>
                      <a:ext cx="4710430" cy="2785745"/>
                    </a:xfrm>
                    <a:prstGeom prst="rect">
                      <a:avLst/>
                    </a:prstGeom>
                    <a:noFill/>
                    <a:ln w="9525">
                      <a:noFill/>
                      <a:miter lim="800000"/>
                      <a:headEnd/>
                      <a:tailEnd/>
                    </a:ln>
                  </pic:spPr>
                </pic:pic>
              </a:graphicData>
            </a:graphic>
          </wp:inline>
        </w:drawing>
      </w:r>
    </w:p>
    <w:p w:rsidR="006A7759" w:rsidRPr="00A86329" w:rsidRDefault="006A7759">
      <w:pPr>
        <w:ind w:left="709"/>
        <w:rPr>
          <w:rFonts w:ascii="Arial" w:hAnsi="Arial" w:cs="Arial"/>
          <w:sz w:val="18"/>
          <w:szCs w:val="18"/>
        </w:rPr>
      </w:pPr>
      <w:r w:rsidRPr="00A86329">
        <w:rPr>
          <w:rFonts w:ascii="Arial" w:hAnsi="Arial" w:cs="Arial"/>
          <w:sz w:val="18"/>
          <w:szCs w:val="18"/>
        </w:rPr>
        <w:t>Source: Appendix A</w:t>
      </w:r>
    </w:p>
    <w:p w:rsidR="006A7759" w:rsidRDefault="006A7759">
      <w:pPr>
        <w:rPr>
          <w:rFonts w:ascii="Arial" w:hAnsi="Arial" w:cs="Arial"/>
          <w:sz w:val="20"/>
        </w:rPr>
      </w:pPr>
    </w:p>
    <w:p w:rsidR="003D2744" w:rsidRDefault="001C0404">
      <w:pPr>
        <w:rPr>
          <w:rFonts w:ascii="Arial" w:hAnsi="Arial" w:cs="Arial"/>
          <w:sz w:val="20"/>
        </w:rPr>
      </w:pPr>
      <w:r>
        <w:rPr>
          <w:noProof/>
          <w:lang w:eastAsia="en-AU"/>
        </w:rPr>
        <w:lastRenderedPageBreak/>
        <w:drawing>
          <wp:inline distT="0" distB="0" distL="0" distR="0">
            <wp:extent cx="3738216" cy="2908731"/>
            <wp:effectExtent l="1905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3740250" cy="2910314"/>
                    </a:xfrm>
                    <a:prstGeom prst="rect">
                      <a:avLst/>
                    </a:prstGeom>
                    <a:noFill/>
                    <a:ln w="9525">
                      <a:noFill/>
                      <a:miter lim="800000"/>
                      <a:headEnd/>
                      <a:tailEnd/>
                    </a:ln>
                  </pic:spPr>
                </pic:pic>
              </a:graphicData>
            </a:graphic>
          </wp:inline>
        </w:drawing>
      </w:r>
    </w:p>
    <w:p w:rsidR="003D2744" w:rsidRDefault="003D2744">
      <w:pPr>
        <w:rPr>
          <w:rFonts w:ascii="Arial" w:hAnsi="Arial" w:cs="Arial"/>
          <w:sz w:val="20"/>
        </w:rPr>
      </w:pPr>
    </w:p>
    <w:p w:rsidR="003D2744" w:rsidRPr="00242D2A" w:rsidRDefault="003D2744">
      <w:pPr>
        <w:rPr>
          <w:rFonts w:ascii="Arial" w:hAnsi="Arial" w:cs="Arial"/>
          <w:sz w:val="20"/>
        </w:rPr>
      </w:pPr>
    </w:p>
    <w:p w:rsidR="006A7759" w:rsidRPr="00242D2A" w:rsidRDefault="006A7759">
      <w:pPr>
        <w:spacing w:after="20"/>
        <w:jc w:val="both"/>
        <w:rPr>
          <w:rFonts w:ascii="Arial" w:hAnsi="Arial" w:cs="Arial"/>
          <w:color w:val="CC0000"/>
          <w:sz w:val="20"/>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3</w:t>
      </w:r>
      <w:r w:rsidRPr="00242D2A">
        <w:rPr>
          <w:rFonts w:ascii="Arial" w:hAnsi="Arial" w:cs="Arial"/>
          <w:b/>
          <w:bCs/>
          <w:color w:val="CC0000"/>
          <w:sz w:val="20"/>
          <w:lang w:eastAsia="en-AU"/>
        </w:rPr>
        <w:t xml:space="preserve">.1 Employee </w:t>
      </w:r>
      <w:r w:rsidR="00A45A18">
        <w:rPr>
          <w:rFonts w:ascii="Arial" w:hAnsi="Arial" w:cs="Arial"/>
          <w:b/>
          <w:bCs/>
          <w:color w:val="CC0000"/>
          <w:sz w:val="20"/>
          <w:lang w:eastAsia="en-AU"/>
        </w:rPr>
        <w:t>costs</w:t>
      </w:r>
      <w:r w:rsidR="00A45A18" w:rsidRPr="00242D2A">
        <w:rPr>
          <w:rFonts w:ascii="Arial" w:hAnsi="Arial" w:cs="Arial"/>
          <w:b/>
          <w:bCs/>
          <w:color w:val="CC0000"/>
          <w:sz w:val="20"/>
          <w:lang w:eastAsia="en-AU"/>
        </w:rPr>
        <w:t xml:space="preserve"> </w:t>
      </w:r>
      <w:r w:rsidRPr="00242D2A">
        <w:rPr>
          <w:rFonts w:ascii="Arial" w:hAnsi="Arial" w:cs="Arial"/>
          <w:b/>
          <w:bCs/>
          <w:color w:val="CC0000"/>
          <w:sz w:val="20"/>
          <w:lang w:eastAsia="en-AU"/>
        </w:rPr>
        <w:t>($2.55 million increase)</w:t>
      </w:r>
    </w:p>
    <w:p w:rsidR="006A7759" w:rsidRPr="00242D2A" w:rsidRDefault="006A7759">
      <w:pPr>
        <w:jc w:val="both"/>
        <w:rPr>
          <w:rFonts w:ascii="Arial" w:hAnsi="Arial" w:cs="Arial"/>
          <w:sz w:val="20"/>
        </w:rPr>
      </w:pPr>
      <w:r w:rsidRPr="00242D2A">
        <w:rPr>
          <w:rFonts w:ascii="Arial" w:hAnsi="Arial" w:cs="Arial"/>
          <w:sz w:val="20"/>
        </w:rPr>
        <w:t xml:space="preserve">Employee </w:t>
      </w:r>
      <w:r w:rsidR="00A45A18">
        <w:rPr>
          <w:rFonts w:ascii="Arial" w:hAnsi="Arial" w:cs="Arial"/>
          <w:sz w:val="20"/>
        </w:rPr>
        <w:t>costs</w:t>
      </w:r>
      <w:r w:rsidR="00A45A18" w:rsidRPr="00242D2A">
        <w:rPr>
          <w:rFonts w:ascii="Arial" w:hAnsi="Arial" w:cs="Arial"/>
          <w:sz w:val="20"/>
        </w:rPr>
        <w:t xml:space="preserve"> </w:t>
      </w:r>
      <w:r w:rsidRPr="00242D2A">
        <w:rPr>
          <w:rFonts w:ascii="Arial" w:hAnsi="Arial" w:cs="Arial"/>
          <w:sz w:val="20"/>
        </w:rPr>
        <w:t xml:space="preserve">include all </w:t>
      </w:r>
      <w:r w:rsidR="002524A4" w:rsidRPr="00242D2A">
        <w:rPr>
          <w:rFonts w:ascii="Arial" w:hAnsi="Arial" w:cs="Arial"/>
          <w:sz w:val="20"/>
        </w:rPr>
        <w:t>labour</w:t>
      </w:r>
      <w:r w:rsidRPr="00242D2A">
        <w:rPr>
          <w:rFonts w:ascii="Arial" w:hAnsi="Arial" w:cs="Arial"/>
          <w:sz w:val="20"/>
        </w:rPr>
        <w:t xml:space="preserve"> related expenditure such as wages and salaries and on-costs such as allowances, leave entitlements, employer superannuation, rostered days off, etc. </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Employee costs are forecast to increase by 8.1% or $2.55 million compared to </w:t>
      </w:r>
      <w:r w:rsidR="007B1655">
        <w:rPr>
          <w:rFonts w:ascii="Arial" w:hAnsi="Arial" w:cs="Arial"/>
          <w:sz w:val="20"/>
          <w:lang w:eastAsia="en-AU"/>
        </w:rPr>
        <w:t>2012/13</w:t>
      </w:r>
      <w:r w:rsidRPr="00242D2A">
        <w:rPr>
          <w:rFonts w:ascii="Arial" w:hAnsi="Arial" w:cs="Arial"/>
          <w:sz w:val="20"/>
        </w:rPr>
        <w:t>. This increase relates to three key factors: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Renegotiation of Council’s Enterprise Bargaining Agreement (EBA) which is estimated to cost $1.30 million in </w:t>
      </w:r>
      <w:r w:rsidR="003D63A7">
        <w:rPr>
          <w:rFonts w:ascii="Arial" w:hAnsi="Arial" w:cs="Arial"/>
          <w:sz w:val="20"/>
        </w:rPr>
        <w:t>2013/14</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Increases in staff numbers resulting largely from Council’s decision to re-commence in-house street cleansing following the expiry of the externally provided street cleansing contract during the </w:t>
      </w:r>
      <w:r w:rsidR="007B1655">
        <w:rPr>
          <w:rFonts w:ascii="Arial" w:hAnsi="Arial" w:cs="Arial"/>
          <w:sz w:val="20"/>
          <w:lang w:eastAsia="en-AU"/>
        </w:rPr>
        <w:t>2012/13</w:t>
      </w:r>
      <w:r w:rsidR="007B1655" w:rsidRPr="00242D2A">
        <w:rPr>
          <w:rFonts w:ascii="Arial" w:hAnsi="Arial" w:cs="Arial"/>
          <w:sz w:val="20"/>
          <w:lang w:eastAsia="en-AU"/>
        </w:rPr>
        <w:t xml:space="preserve"> </w:t>
      </w:r>
      <w:r w:rsidRPr="00242D2A">
        <w:rPr>
          <w:rFonts w:ascii="Arial" w:hAnsi="Arial" w:cs="Arial"/>
          <w:sz w:val="20"/>
        </w:rPr>
        <w:t xml:space="preserve">year. The cost of this change to service delivery in </w:t>
      </w:r>
      <w:r w:rsidR="003D63A7">
        <w:rPr>
          <w:rFonts w:ascii="Arial" w:hAnsi="Arial" w:cs="Arial"/>
          <w:sz w:val="20"/>
        </w:rPr>
        <w:t>2013/14</w:t>
      </w:r>
      <w:r w:rsidRPr="00242D2A">
        <w:rPr>
          <w:rFonts w:ascii="Arial" w:hAnsi="Arial" w:cs="Arial"/>
          <w:sz w:val="20"/>
        </w:rPr>
        <w:t xml:space="preserve"> will be $0.77 million which will be offset by a saving in external contract costs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Anticipated non EBA wages growth of 3.5% or $0.48 million due mainly to small increases in staff numbers in Family Day Care and General Home Care in response to increased community demand for these services. As indicated above, additional funding will be available to cover the extension of these services.</w:t>
      </w:r>
    </w:p>
    <w:p w:rsidR="006A7759" w:rsidRPr="00242D2A" w:rsidRDefault="006A7759">
      <w:pPr>
        <w:jc w:val="both"/>
        <w:rPr>
          <w:rFonts w:ascii="Arial" w:hAnsi="Arial" w:cs="Arial"/>
          <w:sz w:val="20"/>
        </w:rPr>
      </w:pPr>
    </w:p>
    <w:p w:rsidR="006A7759" w:rsidRDefault="006A7759">
      <w:pPr>
        <w:jc w:val="both"/>
        <w:rPr>
          <w:rFonts w:ascii="Arial" w:hAnsi="Arial" w:cs="Arial"/>
          <w:sz w:val="20"/>
        </w:rPr>
      </w:pPr>
      <w:r w:rsidRPr="00242D2A">
        <w:rPr>
          <w:rFonts w:ascii="Arial" w:hAnsi="Arial" w:cs="Arial"/>
          <w:sz w:val="20"/>
        </w:rPr>
        <w:t>In summary, average staff numbers (based on monthly averages) during the budget period are as follows:</w:t>
      </w:r>
    </w:p>
    <w:p w:rsidR="009D5F8A" w:rsidRPr="00242D2A" w:rsidRDefault="009D5F8A">
      <w:pPr>
        <w:jc w:val="both"/>
        <w:rPr>
          <w:rFonts w:ascii="Arial" w:hAnsi="Arial" w:cs="Arial"/>
          <w:sz w:val="20"/>
        </w:rPr>
      </w:pPr>
    </w:p>
    <w:tbl>
      <w:tblPr>
        <w:tblW w:w="7230" w:type="dxa"/>
        <w:tblInd w:w="108" w:type="dxa"/>
        <w:tblLook w:val="0000"/>
      </w:tblPr>
      <w:tblGrid>
        <w:gridCol w:w="5103"/>
        <w:gridCol w:w="1092"/>
        <w:gridCol w:w="1035"/>
      </w:tblGrid>
      <w:tr w:rsidR="006A7759" w:rsidRPr="00242D2A">
        <w:trPr>
          <w:trHeight w:val="270"/>
        </w:trPr>
        <w:tc>
          <w:tcPr>
            <w:tcW w:w="5103" w:type="dxa"/>
            <w:tcBorders>
              <w:top w:val="nil"/>
              <w:left w:val="nil"/>
              <w:bottom w:val="nil"/>
              <w:right w:val="nil"/>
            </w:tcBorders>
            <w:shd w:val="clear" w:color="auto" w:fill="CC0000"/>
            <w:vAlign w:val="bottom"/>
          </w:tcPr>
          <w:p w:rsidR="006A7759" w:rsidRPr="00242D2A" w:rsidRDefault="006A7759">
            <w:pPr>
              <w:rPr>
                <w:rFonts w:ascii="Arial" w:hAnsi="Arial" w:cs="Arial"/>
                <w:b/>
                <w:color w:val="FFFFFF"/>
                <w:sz w:val="20"/>
                <w:lang w:eastAsia="en-AU"/>
              </w:rPr>
            </w:pPr>
            <w:r w:rsidRPr="00242D2A">
              <w:rPr>
                <w:rFonts w:ascii="Arial" w:hAnsi="Arial" w:cs="Arial"/>
                <w:b/>
                <w:color w:val="FFFFFF"/>
                <w:sz w:val="20"/>
                <w:lang w:eastAsia="en-AU"/>
              </w:rPr>
              <w:t>Type of employment</w:t>
            </w:r>
          </w:p>
          <w:p w:rsidR="006A7759" w:rsidRPr="00242D2A" w:rsidRDefault="006A7759">
            <w:pPr>
              <w:rPr>
                <w:rFonts w:ascii="Arial" w:hAnsi="Arial" w:cs="Arial"/>
                <w:b/>
                <w:color w:val="FFFFFF"/>
                <w:sz w:val="20"/>
                <w:lang w:eastAsia="en-AU"/>
              </w:rPr>
            </w:pPr>
          </w:p>
        </w:tc>
        <w:tc>
          <w:tcPr>
            <w:tcW w:w="1092" w:type="dxa"/>
            <w:tcBorders>
              <w:top w:val="nil"/>
              <w:left w:val="nil"/>
              <w:bottom w:val="nil"/>
              <w:right w:val="nil"/>
            </w:tcBorders>
            <w:shd w:val="clear" w:color="auto"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7B1655">
              <w:rPr>
                <w:rFonts w:ascii="Arial" w:hAnsi="Arial" w:cs="Arial"/>
                <w:b/>
                <w:bCs/>
                <w:color w:val="FFFFFF"/>
                <w:sz w:val="20"/>
                <w:lang w:eastAsia="en-AU"/>
              </w:rPr>
              <w:t>2</w:t>
            </w:r>
            <w:r>
              <w:rPr>
                <w:rFonts w:ascii="Arial" w:hAnsi="Arial" w:cs="Arial"/>
                <w:b/>
                <w:bCs/>
                <w:color w:val="FFFFFF"/>
                <w:sz w:val="20"/>
                <w:lang w:eastAsia="en-AU"/>
              </w:rPr>
              <w:t>/1</w:t>
            </w:r>
            <w:r w:rsidR="007B1655">
              <w:rPr>
                <w:rFonts w:ascii="Arial" w:hAnsi="Arial" w:cs="Arial"/>
                <w:b/>
                <w:bCs/>
                <w:color w:val="FFFFFF"/>
                <w:sz w:val="20"/>
                <w:lang w:eastAsia="en-AU"/>
              </w:rPr>
              <w:t>3</w:t>
            </w:r>
          </w:p>
          <w:p w:rsidR="006A7759" w:rsidRPr="00242D2A" w:rsidRDefault="006A7759">
            <w:pPr>
              <w:jc w:val="right"/>
              <w:rPr>
                <w:rFonts w:ascii="Arial" w:hAnsi="Arial" w:cs="Arial"/>
                <w:color w:val="FFFFFF"/>
                <w:sz w:val="20"/>
                <w:lang w:eastAsia="en-AU"/>
              </w:rPr>
            </w:pPr>
            <w:r w:rsidRPr="00242D2A">
              <w:rPr>
                <w:rFonts w:ascii="Arial" w:hAnsi="Arial" w:cs="Arial"/>
                <w:b/>
                <w:bCs/>
                <w:color w:val="FFFFFF"/>
                <w:sz w:val="20"/>
                <w:lang w:eastAsia="en-AU"/>
              </w:rPr>
              <w:t>EFT’s</w:t>
            </w:r>
          </w:p>
        </w:tc>
        <w:tc>
          <w:tcPr>
            <w:tcW w:w="1035" w:type="dxa"/>
            <w:tcBorders>
              <w:top w:val="nil"/>
              <w:left w:val="nil"/>
              <w:right w:val="nil"/>
            </w:tcBorders>
            <w:shd w:val="clear" w:color="auto" w:fill="CC0000"/>
          </w:tcPr>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7B1655">
              <w:rPr>
                <w:rFonts w:ascii="Arial" w:hAnsi="Arial" w:cs="Arial"/>
                <w:b/>
                <w:bCs/>
                <w:color w:val="FFFFFF"/>
                <w:sz w:val="20"/>
                <w:lang w:eastAsia="en-AU"/>
              </w:rPr>
              <w:t>3</w:t>
            </w:r>
            <w:r>
              <w:rPr>
                <w:rFonts w:ascii="Arial" w:hAnsi="Arial" w:cs="Arial"/>
                <w:b/>
                <w:bCs/>
                <w:color w:val="FFFFFF"/>
                <w:sz w:val="20"/>
                <w:lang w:eastAsia="en-AU"/>
              </w:rPr>
              <w:t>/1</w:t>
            </w:r>
            <w:r w:rsidR="007B1655">
              <w:rPr>
                <w:rFonts w:ascii="Arial" w:hAnsi="Arial" w:cs="Arial"/>
                <w:b/>
                <w:bCs/>
                <w:color w:val="FFFFFF"/>
                <w:sz w:val="20"/>
                <w:lang w:eastAsia="en-AU"/>
              </w:rPr>
              <w:t>4</w:t>
            </w:r>
          </w:p>
          <w:p w:rsidR="006A7759" w:rsidRPr="00242D2A" w:rsidRDefault="006A7759">
            <w:pPr>
              <w:jc w:val="right"/>
              <w:rPr>
                <w:rFonts w:ascii="Arial" w:hAnsi="Arial" w:cs="Arial"/>
                <w:bCs/>
                <w:color w:val="FFFFFF"/>
                <w:sz w:val="20"/>
                <w:lang w:eastAsia="en-AU"/>
              </w:rPr>
            </w:pPr>
            <w:r w:rsidRPr="00242D2A">
              <w:rPr>
                <w:rFonts w:ascii="Arial" w:hAnsi="Arial" w:cs="Arial"/>
                <w:b/>
                <w:bCs/>
                <w:color w:val="FFFFFF"/>
                <w:sz w:val="20"/>
                <w:lang w:eastAsia="en-AU"/>
              </w:rPr>
              <w:t>EFT’s</w:t>
            </w:r>
          </w:p>
        </w:tc>
      </w:tr>
      <w:tr w:rsidR="006A7759" w:rsidRPr="00242D2A">
        <w:trPr>
          <w:trHeight w:val="270"/>
        </w:trPr>
        <w:tc>
          <w:tcPr>
            <w:tcW w:w="5103"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Permanent</w:t>
            </w:r>
          </w:p>
        </w:tc>
        <w:tc>
          <w:tcPr>
            <w:tcW w:w="1092"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472 </w:t>
            </w:r>
          </w:p>
        </w:tc>
        <w:tc>
          <w:tcPr>
            <w:tcW w:w="1035"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485 </w:t>
            </w:r>
          </w:p>
        </w:tc>
      </w:tr>
      <w:tr w:rsidR="006A7759" w:rsidRPr="00242D2A">
        <w:trPr>
          <w:trHeight w:val="270"/>
        </w:trPr>
        <w:tc>
          <w:tcPr>
            <w:tcW w:w="5103" w:type="dxa"/>
            <w:tcBorders>
              <w:top w:val="nil"/>
              <w:left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Casual</w:t>
            </w:r>
          </w:p>
        </w:tc>
        <w:tc>
          <w:tcPr>
            <w:tcW w:w="1092"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315 </w:t>
            </w:r>
          </w:p>
        </w:tc>
        <w:tc>
          <w:tcPr>
            <w:tcW w:w="1035"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324 </w:t>
            </w:r>
          </w:p>
        </w:tc>
      </w:tr>
      <w:tr w:rsidR="006A7759" w:rsidRPr="00242D2A">
        <w:trPr>
          <w:trHeight w:val="270"/>
        </w:trPr>
        <w:tc>
          <w:tcPr>
            <w:tcW w:w="5103" w:type="dxa"/>
            <w:tcBorders>
              <w:top w:val="nil"/>
              <w:left w:val="nil"/>
              <w:bottom w:val="single" w:sz="4" w:space="0" w:color="auto"/>
              <w:right w:val="nil"/>
            </w:tcBorders>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 xml:space="preserve">Total </w:t>
            </w:r>
          </w:p>
        </w:tc>
        <w:tc>
          <w:tcPr>
            <w:tcW w:w="1092"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787 </w:t>
            </w:r>
          </w:p>
        </w:tc>
        <w:tc>
          <w:tcPr>
            <w:tcW w:w="1035" w:type="dxa"/>
            <w:tcBorders>
              <w:top w:val="single" w:sz="4" w:space="0" w:color="auto"/>
              <w:left w:val="nil"/>
              <w:bottom w:val="single" w:sz="4" w:space="0" w:color="auto"/>
              <w:right w:val="nil"/>
            </w:tcBorders>
            <w:shd w:val="clear" w:color="auto" w:fill="FF7979"/>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809 </w:t>
            </w:r>
          </w:p>
        </w:tc>
      </w:tr>
    </w:tbl>
    <w:p w:rsidR="006A7759" w:rsidRPr="00242D2A" w:rsidRDefault="006A7759">
      <w:pPr>
        <w:jc w:val="both"/>
        <w:rPr>
          <w:rFonts w:ascii="Arial" w:hAnsi="Arial" w:cs="Arial"/>
          <w:sz w:val="20"/>
        </w:rPr>
      </w:pPr>
    </w:p>
    <w:p w:rsidR="009D5F8A" w:rsidRDefault="009D5F8A">
      <w:pPr>
        <w:rPr>
          <w:rFonts w:ascii="Arial" w:hAnsi="Arial" w:cs="Arial"/>
          <w:sz w:val="20"/>
          <w:lang w:eastAsia="en-AU"/>
        </w:rPr>
      </w:pPr>
      <w:r>
        <w:rPr>
          <w:rFonts w:ascii="Arial" w:hAnsi="Arial" w:cs="Arial"/>
          <w:sz w:val="20"/>
          <w:lang w:eastAsia="en-AU"/>
        </w:rPr>
        <w:br w:type="page"/>
      </w:r>
    </w:p>
    <w:p w:rsidR="006A7759" w:rsidRPr="00242D2A" w:rsidRDefault="006A7759">
      <w:pPr>
        <w:jc w:val="both"/>
        <w:rPr>
          <w:rFonts w:ascii="Arial" w:hAnsi="Arial" w:cs="Arial"/>
          <w:sz w:val="20"/>
          <w:lang w:eastAsia="en-AU"/>
        </w:rPr>
      </w:pPr>
      <w:r w:rsidRPr="00242D2A">
        <w:rPr>
          <w:rFonts w:ascii="Arial" w:hAnsi="Arial" w:cs="Arial"/>
          <w:sz w:val="20"/>
          <w:lang w:eastAsia="en-AU"/>
        </w:rPr>
        <w:lastRenderedPageBreak/>
        <w:t>The most significant increases in employee costs by service unit are summarised below:</w:t>
      </w:r>
    </w:p>
    <w:p w:rsidR="006A7759" w:rsidRPr="00242D2A" w:rsidRDefault="006A7759">
      <w:pPr>
        <w:jc w:val="both"/>
        <w:rPr>
          <w:rFonts w:ascii="Arial" w:hAnsi="Arial" w:cs="Arial"/>
          <w:sz w:val="20"/>
        </w:rPr>
      </w:pPr>
    </w:p>
    <w:tbl>
      <w:tblPr>
        <w:tblW w:w="8280" w:type="dxa"/>
        <w:tblInd w:w="108" w:type="dxa"/>
        <w:tblLook w:val="0000"/>
      </w:tblPr>
      <w:tblGrid>
        <w:gridCol w:w="2552"/>
        <w:gridCol w:w="2551"/>
        <w:gridCol w:w="1050"/>
        <w:gridCol w:w="1077"/>
        <w:gridCol w:w="1050"/>
      </w:tblGrid>
      <w:tr w:rsidR="006A7759" w:rsidRPr="00242D2A">
        <w:trPr>
          <w:trHeight w:val="270"/>
        </w:trPr>
        <w:tc>
          <w:tcPr>
            <w:tcW w:w="2552" w:type="dxa"/>
            <w:tcBorders>
              <w:top w:val="nil"/>
              <w:left w:val="nil"/>
              <w:bottom w:val="nil"/>
              <w:right w:val="nil"/>
            </w:tcBorders>
            <w:shd w:val="clear" w:color="auto" w:fill="CC0000"/>
          </w:tcPr>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color w:val="FFFFFF"/>
                <w:sz w:val="20"/>
                <w:lang w:eastAsia="en-AU"/>
              </w:rPr>
            </w:pPr>
            <w:r w:rsidRPr="00242D2A">
              <w:rPr>
                <w:rFonts w:ascii="Arial" w:hAnsi="Arial" w:cs="Arial"/>
                <w:b/>
                <w:bCs/>
                <w:color w:val="FFFFFF"/>
                <w:sz w:val="20"/>
                <w:lang w:eastAsia="en-AU"/>
              </w:rPr>
              <w:t>Department</w:t>
            </w:r>
          </w:p>
        </w:tc>
        <w:tc>
          <w:tcPr>
            <w:tcW w:w="2551" w:type="dxa"/>
            <w:tcBorders>
              <w:top w:val="nil"/>
              <w:left w:val="nil"/>
              <w:bottom w:val="nil"/>
              <w:right w:val="nil"/>
            </w:tcBorders>
            <w:shd w:val="clear" w:color="auto" w:fill="CC0000"/>
          </w:tcPr>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color w:val="FFFFFF"/>
                <w:sz w:val="20"/>
                <w:lang w:eastAsia="en-AU"/>
              </w:rPr>
            </w:pPr>
            <w:r w:rsidRPr="00242D2A">
              <w:rPr>
                <w:rFonts w:ascii="Arial" w:hAnsi="Arial" w:cs="Arial"/>
                <w:b/>
                <w:bCs/>
                <w:color w:val="FFFFFF"/>
                <w:sz w:val="20"/>
                <w:lang w:eastAsia="en-AU"/>
              </w:rPr>
              <w:t>Service Unit</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7B1655" w:rsidRPr="00242D2A" w:rsidRDefault="007B1655" w:rsidP="007B1655">
            <w:pPr>
              <w:jc w:val="right"/>
              <w:rPr>
                <w:rFonts w:ascii="Arial" w:hAnsi="Arial" w:cs="Arial"/>
                <w:b/>
                <w:bCs/>
                <w:color w:val="FFFFFF"/>
                <w:sz w:val="20"/>
                <w:lang w:eastAsia="en-AU"/>
              </w:rPr>
            </w:pPr>
            <w:r>
              <w:rPr>
                <w:rFonts w:ascii="Arial" w:hAnsi="Arial" w:cs="Arial"/>
                <w:b/>
                <w:bCs/>
                <w:color w:val="FFFFFF"/>
                <w:sz w:val="20"/>
                <w:lang w:eastAsia="en-AU"/>
              </w:rPr>
              <w:t>2012/13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77"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7B1655" w:rsidRPr="00242D2A" w:rsidRDefault="007B1655" w:rsidP="007B1655">
            <w:pPr>
              <w:jc w:val="right"/>
              <w:rPr>
                <w:rFonts w:ascii="Arial" w:hAnsi="Arial" w:cs="Arial"/>
                <w:b/>
                <w:bCs/>
                <w:color w:val="FFFFFF"/>
                <w:sz w:val="20"/>
                <w:lang w:eastAsia="en-AU"/>
              </w:rPr>
            </w:pPr>
            <w:r>
              <w:rPr>
                <w:rFonts w:ascii="Arial" w:hAnsi="Arial" w:cs="Arial"/>
                <w:b/>
                <w:bCs/>
                <w:color w:val="FFFFFF"/>
                <w:sz w:val="20"/>
                <w:lang w:eastAsia="en-AU"/>
              </w:rPr>
              <w:t>2013/14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2552" w:type="dxa"/>
            <w:tcBorders>
              <w:top w:val="nil"/>
              <w:left w:val="nil"/>
              <w:bottom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City Services</w:t>
            </w:r>
          </w:p>
        </w:tc>
        <w:tc>
          <w:tcPr>
            <w:tcW w:w="2551" w:type="dxa"/>
            <w:tcBorders>
              <w:top w:val="nil"/>
              <w:left w:val="nil"/>
              <w:bottom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Street cleansing</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w:t>
            </w:r>
          </w:p>
        </w:tc>
        <w:tc>
          <w:tcPr>
            <w:tcW w:w="1077"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772 </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(772)</w:t>
            </w:r>
          </w:p>
        </w:tc>
      </w:tr>
      <w:tr w:rsidR="006A7759" w:rsidRPr="00242D2A">
        <w:tc>
          <w:tcPr>
            <w:tcW w:w="2552" w:type="dxa"/>
            <w:tcBorders>
              <w:top w:val="nil"/>
              <w:left w:val="nil"/>
              <w:right w:val="nil"/>
            </w:tcBorders>
            <w:vAlign w:val="bottom"/>
          </w:tcPr>
          <w:p w:rsidR="006A7759" w:rsidRPr="00242D2A" w:rsidRDefault="006A7759">
            <w:pPr>
              <w:jc w:val="both"/>
              <w:rPr>
                <w:rFonts w:ascii="Arial" w:hAnsi="Arial" w:cs="Arial"/>
                <w:sz w:val="20"/>
                <w:lang w:eastAsia="en-AU"/>
              </w:rPr>
            </w:pPr>
          </w:p>
        </w:tc>
        <w:tc>
          <w:tcPr>
            <w:tcW w:w="2551" w:type="dxa"/>
            <w:tcBorders>
              <w:top w:val="nil"/>
              <w:left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Collection services</w:t>
            </w:r>
          </w:p>
        </w:tc>
        <w:tc>
          <w:tcPr>
            <w:tcW w:w="105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1,089 </w:t>
            </w:r>
          </w:p>
        </w:tc>
        <w:tc>
          <w:tcPr>
            <w:tcW w:w="1077"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1,503 </w:t>
            </w:r>
          </w:p>
        </w:tc>
        <w:tc>
          <w:tcPr>
            <w:tcW w:w="1050"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(414)</w:t>
            </w:r>
          </w:p>
        </w:tc>
      </w:tr>
      <w:tr w:rsidR="006A7759" w:rsidRPr="00242D2A">
        <w:tc>
          <w:tcPr>
            <w:tcW w:w="2552" w:type="dxa"/>
            <w:tcBorders>
              <w:top w:val="nil"/>
              <w:left w:val="nil"/>
              <w:bottom w:val="single" w:sz="4" w:space="0" w:color="auto"/>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w:t>
            </w:r>
          </w:p>
        </w:tc>
        <w:tc>
          <w:tcPr>
            <w:tcW w:w="2551" w:type="dxa"/>
            <w:tcBorders>
              <w:top w:val="nil"/>
              <w:left w:val="nil"/>
              <w:bottom w:val="single" w:sz="4" w:space="0" w:color="auto"/>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Parks and gardens</w:t>
            </w:r>
          </w:p>
        </w:tc>
        <w:tc>
          <w:tcPr>
            <w:tcW w:w="1050"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2,168 </w:t>
            </w:r>
          </w:p>
        </w:tc>
        <w:tc>
          <w:tcPr>
            <w:tcW w:w="1077"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2,280 </w:t>
            </w:r>
          </w:p>
        </w:tc>
        <w:tc>
          <w:tcPr>
            <w:tcW w:w="1050"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(112)</w:t>
            </w:r>
          </w:p>
        </w:tc>
      </w:tr>
      <w:tr w:rsidR="006A7759" w:rsidRPr="00242D2A">
        <w:tc>
          <w:tcPr>
            <w:tcW w:w="2552"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Strategy and Governance</w:t>
            </w:r>
          </w:p>
        </w:tc>
        <w:tc>
          <w:tcPr>
            <w:tcW w:w="2551" w:type="dxa"/>
            <w:tcBorders>
              <w:top w:val="single" w:sz="4" w:space="0" w:color="auto"/>
              <w:left w:val="nil"/>
              <w:bottom w:val="single" w:sz="4" w:space="0" w:color="auto"/>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Statutory planning</w:t>
            </w:r>
          </w:p>
        </w:tc>
        <w:tc>
          <w:tcPr>
            <w:tcW w:w="105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690 </w:t>
            </w:r>
          </w:p>
        </w:tc>
        <w:tc>
          <w:tcPr>
            <w:tcW w:w="1077" w:type="dxa"/>
            <w:tcBorders>
              <w:top w:val="single" w:sz="4" w:space="0" w:color="auto"/>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866 </w:t>
            </w:r>
          </w:p>
        </w:tc>
        <w:tc>
          <w:tcPr>
            <w:tcW w:w="1050" w:type="dxa"/>
            <w:tcBorders>
              <w:top w:val="single" w:sz="4" w:space="0" w:color="auto"/>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(176)</w:t>
            </w:r>
          </w:p>
        </w:tc>
      </w:tr>
      <w:tr w:rsidR="006A7759" w:rsidRPr="00242D2A">
        <w:tc>
          <w:tcPr>
            <w:tcW w:w="2552" w:type="dxa"/>
            <w:tcBorders>
              <w:top w:val="single" w:sz="4" w:space="0" w:color="auto"/>
              <w:left w:val="nil"/>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Community Services</w:t>
            </w:r>
          </w:p>
        </w:tc>
        <w:tc>
          <w:tcPr>
            <w:tcW w:w="2551" w:type="dxa"/>
            <w:tcBorders>
              <w:top w:val="single" w:sz="4" w:space="0" w:color="auto"/>
              <w:left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Home support</w:t>
            </w:r>
          </w:p>
        </w:tc>
        <w:tc>
          <w:tcPr>
            <w:tcW w:w="1050" w:type="dxa"/>
            <w:tcBorders>
              <w:top w:val="single" w:sz="4" w:space="0" w:color="auto"/>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427 </w:t>
            </w:r>
          </w:p>
        </w:tc>
        <w:tc>
          <w:tcPr>
            <w:tcW w:w="1077" w:type="dxa"/>
            <w:tcBorders>
              <w:top w:val="single" w:sz="4" w:space="0" w:color="auto"/>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654 </w:t>
            </w:r>
          </w:p>
        </w:tc>
        <w:tc>
          <w:tcPr>
            <w:tcW w:w="1050" w:type="dxa"/>
            <w:tcBorders>
              <w:top w:val="single" w:sz="4" w:space="0" w:color="auto"/>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(227)</w:t>
            </w:r>
          </w:p>
        </w:tc>
      </w:tr>
      <w:tr w:rsidR="006A7759" w:rsidRPr="00242D2A">
        <w:tc>
          <w:tcPr>
            <w:tcW w:w="2552"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p>
        </w:tc>
        <w:tc>
          <w:tcPr>
            <w:tcW w:w="2551" w:type="dxa"/>
            <w:tcBorders>
              <w:top w:val="nil"/>
              <w:left w:val="nil"/>
              <w:bottom w:val="single" w:sz="4" w:space="0" w:color="auto"/>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Maternal and child health</w:t>
            </w:r>
          </w:p>
        </w:tc>
        <w:tc>
          <w:tcPr>
            <w:tcW w:w="105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940 </w:t>
            </w:r>
          </w:p>
        </w:tc>
        <w:tc>
          <w:tcPr>
            <w:tcW w:w="1077"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1,031 </w:t>
            </w:r>
          </w:p>
        </w:tc>
        <w:tc>
          <w:tcPr>
            <w:tcW w:w="1050"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(91)</w:t>
            </w:r>
          </w:p>
        </w:tc>
      </w:tr>
      <w:tr w:rsidR="006A7759" w:rsidRPr="00242D2A">
        <w:tc>
          <w:tcPr>
            <w:tcW w:w="2552" w:type="dxa"/>
            <w:tcBorders>
              <w:top w:val="single" w:sz="4" w:space="0" w:color="auto"/>
              <w:left w:val="nil"/>
              <w:bottom w:val="single" w:sz="4" w:space="0" w:color="auto"/>
              <w:right w:val="nil"/>
            </w:tcBorders>
            <w:shd w:val="clear" w:color="auto" w:fill="FFFFFF"/>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Culture and Leisure</w:t>
            </w:r>
          </w:p>
        </w:tc>
        <w:tc>
          <w:tcPr>
            <w:tcW w:w="2551" w:type="dxa"/>
            <w:tcBorders>
              <w:top w:val="single" w:sz="4" w:space="0" w:color="auto"/>
              <w:left w:val="nil"/>
              <w:bottom w:val="single" w:sz="4" w:space="0" w:color="auto"/>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Urban design</w:t>
            </w:r>
          </w:p>
        </w:tc>
        <w:tc>
          <w:tcPr>
            <w:tcW w:w="1050" w:type="dxa"/>
            <w:tcBorders>
              <w:top w:val="single" w:sz="4" w:space="0" w:color="auto"/>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134 </w:t>
            </w:r>
          </w:p>
        </w:tc>
        <w:tc>
          <w:tcPr>
            <w:tcW w:w="1077" w:type="dxa"/>
            <w:tcBorders>
              <w:top w:val="single" w:sz="4" w:space="0" w:color="auto"/>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245 </w:t>
            </w:r>
          </w:p>
        </w:tc>
        <w:tc>
          <w:tcPr>
            <w:tcW w:w="1050" w:type="dxa"/>
            <w:tcBorders>
              <w:top w:val="single" w:sz="4" w:space="0" w:color="auto"/>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(111)</w:t>
            </w:r>
          </w:p>
        </w:tc>
      </w:tr>
    </w:tbl>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3</w:t>
      </w:r>
      <w:r w:rsidRPr="00242D2A">
        <w:rPr>
          <w:rFonts w:ascii="Arial" w:hAnsi="Arial" w:cs="Arial"/>
          <w:b/>
          <w:bCs/>
          <w:color w:val="CC0000"/>
          <w:sz w:val="20"/>
          <w:lang w:eastAsia="en-AU"/>
        </w:rPr>
        <w:t>.2 Materials and services ($0.83 million decrease)</w:t>
      </w:r>
    </w:p>
    <w:p w:rsidR="006A7759" w:rsidRPr="00242D2A" w:rsidRDefault="006A7759">
      <w:pPr>
        <w:jc w:val="both"/>
        <w:rPr>
          <w:rFonts w:ascii="Arial" w:hAnsi="Arial" w:cs="Arial"/>
          <w:sz w:val="20"/>
        </w:rPr>
      </w:pPr>
      <w:r w:rsidRPr="00242D2A">
        <w:rPr>
          <w:rFonts w:ascii="Arial" w:hAnsi="Arial" w:cs="Arial"/>
          <w:sz w:val="20"/>
        </w:rPr>
        <w:t xml:space="preserve">Materials and services include the purchases of consumables, payments to contractors for the provision of services and utility costs. Materials and services are forecast to </w:t>
      </w:r>
      <w:r w:rsidR="003E04A7" w:rsidRPr="00242D2A">
        <w:rPr>
          <w:rFonts w:ascii="Arial" w:hAnsi="Arial" w:cs="Arial"/>
          <w:sz w:val="20"/>
        </w:rPr>
        <w:t>de</w:t>
      </w:r>
      <w:r w:rsidRPr="00242D2A">
        <w:rPr>
          <w:rFonts w:ascii="Arial" w:hAnsi="Arial" w:cs="Arial"/>
          <w:sz w:val="20"/>
        </w:rPr>
        <w:t xml:space="preserve">crease by 3.6% or $0.83 million compared to </w:t>
      </w:r>
      <w:r w:rsidR="007B1655">
        <w:rPr>
          <w:rFonts w:ascii="Arial" w:hAnsi="Arial" w:cs="Arial"/>
          <w:sz w:val="20"/>
        </w:rPr>
        <w:t>2012/13</w:t>
      </w:r>
      <w:r w:rsidRPr="00242D2A">
        <w:rPr>
          <w:rFonts w:ascii="Arial" w:hAnsi="Arial" w:cs="Arial"/>
          <w:sz w:val="20"/>
        </w:rPr>
        <w:t xml:space="preserve">. </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Consumables is forecast to increase by $0.47 million or 13.8% compared to </w:t>
      </w:r>
      <w:r w:rsidR="007B1655">
        <w:rPr>
          <w:rFonts w:ascii="Arial" w:hAnsi="Arial" w:cs="Arial"/>
          <w:sz w:val="20"/>
        </w:rPr>
        <w:t>2012/13</w:t>
      </w:r>
      <w:r w:rsidRPr="00242D2A">
        <w:rPr>
          <w:rFonts w:ascii="Arial" w:hAnsi="Arial" w:cs="Arial"/>
          <w:sz w:val="20"/>
        </w:rPr>
        <w:t>and relates mainly to an increase in fuel costs to operate the Council’s plant and vehicle fleet as a result of significant increases in diesel and petrol prices.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External contracts are forecast to decrease by 9.0% or $1.40 million compared to </w:t>
      </w:r>
      <w:r w:rsidR="007B1655">
        <w:rPr>
          <w:rFonts w:ascii="Arial" w:hAnsi="Arial" w:cs="Arial"/>
          <w:sz w:val="20"/>
        </w:rPr>
        <w:t>2012/13</w:t>
      </w:r>
      <w:r w:rsidRPr="00242D2A">
        <w:rPr>
          <w:rFonts w:ascii="Arial" w:hAnsi="Arial" w:cs="Arial"/>
          <w:sz w:val="20"/>
        </w:rPr>
        <w:t xml:space="preserve">. The main areas contributing to this decrease are the cessation of the Street Cleansing contract ($1.60 million) and Environmental Health ($0.31 million) as a result of a change in the Health Food Act requirements. These have been offset by expected increases in contracts relating to Primary Care Partnerships ($0.24 million) due to an expansion of the service, Council elections ($0.21 million), </w:t>
      </w:r>
      <w:smartTag w:uri="urn:schemas-microsoft-com:office:smarttags" w:element="PersonName">
        <w:r w:rsidRPr="00242D2A">
          <w:rPr>
            <w:rFonts w:ascii="Arial" w:hAnsi="Arial" w:cs="Arial"/>
            <w:sz w:val="20"/>
          </w:rPr>
          <w:t>Facilities</w:t>
        </w:r>
      </w:smartTag>
      <w:r w:rsidRPr="00242D2A">
        <w:rPr>
          <w:rFonts w:ascii="Arial" w:hAnsi="Arial" w:cs="Arial"/>
          <w:sz w:val="20"/>
        </w:rPr>
        <w:t xml:space="preserve"> Maintenance ($0.13 million) due to Council requests to increase maintenance levels and Family Day Care ($0.11 million) due to additional contract staff required to meet anticipated increases in demand for the service.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Utility costs relate to telecommunications, including usage of telephones and other utilities such as water, gas and electricity. Utility costs are forecast to increase by 2.1% or $0.08 million compared to </w:t>
      </w:r>
      <w:r w:rsidR="007B1655">
        <w:rPr>
          <w:rFonts w:ascii="Arial" w:hAnsi="Arial" w:cs="Arial"/>
          <w:sz w:val="20"/>
        </w:rPr>
        <w:t>2012/13</w:t>
      </w:r>
      <w:r w:rsidRPr="00242D2A">
        <w:rPr>
          <w:rFonts w:ascii="Arial" w:hAnsi="Arial" w:cs="Arial"/>
          <w:sz w:val="20"/>
        </w:rPr>
        <w:t xml:space="preserve"> resulting from expected additional street lighting costs following an unfavo</w:t>
      </w:r>
      <w:r w:rsidR="00242D2A">
        <w:rPr>
          <w:rFonts w:ascii="Arial" w:hAnsi="Arial" w:cs="Arial"/>
          <w:sz w:val="20"/>
        </w:rPr>
        <w:t>u</w:t>
      </w:r>
      <w:r w:rsidRPr="00242D2A">
        <w:rPr>
          <w:rFonts w:ascii="Arial" w:hAnsi="Arial" w:cs="Arial"/>
          <w:sz w:val="20"/>
        </w:rPr>
        <w:t>rable renegotiation of Council’s electricity contract with its supplier.</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3</w:t>
      </w:r>
      <w:r w:rsidRPr="00242D2A">
        <w:rPr>
          <w:rFonts w:ascii="Arial" w:hAnsi="Arial" w:cs="Arial"/>
          <w:b/>
          <w:bCs/>
          <w:color w:val="CC0000"/>
          <w:sz w:val="20"/>
          <w:lang w:eastAsia="en-AU"/>
        </w:rPr>
        <w:t>.3 Bad and doubtful debts ($0.03 million increase)</w:t>
      </w:r>
    </w:p>
    <w:p w:rsidR="006A7759" w:rsidRPr="00242D2A" w:rsidRDefault="006A7759">
      <w:pPr>
        <w:jc w:val="both"/>
        <w:rPr>
          <w:rFonts w:ascii="Arial" w:hAnsi="Arial" w:cs="Arial"/>
          <w:sz w:val="20"/>
        </w:rPr>
      </w:pPr>
      <w:r w:rsidRPr="00242D2A">
        <w:rPr>
          <w:rFonts w:ascii="Arial" w:hAnsi="Arial" w:cs="Arial"/>
          <w:sz w:val="20"/>
        </w:rPr>
        <w:t xml:space="preserve">Bad and doubtful debts is projected to increase by $0.03 million or 8.3% compared to </w:t>
      </w:r>
      <w:r w:rsidR="007B1655">
        <w:rPr>
          <w:rFonts w:ascii="Arial" w:hAnsi="Arial" w:cs="Arial"/>
          <w:sz w:val="20"/>
        </w:rPr>
        <w:t xml:space="preserve">2012/13 </w:t>
      </w:r>
      <w:r w:rsidRPr="00242D2A">
        <w:rPr>
          <w:rFonts w:ascii="Arial" w:hAnsi="Arial" w:cs="Arial"/>
          <w:sz w:val="20"/>
        </w:rPr>
        <w:t xml:space="preserve">due mainly to an increase in parking fines forwarded to </w:t>
      </w:r>
      <w:proofErr w:type="spellStart"/>
      <w:r w:rsidRPr="00242D2A">
        <w:rPr>
          <w:rFonts w:ascii="Arial" w:hAnsi="Arial" w:cs="Arial"/>
          <w:sz w:val="20"/>
        </w:rPr>
        <w:t>Perin</w:t>
      </w:r>
      <w:proofErr w:type="spellEnd"/>
      <w:r w:rsidRPr="00242D2A">
        <w:rPr>
          <w:rFonts w:ascii="Arial" w:hAnsi="Arial" w:cs="Arial"/>
          <w:sz w:val="20"/>
        </w:rPr>
        <w:t xml:space="preserve"> </w:t>
      </w:r>
      <w:r w:rsidR="00C73946">
        <w:rPr>
          <w:rFonts w:ascii="Arial" w:hAnsi="Arial" w:cs="Arial"/>
          <w:sz w:val="20"/>
        </w:rPr>
        <w:t xml:space="preserve">Court </w:t>
      </w:r>
      <w:r w:rsidRPr="00242D2A">
        <w:rPr>
          <w:rFonts w:ascii="Arial" w:hAnsi="Arial" w:cs="Arial"/>
          <w:sz w:val="20"/>
        </w:rPr>
        <w:t>for collection and a consequent reduction in collection rates.</w:t>
      </w: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3</w:t>
      </w:r>
      <w:r w:rsidRPr="00242D2A">
        <w:rPr>
          <w:rFonts w:ascii="Arial" w:hAnsi="Arial" w:cs="Arial"/>
          <w:b/>
          <w:bCs/>
          <w:color w:val="CC0000"/>
          <w:sz w:val="20"/>
          <w:lang w:eastAsia="en-AU"/>
        </w:rPr>
        <w:t>.4 Depreciation and amortisation ($0.47 million increase)</w:t>
      </w:r>
    </w:p>
    <w:p w:rsidR="006A7759" w:rsidRDefault="006A7759">
      <w:pPr>
        <w:jc w:val="both"/>
        <w:rPr>
          <w:rFonts w:ascii="Arial" w:hAnsi="Arial" w:cs="Arial"/>
          <w:sz w:val="20"/>
        </w:rPr>
      </w:pPr>
      <w:r w:rsidRPr="00242D2A">
        <w:rPr>
          <w:rFonts w:ascii="Arial" w:hAnsi="Arial" w:cs="Arial"/>
          <w:sz w:val="20"/>
        </w:rPr>
        <w:t xml:space="preserve">Depreciation is an accounting measure which attempts to </w:t>
      </w:r>
      <w:r w:rsidR="004B3E26" w:rsidRPr="00242D2A">
        <w:rPr>
          <w:rFonts w:ascii="Arial" w:hAnsi="Arial" w:cs="Arial"/>
          <w:sz w:val="20"/>
        </w:rPr>
        <w:t>allocate the value of an asset over its useful life for</w:t>
      </w:r>
      <w:r w:rsidRPr="00242D2A">
        <w:rPr>
          <w:rFonts w:ascii="Arial" w:hAnsi="Arial" w:cs="Arial"/>
          <w:sz w:val="20"/>
        </w:rPr>
        <w:t xml:space="preserve"> Council’s property, plant and equipment including infrastructure assets such as roads and drains. The increase of $0.47 million for </w:t>
      </w:r>
      <w:r w:rsidR="003D63A7">
        <w:rPr>
          <w:rFonts w:ascii="Arial" w:hAnsi="Arial" w:cs="Arial"/>
          <w:sz w:val="20"/>
        </w:rPr>
        <w:t>2013/14</w:t>
      </w:r>
      <w:r w:rsidRPr="00242D2A">
        <w:rPr>
          <w:rFonts w:ascii="Arial" w:hAnsi="Arial" w:cs="Arial"/>
          <w:sz w:val="20"/>
        </w:rPr>
        <w:t xml:space="preserve"> is due mainly to the completion of the </w:t>
      </w:r>
      <w:r w:rsidR="003D63A7">
        <w:rPr>
          <w:rFonts w:ascii="Arial" w:hAnsi="Arial" w:cs="Arial"/>
          <w:sz w:val="20"/>
        </w:rPr>
        <w:t>2013/14</w:t>
      </w:r>
      <w:r w:rsidRPr="00242D2A">
        <w:rPr>
          <w:rFonts w:ascii="Arial" w:hAnsi="Arial" w:cs="Arial"/>
          <w:sz w:val="20"/>
        </w:rPr>
        <w:t xml:space="preserve"> capital works program and the full year effect of depreciation on the </w:t>
      </w:r>
      <w:r w:rsidR="007B1655">
        <w:rPr>
          <w:rFonts w:ascii="Arial" w:hAnsi="Arial" w:cs="Arial"/>
          <w:sz w:val="20"/>
        </w:rPr>
        <w:t xml:space="preserve">2012/13 </w:t>
      </w:r>
      <w:r w:rsidRPr="00242D2A">
        <w:rPr>
          <w:rFonts w:ascii="Arial" w:hAnsi="Arial" w:cs="Arial"/>
          <w:sz w:val="20"/>
        </w:rPr>
        <w:t xml:space="preserve">capital works program. Refer to section 6. ‘Analysis of Capital Budget’ for a more detailed analysis of Council’s capital works program for the </w:t>
      </w:r>
      <w:r w:rsidR="003D63A7">
        <w:rPr>
          <w:rFonts w:ascii="Arial" w:hAnsi="Arial" w:cs="Arial"/>
          <w:sz w:val="20"/>
        </w:rPr>
        <w:t>2013/14</w:t>
      </w:r>
      <w:r w:rsidRPr="00242D2A">
        <w:rPr>
          <w:rFonts w:ascii="Arial" w:hAnsi="Arial" w:cs="Arial"/>
          <w:sz w:val="20"/>
        </w:rPr>
        <w:t xml:space="preserve"> year.</w:t>
      </w:r>
    </w:p>
    <w:p w:rsidR="00C53407" w:rsidRPr="00242D2A" w:rsidRDefault="00C53407">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t>4.</w:t>
      </w:r>
      <w:r w:rsidR="00F6465D" w:rsidRPr="00242D2A">
        <w:rPr>
          <w:rFonts w:ascii="Arial" w:hAnsi="Arial" w:cs="Arial"/>
          <w:b/>
          <w:bCs/>
          <w:color w:val="CC0000"/>
          <w:sz w:val="20"/>
          <w:lang w:eastAsia="en-AU"/>
        </w:rPr>
        <w:t>3</w:t>
      </w:r>
      <w:r w:rsidRPr="00242D2A">
        <w:rPr>
          <w:rFonts w:ascii="Arial" w:hAnsi="Arial" w:cs="Arial"/>
          <w:b/>
          <w:bCs/>
          <w:color w:val="CC0000"/>
          <w:sz w:val="20"/>
          <w:lang w:eastAsia="en-AU"/>
        </w:rPr>
        <w:t>.5 Finance costs ($0.07 million decrease)</w:t>
      </w:r>
    </w:p>
    <w:p w:rsidR="006A7759" w:rsidRPr="00242D2A" w:rsidRDefault="006A7759">
      <w:pPr>
        <w:jc w:val="both"/>
        <w:rPr>
          <w:rFonts w:ascii="Arial" w:hAnsi="Arial" w:cs="Arial"/>
          <w:sz w:val="20"/>
        </w:rPr>
      </w:pPr>
      <w:r w:rsidRPr="00242D2A">
        <w:rPr>
          <w:rFonts w:ascii="Arial" w:hAnsi="Arial" w:cs="Arial"/>
          <w:sz w:val="20"/>
        </w:rPr>
        <w:t xml:space="preserve">Borrowing costs relate to interest charged by financial institutions on funds borrowed. The reduction in borrowing costs results from the planned reduction in borrowings due to repayment of principal in accordance with loan agreements. </w:t>
      </w:r>
    </w:p>
    <w:p w:rsidR="006A7759" w:rsidRPr="00242D2A" w:rsidRDefault="006A7759">
      <w:pPr>
        <w:jc w:val="both"/>
        <w:rPr>
          <w:rFonts w:ascii="Arial" w:hAnsi="Arial" w:cs="Arial"/>
          <w:sz w:val="20"/>
        </w:rPr>
      </w:pPr>
    </w:p>
    <w:p w:rsidR="009D5F8A" w:rsidRDefault="009D5F8A">
      <w:pPr>
        <w:rPr>
          <w:rFonts w:ascii="Arial" w:hAnsi="Arial" w:cs="Arial"/>
          <w:b/>
          <w:bCs/>
          <w:color w:val="CC0000"/>
          <w:sz w:val="20"/>
          <w:lang w:eastAsia="en-AU"/>
        </w:rPr>
      </w:pPr>
      <w:r>
        <w:rPr>
          <w:rFonts w:ascii="Arial" w:hAnsi="Arial" w:cs="Arial"/>
          <w:b/>
          <w:bCs/>
          <w:color w:val="CC0000"/>
          <w:sz w:val="20"/>
          <w:lang w:eastAsia="en-AU"/>
        </w:rPr>
        <w:br w:type="page"/>
      </w:r>
    </w:p>
    <w:p w:rsidR="006A7759" w:rsidRPr="00242D2A" w:rsidRDefault="006A7759">
      <w:pPr>
        <w:spacing w:after="20"/>
        <w:jc w:val="both"/>
        <w:rPr>
          <w:rFonts w:ascii="Arial" w:hAnsi="Arial" w:cs="Arial"/>
          <w:b/>
          <w:bCs/>
          <w:color w:val="CC0000"/>
          <w:sz w:val="20"/>
          <w:lang w:eastAsia="en-AU"/>
        </w:rPr>
      </w:pPr>
      <w:r w:rsidRPr="00242D2A">
        <w:rPr>
          <w:rFonts w:ascii="Arial" w:hAnsi="Arial" w:cs="Arial"/>
          <w:b/>
          <w:bCs/>
          <w:color w:val="CC0000"/>
          <w:sz w:val="20"/>
          <w:lang w:eastAsia="en-AU"/>
        </w:rPr>
        <w:lastRenderedPageBreak/>
        <w:t>4.</w:t>
      </w:r>
      <w:r w:rsidR="00F6465D" w:rsidRPr="00242D2A">
        <w:rPr>
          <w:rFonts w:ascii="Arial" w:hAnsi="Arial" w:cs="Arial"/>
          <w:b/>
          <w:bCs/>
          <w:color w:val="CC0000"/>
          <w:sz w:val="20"/>
          <w:lang w:eastAsia="en-AU"/>
        </w:rPr>
        <w:t>3</w:t>
      </w:r>
      <w:r w:rsidRPr="00242D2A">
        <w:rPr>
          <w:rFonts w:ascii="Arial" w:hAnsi="Arial" w:cs="Arial"/>
          <w:b/>
          <w:bCs/>
          <w:color w:val="CC0000"/>
          <w:sz w:val="20"/>
          <w:lang w:eastAsia="en-AU"/>
        </w:rPr>
        <w:t>.6 Other expenses ($0.11 million decrease)</w:t>
      </w:r>
    </w:p>
    <w:p w:rsidR="006A7759" w:rsidRPr="00242D2A" w:rsidRDefault="006A7759">
      <w:pPr>
        <w:jc w:val="both"/>
        <w:rPr>
          <w:rFonts w:ascii="Arial" w:hAnsi="Arial" w:cs="Arial"/>
          <w:sz w:val="20"/>
        </w:rPr>
      </w:pPr>
      <w:r w:rsidRPr="00242D2A">
        <w:rPr>
          <w:rFonts w:ascii="Arial" w:hAnsi="Arial" w:cs="Arial"/>
          <w:sz w:val="20"/>
        </w:rPr>
        <w:t xml:space="preserve">Other expenses relate to a range of unclassified items including contributions to community groups, advertising, insurances, motor vehicle registrations and other miscellaneous expenditure items. Other expenses are forecast to decrease by 2.0% or $0.11 million compared to </w:t>
      </w:r>
      <w:r w:rsidR="007B1655">
        <w:rPr>
          <w:rFonts w:ascii="Arial" w:hAnsi="Arial" w:cs="Arial"/>
          <w:sz w:val="20"/>
        </w:rPr>
        <w:t>2012/13</w:t>
      </w:r>
      <w:r w:rsidRPr="00242D2A">
        <w:rPr>
          <w:rFonts w:ascii="Arial" w:hAnsi="Arial" w:cs="Arial"/>
          <w:sz w:val="20"/>
        </w:rPr>
        <w:t xml:space="preserve">. This is mainly due to a reduction in Council’s contribution to the </w:t>
      </w:r>
      <w:r w:rsidR="003E04A7" w:rsidRPr="00242D2A">
        <w:rPr>
          <w:rFonts w:ascii="Arial" w:hAnsi="Arial" w:cs="Arial"/>
          <w:sz w:val="20"/>
        </w:rPr>
        <w:t>XYZ</w:t>
      </w:r>
      <w:r w:rsidRPr="00242D2A">
        <w:rPr>
          <w:rFonts w:ascii="Arial" w:hAnsi="Arial" w:cs="Arial"/>
          <w:sz w:val="20"/>
        </w:rPr>
        <w:t xml:space="preserve"> Children’s Services Association due to a change in government funding arrangements.</w:t>
      </w:r>
    </w:p>
    <w:p w:rsidR="006A7759" w:rsidRPr="00242D2A" w:rsidRDefault="006A7759">
      <w:pPr>
        <w:rPr>
          <w:rFonts w:ascii="Arial" w:hAnsi="Arial" w:cs="Arial"/>
          <w:sz w:val="20"/>
        </w:rPr>
      </w:pPr>
    </w:p>
    <w:p w:rsidR="006A7759" w:rsidRPr="00242D2A" w:rsidRDefault="006A7759">
      <w:pPr>
        <w:rPr>
          <w:rFonts w:ascii="Arial" w:hAnsi="Arial" w:cs="Arial"/>
          <w:sz w:val="20"/>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5. Analysis of budgeted cash position</w:t>
      </w:r>
    </w:p>
    <w:p w:rsidR="006A7759" w:rsidRPr="00242D2A" w:rsidRDefault="006A7759">
      <w:pPr>
        <w:rPr>
          <w:rFonts w:ascii="Arial" w:hAnsi="Arial" w:cs="Arial"/>
          <w:szCs w:val="22"/>
        </w:rPr>
      </w:pPr>
    </w:p>
    <w:p w:rsidR="006A7759" w:rsidRPr="00242D2A" w:rsidRDefault="006A7759">
      <w:pPr>
        <w:jc w:val="both"/>
        <w:rPr>
          <w:rFonts w:ascii="Arial" w:hAnsi="Arial" w:cs="Arial"/>
          <w:szCs w:val="22"/>
          <w:lang w:eastAsia="en-AU"/>
        </w:rPr>
      </w:pPr>
      <w:r w:rsidRPr="00242D2A">
        <w:rPr>
          <w:rFonts w:ascii="Arial" w:hAnsi="Arial" w:cs="Arial"/>
          <w:szCs w:val="22"/>
          <w:lang w:eastAsia="en-AU"/>
        </w:rPr>
        <w:t xml:space="preserve">This section analyses the expected cash flows from the operating, investing and financing activities of Council for the </w:t>
      </w:r>
      <w:r w:rsidR="003D63A7">
        <w:rPr>
          <w:rFonts w:ascii="Arial" w:hAnsi="Arial" w:cs="Arial"/>
          <w:szCs w:val="22"/>
          <w:lang w:eastAsia="en-AU"/>
        </w:rPr>
        <w:t>2013/14</w:t>
      </w:r>
      <w:r w:rsidRPr="00242D2A">
        <w:rPr>
          <w:rFonts w:ascii="Arial" w:hAnsi="Arial" w:cs="Arial"/>
          <w:szCs w:val="22"/>
          <w:lang w:eastAsia="en-AU"/>
        </w:rPr>
        <w:t xml:space="preserve"> year. Budgeting cash flows for Council is a key factor in setting the level of rates and providing a guide to the level of capital expenditure that can be sustained with or without using existing cash reserves.</w:t>
      </w:r>
    </w:p>
    <w:p w:rsidR="00C21875" w:rsidRPr="00242D2A" w:rsidRDefault="00C21875">
      <w:pPr>
        <w:jc w:val="both"/>
        <w:rPr>
          <w:rFonts w:ascii="Arial" w:hAnsi="Arial" w:cs="Arial"/>
          <w:szCs w:val="22"/>
          <w:lang w:eastAsia="en-AU"/>
        </w:rPr>
      </w:pPr>
    </w:p>
    <w:p w:rsidR="006A7759" w:rsidRPr="00242D2A" w:rsidRDefault="006A7759" w:rsidP="00C21875">
      <w:pPr>
        <w:jc w:val="both"/>
        <w:rPr>
          <w:rFonts w:ascii="Arial" w:hAnsi="Arial" w:cs="Arial"/>
          <w:sz w:val="20"/>
          <w:lang w:eastAsia="en-AU"/>
        </w:rPr>
      </w:pPr>
      <w:r w:rsidRPr="00242D2A">
        <w:rPr>
          <w:rFonts w:ascii="Arial" w:hAnsi="Arial" w:cs="Arial"/>
          <w:sz w:val="20"/>
          <w:lang w:eastAsia="en-AU"/>
        </w:rPr>
        <w:t>The analysis is based on three main categories of cash flows:</w:t>
      </w:r>
    </w:p>
    <w:p w:rsidR="006A7759" w:rsidRPr="00242D2A" w:rsidRDefault="006A7759" w:rsidP="00C21875">
      <w:pPr>
        <w:numPr>
          <w:ilvl w:val="0"/>
          <w:numId w:val="21"/>
        </w:numPr>
        <w:ind w:left="357" w:hanging="357"/>
        <w:jc w:val="both"/>
        <w:rPr>
          <w:rFonts w:ascii="Arial" w:hAnsi="Arial" w:cs="Arial"/>
          <w:sz w:val="20"/>
          <w:lang w:eastAsia="en-AU"/>
        </w:rPr>
      </w:pPr>
      <w:r w:rsidRPr="00242D2A">
        <w:rPr>
          <w:rFonts w:ascii="Arial" w:hAnsi="Arial" w:cs="Arial"/>
          <w:b/>
          <w:bCs/>
          <w:color w:val="CC0000"/>
          <w:sz w:val="20"/>
          <w:lang w:eastAsia="en-AU"/>
        </w:rPr>
        <w:t>Operating activities</w:t>
      </w:r>
      <w:r w:rsidRPr="00242D2A">
        <w:rPr>
          <w:rFonts w:ascii="Arial" w:hAnsi="Arial" w:cs="Arial"/>
          <w:color w:val="003366"/>
          <w:sz w:val="20"/>
          <w:lang w:eastAsia="en-AU"/>
        </w:rPr>
        <w:t xml:space="preserve"> - </w:t>
      </w:r>
      <w:r w:rsidR="00AE4C64" w:rsidRPr="00242D2A">
        <w:rPr>
          <w:rFonts w:ascii="Arial" w:hAnsi="Arial" w:cs="Arial"/>
          <w:sz w:val="20"/>
        </w:rPr>
        <w:t>R</w:t>
      </w:r>
      <w:r w:rsidRPr="00242D2A">
        <w:rPr>
          <w:rFonts w:ascii="Arial" w:hAnsi="Arial" w:cs="Arial"/>
          <w:sz w:val="20"/>
        </w:rPr>
        <w:t>efers to the cash generated or used in the normal service delivery functions of Council. Cash remaining after paying for the provision of services to the community may be available for investment in capital works, or repayment of debt</w:t>
      </w:r>
    </w:p>
    <w:p w:rsidR="006A7759" w:rsidRPr="00242D2A" w:rsidRDefault="006A7759" w:rsidP="00C21875">
      <w:pPr>
        <w:numPr>
          <w:ilvl w:val="0"/>
          <w:numId w:val="21"/>
        </w:numPr>
        <w:ind w:left="357" w:hanging="357"/>
        <w:jc w:val="both"/>
        <w:rPr>
          <w:rFonts w:ascii="Arial" w:hAnsi="Arial" w:cs="Arial"/>
          <w:sz w:val="20"/>
        </w:rPr>
      </w:pPr>
      <w:r w:rsidRPr="00242D2A">
        <w:rPr>
          <w:rFonts w:ascii="Arial" w:hAnsi="Arial" w:cs="Arial"/>
          <w:b/>
          <w:bCs/>
          <w:color w:val="CC0000"/>
          <w:sz w:val="20"/>
          <w:lang w:eastAsia="en-AU"/>
        </w:rPr>
        <w:t>Investing activities</w:t>
      </w:r>
      <w:r w:rsidRPr="00242D2A">
        <w:rPr>
          <w:rFonts w:ascii="Arial" w:hAnsi="Arial" w:cs="Arial"/>
          <w:color w:val="003366"/>
          <w:sz w:val="20"/>
          <w:lang w:eastAsia="en-AU"/>
        </w:rPr>
        <w:t xml:space="preserve"> - </w:t>
      </w:r>
      <w:r w:rsidR="00AE4C64" w:rsidRPr="00242D2A">
        <w:rPr>
          <w:rFonts w:ascii="Arial" w:hAnsi="Arial" w:cs="Arial"/>
          <w:sz w:val="20"/>
        </w:rPr>
        <w:t>R</w:t>
      </w:r>
      <w:r w:rsidRPr="00242D2A">
        <w:rPr>
          <w:rFonts w:ascii="Arial" w:hAnsi="Arial" w:cs="Arial"/>
          <w:sz w:val="20"/>
        </w:rPr>
        <w:t>efers to cash generated or used in the enhancement or creation of infrastructure and other assets. These activities also include the acquisition and sale of other assets such as vehicles, property</w:t>
      </w:r>
      <w:r w:rsidR="0001302E" w:rsidRPr="00242D2A">
        <w:rPr>
          <w:rFonts w:ascii="Arial" w:hAnsi="Arial" w:cs="Arial"/>
          <w:sz w:val="20"/>
        </w:rPr>
        <w:t xml:space="preserve"> and</w:t>
      </w:r>
      <w:r w:rsidRPr="00242D2A">
        <w:rPr>
          <w:rFonts w:ascii="Arial" w:hAnsi="Arial" w:cs="Arial"/>
          <w:sz w:val="20"/>
        </w:rPr>
        <w:t xml:space="preserve"> equipment</w:t>
      </w:r>
    </w:p>
    <w:p w:rsidR="006A7759" w:rsidRPr="00242D2A" w:rsidRDefault="006A7759" w:rsidP="00C21875">
      <w:pPr>
        <w:numPr>
          <w:ilvl w:val="0"/>
          <w:numId w:val="21"/>
        </w:numPr>
        <w:ind w:left="357" w:hanging="357"/>
        <w:jc w:val="both"/>
        <w:rPr>
          <w:rFonts w:ascii="Arial" w:hAnsi="Arial" w:cs="Arial"/>
          <w:sz w:val="20"/>
          <w:lang w:eastAsia="en-AU"/>
        </w:rPr>
      </w:pPr>
      <w:r w:rsidRPr="00242D2A">
        <w:rPr>
          <w:rFonts w:ascii="Arial" w:hAnsi="Arial" w:cs="Arial"/>
          <w:b/>
          <w:bCs/>
          <w:color w:val="CC0000"/>
          <w:sz w:val="20"/>
          <w:lang w:eastAsia="en-AU"/>
        </w:rPr>
        <w:t>Financing activities</w:t>
      </w:r>
      <w:r w:rsidRPr="00242D2A">
        <w:rPr>
          <w:rFonts w:ascii="Arial" w:hAnsi="Arial" w:cs="Arial"/>
          <w:sz w:val="20"/>
        </w:rPr>
        <w:t xml:space="preserve"> - </w:t>
      </w:r>
      <w:r w:rsidR="00AE4C64" w:rsidRPr="00242D2A">
        <w:rPr>
          <w:rFonts w:ascii="Arial" w:hAnsi="Arial" w:cs="Arial"/>
          <w:sz w:val="20"/>
        </w:rPr>
        <w:t>R</w:t>
      </w:r>
      <w:r w:rsidRPr="00242D2A">
        <w:rPr>
          <w:rFonts w:ascii="Arial" w:hAnsi="Arial" w:cs="Arial"/>
          <w:sz w:val="20"/>
        </w:rPr>
        <w:t>efers to cash generated or used in the financing of Council functions and include borrowings from financial institutions and advancing of repayable loans to other organisations. These activities also include repayment of the principal component of loan repayments for the year.</w:t>
      </w:r>
    </w:p>
    <w:p w:rsidR="00C21875" w:rsidRPr="00242D2A" w:rsidRDefault="00C21875">
      <w:pPr>
        <w:rPr>
          <w:rFonts w:ascii="Arial" w:hAnsi="Arial" w:cs="Arial"/>
          <w:bCs/>
          <w:szCs w:val="22"/>
          <w:lang w:eastAsia="en-AU"/>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5.1 Budgeted cash flow statement</w:t>
      </w:r>
    </w:p>
    <w:p w:rsidR="006A7759" w:rsidRPr="00242D2A" w:rsidRDefault="006A7759">
      <w:pPr>
        <w:rPr>
          <w:rFonts w:ascii="Arial" w:hAnsi="Arial" w:cs="Arial"/>
          <w:sz w:val="20"/>
        </w:rPr>
      </w:pPr>
    </w:p>
    <w:tbl>
      <w:tblPr>
        <w:tblW w:w="9211" w:type="dxa"/>
        <w:tblInd w:w="-34" w:type="dxa"/>
        <w:tblLayout w:type="fixed"/>
        <w:tblLook w:val="0000"/>
      </w:tblPr>
      <w:tblGrid>
        <w:gridCol w:w="5245"/>
        <w:gridCol w:w="709"/>
        <w:gridCol w:w="1050"/>
        <w:gridCol w:w="1113"/>
        <w:gridCol w:w="1094"/>
      </w:tblGrid>
      <w:tr w:rsidR="006A7759" w:rsidRPr="00242D2A">
        <w:trPr>
          <w:trHeight w:val="270"/>
        </w:trPr>
        <w:tc>
          <w:tcPr>
            <w:tcW w:w="5245"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709" w:type="dxa"/>
            <w:tcBorders>
              <w:top w:val="nil"/>
              <w:left w:val="nil"/>
              <w:bottom w:val="nil"/>
              <w:right w:val="nil"/>
            </w:tcBorders>
            <w:shd w:val="clear" w:color="auto" w:fill="CC0000"/>
            <w:vAlign w:val="bottom"/>
          </w:tcPr>
          <w:p w:rsidR="006A7759" w:rsidRPr="00242D2A" w:rsidRDefault="006A7759">
            <w:pPr>
              <w:rPr>
                <w:rFonts w:ascii="Arial" w:hAnsi="Arial" w:cs="Arial"/>
                <w:b/>
                <w:bCs/>
                <w:iCs/>
                <w:color w:val="FFFFFF"/>
                <w:sz w:val="20"/>
                <w:lang w:eastAsia="en-AU"/>
              </w:rPr>
            </w:pPr>
            <w:r w:rsidRPr="00242D2A">
              <w:rPr>
                <w:rFonts w:ascii="Arial" w:hAnsi="Arial" w:cs="Arial"/>
                <w:b/>
                <w:bCs/>
                <w:iCs/>
                <w:color w:val="FFFFFF"/>
                <w:sz w:val="20"/>
                <w:lang w:eastAsia="en-AU"/>
              </w:rPr>
              <w:t>Ref</w:t>
            </w:r>
          </w:p>
          <w:p w:rsidR="006A7759" w:rsidRPr="00242D2A" w:rsidRDefault="006A7759">
            <w:pPr>
              <w:rPr>
                <w:rFonts w:ascii="Arial" w:hAnsi="Arial" w:cs="Arial"/>
                <w:b/>
                <w:bCs/>
                <w:iCs/>
                <w:color w:val="FFFFFF"/>
                <w:sz w:val="20"/>
                <w:lang w:eastAsia="en-AU"/>
              </w:rPr>
            </w:pP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7B1655" w:rsidRPr="00242D2A" w:rsidRDefault="007B1655" w:rsidP="007B1655">
            <w:pPr>
              <w:jc w:val="right"/>
              <w:rPr>
                <w:rFonts w:ascii="Arial" w:hAnsi="Arial" w:cs="Arial"/>
                <w:b/>
                <w:bCs/>
                <w:color w:val="FFFFFF"/>
                <w:sz w:val="20"/>
                <w:lang w:eastAsia="en-AU"/>
              </w:rPr>
            </w:pPr>
            <w:r>
              <w:rPr>
                <w:rFonts w:ascii="Arial" w:hAnsi="Arial" w:cs="Arial"/>
                <w:b/>
                <w:bCs/>
                <w:color w:val="FFFFFF"/>
                <w:sz w:val="20"/>
                <w:lang w:eastAsia="en-AU"/>
              </w:rPr>
              <w:t>2012/13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13"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7B1655">
              <w:rPr>
                <w:rFonts w:ascii="Arial" w:hAnsi="Arial" w:cs="Arial"/>
                <w:b/>
                <w:bCs/>
                <w:color w:val="FFFFFF"/>
                <w:sz w:val="20"/>
                <w:lang w:eastAsia="en-AU"/>
              </w:rPr>
              <w:t>3</w:t>
            </w:r>
            <w:r>
              <w:rPr>
                <w:rFonts w:ascii="Arial" w:hAnsi="Arial" w:cs="Arial"/>
                <w:b/>
                <w:bCs/>
                <w:color w:val="FFFFFF"/>
                <w:sz w:val="20"/>
                <w:lang w:eastAsia="en-AU"/>
              </w:rPr>
              <w:t>/1</w:t>
            </w:r>
            <w:r w:rsidR="007B1655">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9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5245" w:type="dxa"/>
            <w:tcBorders>
              <w:top w:val="nil"/>
              <w:left w:val="nil"/>
              <w:bottom w:val="nil"/>
              <w:right w:val="nil"/>
            </w:tcBorders>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Cash flows from operating activities</w:t>
            </w:r>
          </w:p>
        </w:tc>
        <w:tc>
          <w:tcPr>
            <w:tcW w:w="709" w:type="dxa"/>
            <w:tcBorders>
              <w:top w:val="nil"/>
              <w:left w:val="nil"/>
              <w:bottom w:val="nil"/>
              <w:right w:val="nil"/>
            </w:tcBorders>
            <w:vAlign w:val="bottom"/>
          </w:tcPr>
          <w:p w:rsidR="006A7759" w:rsidRPr="00242D2A" w:rsidRDefault="006A7759">
            <w:pPr>
              <w:jc w:val="center"/>
              <w:rPr>
                <w:rFonts w:ascii="Arial" w:hAnsi="Arial" w:cs="Arial"/>
                <w:iCs/>
                <w:sz w:val="20"/>
                <w:lang w:eastAsia="en-AU"/>
              </w:rPr>
            </w:pPr>
            <w:r w:rsidRPr="00242D2A">
              <w:rPr>
                <w:rFonts w:ascii="Arial" w:hAnsi="Arial" w:cs="Arial"/>
                <w:iCs/>
                <w:sz w:val="20"/>
                <w:lang w:eastAsia="en-AU"/>
              </w:rPr>
              <w:t>5.1.1</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113" w:type="dxa"/>
            <w:tcBorders>
              <w:top w:val="nil"/>
              <w:left w:val="nil"/>
              <w:bottom w:val="nil"/>
              <w:right w:val="nil"/>
            </w:tcBorders>
            <w:shd w:val="clear" w:color="auto" w:fill="FF7979"/>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w:t>
            </w:r>
          </w:p>
        </w:tc>
        <w:tc>
          <w:tcPr>
            <w:tcW w:w="1094"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r>
      <w:tr w:rsidR="006A7759" w:rsidRPr="00242D2A">
        <w:tc>
          <w:tcPr>
            <w:tcW w:w="5245" w:type="dxa"/>
            <w:tcBorders>
              <w:top w:val="nil"/>
              <w:left w:val="nil"/>
              <w:bottom w:val="nil"/>
              <w:right w:val="nil"/>
            </w:tcBorders>
            <w:vAlign w:val="bottom"/>
          </w:tcPr>
          <w:p w:rsidR="006A7759" w:rsidRPr="00242D2A" w:rsidRDefault="006A7759">
            <w:pPr>
              <w:rPr>
                <w:rFonts w:ascii="Arial" w:hAnsi="Arial" w:cs="Arial"/>
                <w:i/>
                <w:sz w:val="20"/>
                <w:lang w:eastAsia="en-AU"/>
              </w:rPr>
            </w:pPr>
            <w:r w:rsidRPr="00242D2A">
              <w:rPr>
                <w:rFonts w:ascii="Arial" w:hAnsi="Arial" w:cs="Arial"/>
                <w:i/>
                <w:sz w:val="20"/>
                <w:lang w:eastAsia="en-AU"/>
              </w:rPr>
              <w:t xml:space="preserve">Receipts </w:t>
            </w:r>
          </w:p>
        </w:tc>
        <w:tc>
          <w:tcPr>
            <w:tcW w:w="709" w:type="dxa"/>
            <w:tcBorders>
              <w:top w:val="nil"/>
              <w:left w:val="nil"/>
              <w:bottom w:val="nil"/>
              <w:right w:val="nil"/>
            </w:tcBorders>
            <w:vAlign w:val="bottom"/>
          </w:tcPr>
          <w:p w:rsidR="006A7759" w:rsidRPr="00242D2A" w:rsidRDefault="006A7759">
            <w:pPr>
              <w:rPr>
                <w:rFonts w:ascii="Arial" w:hAnsi="Arial" w:cs="Arial"/>
                <w:i/>
                <w:iCs/>
                <w:sz w:val="20"/>
                <w:lang w:eastAsia="en-AU"/>
              </w:rPr>
            </w:pPr>
          </w:p>
        </w:tc>
        <w:tc>
          <w:tcPr>
            <w:tcW w:w="1050"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113" w:type="dxa"/>
            <w:tcBorders>
              <w:top w:val="nil"/>
              <w:left w:val="nil"/>
              <w:bottom w:val="nil"/>
              <w:right w:val="nil"/>
            </w:tcBorders>
            <w:shd w:val="clear" w:color="auto" w:fill="FF7979"/>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w:t>
            </w:r>
          </w:p>
        </w:tc>
        <w:tc>
          <w:tcPr>
            <w:tcW w:w="1094"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r>
      <w:tr w:rsidR="006A7759" w:rsidRPr="00242D2A">
        <w:tc>
          <w:tcPr>
            <w:tcW w:w="5245" w:type="dxa"/>
            <w:tcBorders>
              <w:top w:val="nil"/>
              <w:left w:val="nil"/>
              <w:bottom w:val="nil"/>
              <w:right w:val="nil"/>
            </w:tcBorders>
            <w:vAlign w:val="bottom"/>
          </w:tcPr>
          <w:p w:rsidR="006A7759" w:rsidRPr="00242D2A" w:rsidRDefault="00FF2432">
            <w:pPr>
              <w:rPr>
                <w:rFonts w:ascii="Arial" w:hAnsi="Arial" w:cs="Arial"/>
                <w:sz w:val="20"/>
                <w:lang w:eastAsia="en-AU"/>
              </w:rPr>
            </w:pPr>
            <w:r w:rsidRPr="00242D2A">
              <w:rPr>
                <w:rFonts w:ascii="Arial" w:hAnsi="Arial" w:cs="Arial"/>
                <w:sz w:val="20"/>
                <w:lang w:eastAsia="en-AU"/>
              </w:rPr>
              <w:t>Rates and charges</w:t>
            </w:r>
            <w:r w:rsidR="006A7759" w:rsidRPr="00242D2A">
              <w:rPr>
                <w:rFonts w:ascii="Arial" w:hAnsi="Arial" w:cs="Arial"/>
                <w:sz w:val="20"/>
                <w:lang w:eastAsia="en-AU"/>
              </w:rPr>
              <w:t xml:space="preserve"> </w:t>
            </w:r>
          </w:p>
        </w:tc>
        <w:tc>
          <w:tcPr>
            <w:tcW w:w="709" w:type="dxa"/>
            <w:tcBorders>
              <w:top w:val="nil"/>
              <w:left w:val="nil"/>
              <w:bottom w:val="nil"/>
              <w:right w:val="nil"/>
            </w:tcBorders>
            <w:vAlign w:val="bottom"/>
          </w:tcPr>
          <w:p w:rsidR="006A7759" w:rsidRPr="00242D2A" w:rsidRDefault="006A7759">
            <w:pPr>
              <w:jc w:val="right"/>
              <w:rPr>
                <w:rFonts w:ascii="Arial" w:hAnsi="Arial" w:cs="Arial"/>
                <w:i/>
                <w:iCs/>
                <w:sz w:val="20"/>
                <w:lang w:eastAsia="en-AU"/>
              </w:rPr>
            </w:pP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41,410 </w:t>
            </w:r>
          </w:p>
        </w:tc>
        <w:tc>
          <w:tcPr>
            <w:tcW w:w="1113"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43,357 </w:t>
            </w:r>
          </w:p>
        </w:tc>
        <w:tc>
          <w:tcPr>
            <w:tcW w:w="1094"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1,947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User fees and fines </w:t>
            </w:r>
          </w:p>
        </w:tc>
        <w:tc>
          <w:tcPr>
            <w:tcW w:w="709" w:type="dxa"/>
            <w:tcBorders>
              <w:top w:val="nil"/>
              <w:left w:val="nil"/>
              <w:bottom w:val="nil"/>
              <w:right w:val="nil"/>
            </w:tcBorders>
            <w:vAlign w:val="bottom"/>
          </w:tcPr>
          <w:p w:rsidR="007E227C" w:rsidRPr="00242D2A" w:rsidRDefault="007E227C">
            <w:pPr>
              <w:jc w:val="right"/>
              <w:rPr>
                <w:rFonts w:ascii="Arial" w:hAnsi="Arial" w:cs="Arial"/>
                <w:i/>
                <w:iCs/>
                <w:sz w:val="20"/>
                <w:lang w:eastAsia="en-AU"/>
              </w:rPr>
            </w:pPr>
            <w:r w:rsidRPr="00242D2A">
              <w:rPr>
                <w:rFonts w:ascii="Arial" w:hAnsi="Arial" w:cs="Arial"/>
                <w:sz w:val="20"/>
                <w:lang w:eastAsia="en-AU"/>
              </w:rPr>
              <w:t> </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10,044 </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10,370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326</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Grants - operating </w:t>
            </w:r>
          </w:p>
        </w:tc>
        <w:tc>
          <w:tcPr>
            <w:tcW w:w="709" w:type="dxa"/>
            <w:tcBorders>
              <w:top w:val="nil"/>
              <w:left w:val="nil"/>
              <w:bottom w:val="nil"/>
              <w:right w:val="nil"/>
            </w:tcBorders>
            <w:vAlign w:val="bottom"/>
          </w:tcPr>
          <w:p w:rsidR="007E227C" w:rsidRPr="00242D2A" w:rsidRDefault="007E227C">
            <w:pPr>
              <w:jc w:val="right"/>
              <w:rPr>
                <w:rFonts w:ascii="Arial" w:hAnsi="Arial" w:cs="Arial"/>
                <w:i/>
                <w:iCs/>
                <w:sz w:val="20"/>
                <w:lang w:eastAsia="en-AU"/>
              </w:rPr>
            </w:pP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13,313 </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13,617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304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Grants - capital </w:t>
            </w:r>
          </w:p>
        </w:tc>
        <w:tc>
          <w:tcPr>
            <w:tcW w:w="709" w:type="dxa"/>
            <w:tcBorders>
              <w:top w:val="nil"/>
              <w:left w:val="nil"/>
              <w:bottom w:val="nil"/>
              <w:right w:val="nil"/>
            </w:tcBorders>
            <w:vAlign w:val="bottom"/>
          </w:tcPr>
          <w:p w:rsidR="007E227C" w:rsidRPr="00242D2A" w:rsidRDefault="007E227C">
            <w:pPr>
              <w:jc w:val="right"/>
              <w:rPr>
                <w:rFonts w:ascii="Arial" w:hAnsi="Arial" w:cs="Arial"/>
                <w:i/>
                <w:iCs/>
                <w:sz w:val="20"/>
                <w:lang w:eastAsia="en-AU"/>
              </w:rPr>
            </w:pP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2,903 </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6,277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3,374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Interest </w:t>
            </w:r>
          </w:p>
        </w:tc>
        <w:tc>
          <w:tcPr>
            <w:tcW w:w="709" w:type="dxa"/>
            <w:tcBorders>
              <w:top w:val="nil"/>
              <w:left w:val="nil"/>
              <w:bottom w:val="nil"/>
              <w:right w:val="nil"/>
            </w:tcBorders>
            <w:vAlign w:val="bottom"/>
          </w:tcPr>
          <w:p w:rsidR="007E227C" w:rsidRPr="00242D2A" w:rsidRDefault="007E227C">
            <w:pPr>
              <w:jc w:val="right"/>
              <w:rPr>
                <w:rFonts w:ascii="Arial" w:hAnsi="Arial" w:cs="Arial"/>
                <w:i/>
                <w:iCs/>
                <w:sz w:val="20"/>
                <w:lang w:eastAsia="en-AU"/>
              </w:rPr>
            </w:pP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2,044 </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1,820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(224)</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Other</w:t>
            </w:r>
            <w:r>
              <w:rPr>
                <w:rFonts w:ascii="Arial" w:hAnsi="Arial" w:cs="Arial"/>
                <w:sz w:val="20"/>
                <w:lang w:eastAsia="en-AU"/>
              </w:rPr>
              <w:t xml:space="preserve"> receipts</w:t>
            </w:r>
          </w:p>
        </w:tc>
        <w:tc>
          <w:tcPr>
            <w:tcW w:w="709" w:type="dxa"/>
            <w:tcBorders>
              <w:top w:val="nil"/>
              <w:left w:val="nil"/>
              <w:bottom w:val="nil"/>
              <w:right w:val="nil"/>
            </w:tcBorders>
            <w:noWrap/>
            <w:vAlign w:val="bottom"/>
          </w:tcPr>
          <w:p w:rsidR="007E227C" w:rsidRPr="00242D2A" w:rsidRDefault="007E227C">
            <w:pPr>
              <w:jc w:val="right"/>
              <w:rPr>
                <w:rFonts w:ascii="Arial" w:hAnsi="Arial" w:cs="Arial"/>
                <w:sz w:val="20"/>
                <w:lang w:eastAsia="en-AU"/>
              </w:rPr>
            </w:pPr>
          </w:p>
        </w:tc>
        <w:tc>
          <w:tcPr>
            <w:tcW w:w="1050"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3,172 </w:t>
            </w:r>
          </w:p>
        </w:tc>
        <w:tc>
          <w:tcPr>
            <w:tcW w:w="1113" w:type="dxa"/>
            <w:tcBorders>
              <w:top w:val="nil"/>
              <w:left w:val="nil"/>
              <w:bottom w:val="single" w:sz="4" w:space="0" w:color="auto"/>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1,494 </w:t>
            </w:r>
          </w:p>
        </w:tc>
        <w:tc>
          <w:tcPr>
            <w:tcW w:w="1094"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(1,678)</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single" w:sz="4" w:space="0" w:color="auto"/>
              <w:left w:val="nil"/>
              <w:bottom w:val="nil"/>
              <w:right w:val="nil"/>
            </w:tcBorders>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72,886 </w:t>
            </w:r>
          </w:p>
        </w:tc>
        <w:tc>
          <w:tcPr>
            <w:tcW w:w="1113" w:type="dxa"/>
            <w:tcBorders>
              <w:top w:val="single" w:sz="4" w:space="0" w:color="auto"/>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76,935 </w:t>
            </w:r>
          </w:p>
        </w:tc>
        <w:tc>
          <w:tcPr>
            <w:tcW w:w="1094" w:type="dxa"/>
            <w:tcBorders>
              <w:top w:val="single" w:sz="4" w:space="0" w:color="auto"/>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4,049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i/>
                <w:sz w:val="20"/>
                <w:lang w:eastAsia="en-AU"/>
              </w:rPr>
            </w:pPr>
            <w:r w:rsidRPr="00242D2A">
              <w:rPr>
                <w:rFonts w:ascii="Arial" w:hAnsi="Arial" w:cs="Arial"/>
                <w:i/>
                <w:sz w:val="20"/>
                <w:lang w:eastAsia="en-AU"/>
              </w:rPr>
              <w:t xml:space="preserve">Payments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r>
      <w:tr w:rsidR="007E227C" w:rsidRPr="00242D2A">
        <w:tc>
          <w:tcPr>
            <w:tcW w:w="5245" w:type="dxa"/>
            <w:tcBorders>
              <w:top w:val="nil"/>
              <w:left w:val="nil"/>
              <w:bottom w:val="nil"/>
              <w:right w:val="nil"/>
            </w:tcBorders>
            <w:vAlign w:val="bottom"/>
          </w:tcPr>
          <w:p w:rsidR="007E227C" w:rsidRPr="00242D2A" w:rsidRDefault="007E227C" w:rsidP="00A45A18">
            <w:pPr>
              <w:rPr>
                <w:rFonts w:ascii="Arial" w:hAnsi="Arial" w:cs="Arial"/>
                <w:sz w:val="20"/>
                <w:lang w:eastAsia="en-AU"/>
              </w:rPr>
            </w:pPr>
            <w:r w:rsidRPr="00242D2A">
              <w:rPr>
                <w:rFonts w:ascii="Arial" w:hAnsi="Arial" w:cs="Arial"/>
                <w:sz w:val="20"/>
                <w:lang w:eastAsia="en-AU"/>
              </w:rPr>
              <w:t xml:space="preserve">Employee </w:t>
            </w:r>
            <w:r>
              <w:rPr>
                <w:rFonts w:ascii="Arial" w:hAnsi="Arial" w:cs="Arial"/>
                <w:sz w:val="20"/>
                <w:lang w:eastAsia="en-AU"/>
              </w:rPr>
              <w:t>costs</w:t>
            </w:r>
            <w:r w:rsidRPr="00242D2A">
              <w:rPr>
                <w:rFonts w:ascii="Arial" w:hAnsi="Arial" w:cs="Arial"/>
                <w:sz w:val="20"/>
                <w:lang w:eastAsia="en-AU"/>
              </w:rPr>
              <w:t xml:space="preserve">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(31,185)</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(33,841)</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(2,656)</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Other</w:t>
            </w:r>
            <w:r>
              <w:rPr>
                <w:rFonts w:ascii="Arial" w:hAnsi="Arial" w:cs="Arial"/>
                <w:sz w:val="20"/>
                <w:lang w:eastAsia="en-AU"/>
              </w:rPr>
              <w:t xml:space="preserve"> payments</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(29,829)</w:t>
            </w:r>
          </w:p>
        </w:tc>
        <w:tc>
          <w:tcPr>
            <w:tcW w:w="1113" w:type="dxa"/>
            <w:tcBorders>
              <w:top w:val="nil"/>
              <w:left w:val="nil"/>
              <w:bottom w:val="single" w:sz="4" w:space="0" w:color="auto"/>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(27,635)</w:t>
            </w:r>
          </w:p>
        </w:tc>
        <w:tc>
          <w:tcPr>
            <w:tcW w:w="1094"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2,194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single" w:sz="4" w:space="0" w:color="auto"/>
              <w:left w:val="nil"/>
              <w:bottom w:val="single" w:sz="4" w:space="0" w:color="auto"/>
              <w:right w:val="nil"/>
            </w:tcBorders>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(61,014)</w:t>
            </w:r>
          </w:p>
        </w:tc>
        <w:tc>
          <w:tcPr>
            <w:tcW w:w="1113" w:type="dxa"/>
            <w:tcBorders>
              <w:top w:val="single" w:sz="4" w:space="0" w:color="auto"/>
              <w:left w:val="nil"/>
              <w:bottom w:val="single" w:sz="4" w:space="0" w:color="auto"/>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(61,476)</w:t>
            </w:r>
          </w:p>
        </w:tc>
        <w:tc>
          <w:tcPr>
            <w:tcW w:w="1094" w:type="dxa"/>
            <w:tcBorders>
              <w:top w:val="single" w:sz="4" w:space="0" w:color="auto"/>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(462)</w:t>
            </w:r>
          </w:p>
        </w:tc>
      </w:tr>
      <w:tr w:rsidR="007E227C" w:rsidRPr="00242D2A">
        <w:tc>
          <w:tcPr>
            <w:tcW w:w="5954" w:type="dxa"/>
            <w:gridSpan w:val="2"/>
            <w:tcBorders>
              <w:top w:val="nil"/>
              <w:left w:val="nil"/>
              <w:bottom w:val="nil"/>
              <w:right w:val="nil"/>
            </w:tcBorders>
            <w:shd w:val="clear" w:color="auto" w:fill="FFFFFF"/>
            <w:vAlign w:val="bottom"/>
          </w:tcPr>
          <w:p w:rsidR="007E227C" w:rsidRPr="00242D2A" w:rsidRDefault="007E227C">
            <w:pPr>
              <w:rPr>
                <w:rFonts w:ascii="Arial" w:hAnsi="Arial" w:cs="Arial"/>
                <w:b/>
                <w:bCs/>
                <w:sz w:val="20"/>
                <w:lang w:eastAsia="en-AU"/>
              </w:rPr>
            </w:pPr>
            <w:r w:rsidRPr="00242D2A">
              <w:rPr>
                <w:rFonts w:ascii="Arial" w:hAnsi="Arial" w:cs="Arial"/>
                <w:b/>
                <w:bCs/>
                <w:sz w:val="20"/>
                <w:lang w:eastAsia="en-AU"/>
              </w:rPr>
              <w:t xml:space="preserve">Net cash provided by operating activities </w:t>
            </w:r>
          </w:p>
        </w:tc>
        <w:tc>
          <w:tcPr>
            <w:tcW w:w="1050" w:type="dxa"/>
            <w:tcBorders>
              <w:top w:val="single" w:sz="4" w:space="0" w:color="auto"/>
              <w:left w:val="nil"/>
              <w:bottom w:val="nil"/>
              <w:right w:val="nil"/>
            </w:tcBorders>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11,872 </w:t>
            </w:r>
          </w:p>
        </w:tc>
        <w:tc>
          <w:tcPr>
            <w:tcW w:w="1113" w:type="dxa"/>
            <w:tcBorders>
              <w:top w:val="single" w:sz="4" w:space="0" w:color="auto"/>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15,459 </w:t>
            </w:r>
          </w:p>
        </w:tc>
        <w:tc>
          <w:tcPr>
            <w:tcW w:w="1094" w:type="dxa"/>
            <w:tcBorders>
              <w:top w:val="single" w:sz="4" w:space="0" w:color="auto"/>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3,587 </w:t>
            </w:r>
          </w:p>
        </w:tc>
      </w:tr>
      <w:tr w:rsidR="007E227C" w:rsidRPr="00242D2A">
        <w:tc>
          <w:tcPr>
            <w:tcW w:w="5245" w:type="dxa"/>
            <w:tcBorders>
              <w:top w:val="nil"/>
              <w:left w:val="nil"/>
              <w:bottom w:val="nil"/>
              <w:right w:val="nil"/>
            </w:tcBorders>
            <w:shd w:val="clear" w:color="auto" w:fill="FFFFFF"/>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b/>
                <w:bCs/>
                <w:sz w:val="20"/>
                <w:lang w:eastAsia="en-AU"/>
              </w:rPr>
            </w:pPr>
            <w:r w:rsidRPr="00242D2A">
              <w:rPr>
                <w:rFonts w:ascii="Arial" w:hAnsi="Arial" w:cs="Arial"/>
                <w:b/>
                <w:bCs/>
                <w:sz w:val="20"/>
                <w:lang w:eastAsia="en-AU"/>
              </w:rPr>
              <w:t>Cash flows from investing activities</w:t>
            </w:r>
          </w:p>
        </w:tc>
        <w:tc>
          <w:tcPr>
            <w:tcW w:w="709" w:type="dxa"/>
            <w:tcBorders>
              <w:top w:val="nil"/>
              <w:left w:val="nil"/>
              <w:bottom w:val="nil"/>
              <w:right w:val="nil"/>
            </w:tcBorders>
            <w:shd w:val="clear" w:color="auto" w:fill="FFFFFF"/>
            <w:vAlign w:val="bottom"/>
          </w:tcPr>
          <w:p w:rsidR="007E227C" w:rsidRPr="00242D2A" w:rsidRDefault="007E227C">
            <w:pPr>
              <w:jc w:val="center"/>
              <w:rPr>
                <w:rFonts w:ascii="Arial" w:hAnsi="Arial" w:cs="Arial"/>
                <w:iCs/>
                <w:sz w:val="20"/>
                <w:lang w:eastAsia="en-AU"/>
              </w:rPr>
            </w:pPr>
            <w:r w:rsidRPr="00242D2A">
              <w:rPr>
                <w:rFonts w:ascii="Arial" w:hAnsi="Arial" w:cs="Arial"/>
                <w:iCs/>
                <w:sz w:val="20"/>
                <w:lang w:eastAsia="en-AU"/>
              </w:rPr>
              <w:t>5.1.2</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Proceeds from sales of property, </w:t>
            </w:r>
            <w:r w:rsidR="009145F4">
              <w:rPr>
                <w:rFonts w:ascii="Arial" w:hAnsi="Arial" w:cs="Arial"/>
                <w:sz w:val="20"/>
                <w:lang w:eastAsia="en-AU"/>
              </w:rPr>
              <w:t xml:space="preserve">infrastructure, </w:t>
            </w:r>
            <w:r w:rsidRPr="00242D2A">
              <w:rPr>
                <w:rFonts w:ascii="Arial" w:hAnsi="Arial" w:cs="Arial"/>
                <w:sz w:val="20"/>
                <w:lang w:eastAsia="en-AU"/>
              </w:rPr>
              <w:t xml:space="preserve">plant and equipment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1,664 </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3,741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2,077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Repayment of loans and advances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10 </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199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189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Deposits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50 </w:t>
            </w:r>
          </w:p>
        </w:tc>
        <w:tc>
          <w:tcPr>
            <w:tcW w:w="1113" w:type="dxa"/>
            <w:tcBorders>
              <w:top w:val="nil"/>
              <w:left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0  </w:t>
            </w:r>
          </w:p>
        </w:tc>
        <w:tc>
          <w:tcPr>
            <w:tcW w:w="1094" w:type="dxa"/>
            <w:tcBorders>
              <w:top w:val="nil"/>
              <w:left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(50)</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Payments for property, </w:t>
            </w:r>
            <w:r w:rsidR="009145F4">
              <w:rPr>
                <w:rFonts w:ascii="Arial" w:hAnsi="Arial" w:cs="Arial"/>
                <w:sz w:val="20"/>
                <w:lang w:eastAsia="en-AU"/>
              </w:rPr>
              <w:t xml:space="preserve">infrastructure, </w:t>
            </w:r>
            <w:r w:rsidRPr="00242D2A">
              <w:rPr>
                <w:rFonts w:ascii="Arial" w:hAnsi="Arial" w:cs="Arial"/>
                <w:sz w:val="20"/>
                <w:lang w:eastAsia="en-AU"/>
              </w:rPr>
              <w:t xml:space="preserve">plant and equipment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(21,007)</w:t>
            </w:r>
          </w:p>
        </w:tc>
        <w:tc>
          <w:tcPr>
            <w:tcW w:w="1113" w:type="dxa"/>
            <w:tcBorders>
              <w:top w:val="nil"/>
              <w:left w:val="nil"/>
              <w:bottom w:val="single" w:sz="4" w:space="0" w:color="auto"/>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Cs/>
                <w:sz w:val="20"/>
                <w:lang w:eastAsia="en-AU"/>
              </w:rPr>
              <w:t xml:space="preserve"> (29,195)</w:t>
            </w:r>
          </w:p>
        </w:tc>
        <w:tc>
          <w:tcPr>
            <w:tcW w:w="1094"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(8,188)</w:t>
            </w:r>
          </w:p>
        </w:tc>
      </w:tr>
      <w:tr w:rsidR="007E227C" w:rsidRPr="00242D2A">
        <w:tc>
          <w:tcPr>
            <w:tcW w:w="5954" w:type="dxa"/>
            <w:gridSpan w:val="2"/>
            <w:tcBorders>
              <w:top w:val="nil"/>
              <w:left w:val="nil"/>
              <w:bottom w:val="nil"/>
              <w:right w:val="nil"/>
            </w:tcBorders>
            <w:shd w:val="clear" w:color="auto" w:fill="FFFFFF"/>
            <w:vAlign w:val="bottom"/>
          </w:tcPr>
          <w:p w:rsidR="007E227C" w:rsidRPr="00242D2A" w:rsidRDefault="007E227C">
            <w:pPr>
              <w:rPr>
                <w:rFonts w:ascii="Arial" w:hAnsi="Arial" w:cs="Arial"/>
                <w:b/>
                <w:bCs/>
                <w:sz w:val="20"/>
                <w:lang w:eastAsia="en-AU"/>
              </w:rPr>
            </w:pPr>
            <w:r w:rsidRPr="00242D2A">
              <w:rPr>
                <w:rFonts w:ascii="Arial" w:hAnsi="Arial" w:cs="Arial"/>
                <w:b/>
                <w:bCs/>
                <w:sz w:val="20"/>
                <w:lang w:eastAsia="en-AU"/>
              </w:rPr>
              <w:t xml:space="preserve">Net cash used in investing activities </w:t>
            </w:r>
          </w:p>
        </w:tc>
        <w:tc>
          <w:tcPr>
            <w:tcW w:w="1050" w:type="dxa"/>
            <w:tcBorders>
              <w:top w:val="single" w:sz="4" w:space="0" w:color="auto"/>
              <w:left w:val="nil"/>
              <w:bottom w:val="nil"/>
              <w:right w:val="nil"/>
            </w:tcBorders>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(19,283)</w:t>
            </w:r>
          </w:p>
        </w:tc>
        <w:tc>
          <w:tcPr>
            <w:tcW w:w="1113" w:type="dxa"/>
            <w:tcBorders>
              <w:top w:val="single" w:sz="4" w:space="0" w:color="auto"/>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(25,255)</w:t>
            </w:r>
          </w:p>
        </w:tc>
        <w:tc>
          <w:tcPr>
            <w:tcW w:w="1094" w:type="dxa"/>
            <w:tcBorders>
              <w:top w:val="single" w:sz="4" w:space="0" w:color="auto"/>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(5,972)</w:t>
            </w:r>
          </w:p>
        </w:tc>
      </w:tr>
      <w:tr w:rsidR="007E227C" w:rsidRPr="00242D2A">
        <w:tc>
          <w:tcPr>
            <w:tcW w:w="5245"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b/>
                <w:bCs/>
                <w:sz w:val="20"/>
                <w:lang w:eastAsia="en-AU"/>
              </w:rPr>
            </w:pPr>
            <w:r w:rsidRPr="00242D2A">
              <w:rPr>
                <w:rFonts w:ascii="Arial" w:hAnsi="Arial" w:cs="Arial"/>
                <w:b/>
                <w:bCs/>
                <w:sz w:val="20"/>
                <w:lang w:eastAsia="en-AU"/>
              </w:rPr>
              <w:t>Cash flows from financing activities</w:t>
            </w:r>
          </w:p>
        </w:tc>
        <w:tc>
          <w:tcPr>
            <w:tcW w:w="709" w:type="dxa"/>
            <w:tcBorders>
              <w:top w:val="nil"/>
              <w:left w:val="nil"/>
              <w:bottom w:val="nil"/>
              <w:right w:val="nil"/>
            </w:tcBorders>
            <w:shd w:val="clear" w:color="auto" w:fill="FFFFFF"/>
            <w:vAlign w:val="bottom"/>
          </w:tcPr>
          <w:p w:rsidR="007E227C" w:rsidRPr="00242D2A" w:rsidRDefault="007E227C">
            <w:pPr>
              <w:jc w:val="center"/>
              <w:rPr>
                <w:rFonts w:ascii="Arial" w:hAnsi="Arial" w:cs="Arial"/>
                <w:iCs/>
                <w:sz w:val="20"/>
                <w:lang w:eastAsia="en-AU"/>
              </w:rPr>
            </w:pPr>
            <w:r w:rsidRPr="00242D2A">
              <w:rPr>
                <w:rFonts w:ascii="Arial" w:hAnsi="Arial" w:cs="Arial"/>
                <w:iCs/>
                <w:sz w:val="20"/>
                <w:lang w:eastAsia="en-AU"/>
              </w:rPr>
              <w:t>5.1.3</w:t>
            </w: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b/>
                <w:bCs/>
                <w:sz w:val="20"/>
                <w:lang w:eastAsia="en-AU"/>
              </w:rPr>
            </w:pPr>
            <w:r w:rsidRPr="00242D2A">
              <w:rPr>
                <w:rFonts w:ascii="Arial" w:hAnsi="Arial" w:cs="Arial"/>
                <w:sz w:val="20"/>
                <w:lang w:eastAsia="en-AU"/>
              </w:rPr>
              <w:t xml:space="preserve">Finance costs </w:t>
            </w:r>
          </w:p>
        </w:tc>
        <w:tc>
          <w:tcPr>
            <w:tcW w:w="709" w:type="dxa"/>
            <w:tcBorders>
              <w:top w:val="nil"/>
              <w:left w:val="nil"/>
              <w:bottom w:val="nil"/>
              <w:right w:val="nil"/>
            </w:tcBorders>
            <w:shd w:val="clear" w:color="auto" w:fill="FFFFFF"/>
            <w:vAlign w:val="bottom"/>
          </w:tcPr>
          <w:p w:rsidR="007E227C" w:rsidRPr="00242D2A" w:rsidRDefault="007E227C">
            <w:pPr>
              <w:jc w:val="center"/>
              <w:rPr>
                <w:rFonts w:ascii="Arial" w:hAnsi="Arial" w:cs="Arial"/>
                <w:iCs/>
                <w:sz w:val="20"/>
                <w:lang w:eastAsia="en-AU"/>
              </w:rPr>
            </w:pPr>
          </w:p>
        </w:tc>
        <w:tc>
          <w:tcPr>
            <w:tcW w:w="1050"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(380)</w:t>
            </w:r>
          </w:p>
        </w:tc>
        <w:tc>
          <w:tcPr>
            <w:tcW w:w="1113" w:type="dxa"/>
            <w:tcBorders>
              <w:top w:val="nil"/>
              <w:left w:val="nil"/>
              <w:bottom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Cs/>
                <w:sz w:val="20"/>
                <w:lang w:eastAsia="en-AU"/>
              </w:rPr>
              <w:t xml:space="preserve">   (312)</w:t>
            </w:r>
          </w:p>
        </w:tc>
        <w:tc>
          <w:tcPr>
            <w:tcW w:w="1094" w:type="dxa"/>
            <w:tcBorders>
              <w:top w:val="nil"/>
              <w:left w:val="nil"/>
              <w:bottom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68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Proceeds from borrowings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0 </w:t>
            </w:r>
          </w:p>
        </w:tc>
        <w:tc>
          <w:tcPr>
            <w:tcW w:w="1113" w:type="dxa"/>
            <w:tcBorders>
              <w:top w:val="nil"/>
              <w:left w:val="nil"/>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
                <w:bCs/>
                <w:sz w:val="20"/>
                <w:lang w:eastAsia="en-AU"/>
              </w:rPr>
              <w:t xml:space="preserve">      </w:t>
            </w:r>
            <w:r w:rsidRPr="00242D2A">
              <w:rPr>
                <w:rFonts w:ascii="Arial" w:hAnsi="Arial" w:cs="Arial"/>
                <w:bCs/>
                <w:sz w:val="20"/>
                <w:lang w:eastAsia="en-AU"/>
              </w:rPr>
              <w:t xml:space="preserve"> 0 </w:t>
            </w:r>
          </w:p>
        </w:tc>
        <w:tc>
          <w:tcPr>
            <w:tcW w:w="1094" w:type="dxa"/>
            <w:tcBorders>
              <w:top w:val="nil"/>
              <w:left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0  </w:t>
            </w:r>
          </w:p>
        </w:tc>
      </w:tr>
      <w:tr w:rsidR="007E227C" w:rsidRPr="00242D2A">
        <w:tc>
          <w:tcPr>
            <w:tcW w:w="5245" w:type="dxa"/>
            <w:tcBorders>
              <w:top w:val="nil"/>
              <w:left w:val="nil"/>
              <w:bottom w:val="nil"/>
              <w:right w:val="nil"/>
            </w:tcBorders>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Repayment of borrowings </w:t>
            </w:r>
          </w:p>
        </w:tc>
        <w:tc>
          <w:tcPr>
            <w:tcW w:w="709" w:type="dxa"/>
            <w:tcBorders>
              <w:top w:val="nil"/>
              <w:left w:val="nil"/>
              <w:bottom w:val="nil"/>
              <w:right w:val="nil"/>
            </w:tcBorders>
            <w:shd w:val="clear" w:color="auto" w:fill="FFFFFF"/>
            <w:vAlign w:val="bottom"/>
          </w:tcPr>
          <w:p w:rsidR="007E227C" w:rsidRPr="00242D2A" w:rsidRDefault="007E227C">
            <w:pPr>
              <w:jc w:val="right"/>
              <w:rPr>
                <w:rFonts w:ascii="Arial" w:hAnsi="Arial" w:cs="Arial"/>
                <w:i/>
                <w:iCs/>
                <w:sz w:val="20"/>
                <w:lang w:eastAsia="en-AU"/>
              </w:rPr>
            </w:pPr>
            <w:r w:rsidRPr="00242D2A">
              <w:rPr>
                <w:rFonts w:ascii="Arial" w:hAnsi="Arial" w:cs="Arial"/>
                <w:i/>
                <w:iCs/>
                <w:sz w:val="20"/>
                <w:lang w:eastAsia="en-AU"/>
              </w:rPr>
              <w:t> </w:t>
            </w:r>
          </w:p>
        </w:tc>
        <w:tc>
          <w:tcPr>
            <w:tcW w:w="1050"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(1,161)</w:t>
            </w:r>
          </w:p>
        </w:tc>
        <w:tc>
          <w:tcPr>
            <w:tcW w:w="1113" w:type="dxa"/>
            <w:tcBorders>
              <w:top w:val="nil"/>
              <w:left w:val="nil"/>
              <w:bottom w:val="single" w:sz="4" w:space="0" w:color="auto"/>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
                <w:bCs/>
                <w:sz w:val="20"/>
                <w:lang w:eastAsia="en-AU"/>
              </w:rPr>
              <w:t xml:space="preserve">  </w:t>
            </w:r>
            <w:r w:rsidRPr="00242D2A">
              <w:rPr>
                <w:rFonts w:ascii="Arial" w:hAnsi="Arial" w:cs="Arial"/>
                <w:bCs/>
                <w:sz w:val="20"/>
                <w:lang w:eastAsia="en-AU"/>
              </w:rPr>
              <w:t>(1,161)</w:t>
            </w:r>
          </w:p>
        </w:tc>
        <w:tc>
          <w:tcPr>
            <w:tcW w:w="1094"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0 </w:t>
            </w:r>
          </w:p>
        </w:tc>
      </w:tr>
      <w:tr w:rsidR="007E227C" w:rsidRPr="00242D2A">
        <w:tc>
          <w:tcPr>
            <w:tcW w:w="5954" w:type="dxa"/>
            <w:gridSpan w:val="2"/>
            <w:tcBorders>
              <w:top w:val="nil"/>
              <w:left w:val="nil"/>
              <w:bottom w:val="nil"/>
              <w:right w:val="nil"/>
            </w:tcBorders>
            <w:shd w:val="clear" w:color="auto" w:fill="FFFFFF"/>
            <w:vAlign w:val="bottom"/>
          </w:tcPr>
          <w:p w:rsidR="007E227C" w:rsidRPr="00242D2A" w:rsidRDefault="007E227C">
            <w:pPr>
              <w:rPr>
                <w:rFonts w:ascii="Arial" w:hAnsi="Arial" w:cs="Arial"/>
                <w:b/>
                <w:bCs/>
                <w:sz w:val="20"/>
                <w:lang w:eastAsia="en-AU"/>
              </w:rPr>
            </w:pPr>
            <w:r w:rsidRPr="00242D2A">
              <w:rPr>
                <w:rFonts w:ascii="Arial" w:hAnsi="Arial" w:cs="Arial"/>
                <w:b/>
                <w:bCs/>
                <w:sz w:val="20"/>
                <w:lang w:eastAsia="en-AU"/>
              </w:rPr>
              <w:t xml:space="preserve">Net cash used in financing activities </w:t>
            </w:r>
          </w:p>
        </w:tc>
        <w:tc>
          <w:tcPr>
            <w:tcW w:w="1050" w:type="dxa"/>
            <w:tcBorders>
              <w:top w:val="single" w:sz="4" w:space="0" w:color="auto"/>
              <w:left w:val="nil"/>
              <w:bottom w:val="single" w:sz="4" w:space="0" w:color="auto"/>
              <w:right w:val="nil"/>
            </w:tcBorders>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(1,541)</w:t>
            </w:r>
          </w:p>
        </w:tc>
        <w:tc>
          <w:tcPr>
            <w:tcW w:w="1113" w:type="dxa"/>
            <w:tcBorders>
              <w:top w:val="single" w:sz="4" w:space="0" w:color="auto"/>
              <w:left w:val="nil"/>
              <w:bottom w:val="single" w:sz="4" w:space="0" w:color="auto"/>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(1,473)</w:t>
            </w:r>
          </w:p>
        </w:tc>
        <w:tc>
          <w:tcPr>
            <w:tcW w:w="1094" w:type="dxa"/>
            <w:tcBorders>
              <w:top w:val="single" w:sz="4" w:space="0" w:color="auto"/>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68  </w:t>
            </w:r>
          </w:p>
        </w:tc>
      </w:tr>
      <w:tr w:rsidR="007E227C" w:rsidRPr="00242D2A">
        <w:tc>
          <w:tcPr>
            <w:tcW w:w="5954" w:type="dxa"/>
            <w:gridSpan w:val="2"/>
            <w:tcBorders>
              <w:top w:val="nil"/>
              <w:left w:val="nil"/>
              <w:bottom w:val="nil"/>
              <w:right w:val="nil"/>
            </w:tcBorders>
            <w:shd w:val="clear" w:color="auto" w:fill="FFFFFF"/>
            <w:vAlign w:val="bottom"/>
          </w:tcPr>
          <w:p w:rsidR="007E227C" w:rsidRPr="00242D2A" w:rsidRDefault="007E227C">
            <w:pPr>
              <w:rPr>
                <w:rFonts w:ascii="Arial" w:hAnsi="Arial" w:cs="Arial"/>
                <w:b/>
                <w:bCs/>
                <w:sz w:val="20"/>
                <w:lang w:eastAsia="en-AU"/>
              </w:rPr>
            </w:pPr>
            <w:r w:rsidRPr="00242D2A">
              <w:rPr>
                <w:rFonts w:ascii="Arial" w:hAnsi="Arial" w:cs="Arial"/>
                <w:b/>
                <w:bCs/>
                <w:sz w:val="20"/>
                <w:lang w:eastAsia="en-AU"/>
              </w:rPr>
              <w:t xml:space="preserve">Net decrease in cash and cash equivalents </w:t>
            </w:r>
          </w:p>
        </w:tc>
        <w:tc>
          <w:tcPr>
            <w:tcW w:w="1050" w:type="dxa"/>
            <w:tcBorders>
              <w:top w:val="nil"/>
              <w:left w:val="nil"/>
              <w:right w:val="nil"/>
            </w:tcBorders>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(8,952)</w:t>
            </w:r>
          </w:p>
        </w:tc>
        <w:tc>
          <w:tcPr>
            <w:tcW w:w="1113" w:type="dxa"/>
            <w:tcBorders>
              <w:top w:val="single" w:sz="4" w:space="0" w:color="auto"/>
              <w:left w:val="nil"/>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(11,269)</w:t>
            </w:r>
          </w:p>
        </w:tc>
        <w:tc>
          <w:tcPr>
            <w:tcW w:w="1094" w:type="dxa"/>
            <w:tcBorders>
              <w:top w:val="single" w:sz="4" w:space="0" w:color="auto"/>
              <w:left w:val="nil"/>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(2,317)</w:t>
            </w:r>
          </w:p>
        </w:tc>
      </w:tr>
      <w:tr w:rsidR="007E227C" w:rsidRPr="00242D2A">
        <w:tc>
          <w:tcPr>
            <w:tcW w:w="5954" w:type="dxa"/>
            <w:gridSpan w:val="2"/>
            <w:tcBorders>
              <w:top w:val="nil"/>
              <w:left w:val="nil"/>
              <w:right w:val="nil"/>
            </w:tcBorders>
            <w:shd w:val="clear" w:color="auto" w:fill="FFFFFF"/>
            <w:vAlign w:val="bottom"/>
          </w:tcPr>
          <w:p w:rsidR="007E227C" w:rsidRPr="00242D2A" w:rsidRDefault="007E227C">
            <w:pPr>
              <w:rPr>
                <w:rFonts w:ascii="Arial" w:hAnsi="Arial" w:cs="Arial"/>
                <w:sz w:val="20"/>
                <w:lang w:eastAsia="en-AU"/>
              </w:rPr>
            </w:pPr>
            <w:r w:rsidRPr="00242D2A">
              <w:rPr>
                <w:rFonts w:ascii="Arial" w:hAnsi="Arial" w:cs="Arial"/>
                <w:sz w:val="20"/>
                <w:lang w:eastAsia="en-AU"/>
              </w:rPr>
              <w:t xml:space="preserve">Cash and cash equivalents at the beginning of the period </w:t>
            </w:r>
          </w:p>
        </w:tc>
        <w:tc>
          <w:tcPr>
            <w:tcW w:w="1050"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32,428 </w:t>
            </w:r>
          </w:p>
        </w:tc>
        <w:tc>
          <w:tcPr>
            <w:tcW w:w="1113" w:type="dxa"/>
            <w:tcBorders>
              <w:top w:val="nil"/>
              <w:left w:val="nil"/>
              <w:bottom w:val="single" w:sz="4" w:space="0" w:color="auto"/>
              <w:right w:val="nil"/>
            </w:tcBorders>
            <w:shd w:val="clear" w:color="auto" w:fill="FF7979"/>
            <w:vAlign w:val="bottom"/>
          </w:tcPr>
          <w:p w:rsidR="007E227C" w:rsidRPr="00242D2A" w:rsidRDefault="007E227C">
            <w:pPr>
              <w:jc w:val="right"/>
              <w:rPr>
                <w:rFonts w:ascii="Arial" w:hAnsi="Arial" w:cs="Arial"/>
                <w:bCs/>
                <w:sz w:val="20"/>
                <w:lang w:eastAsia="en-AU"/>
              </w:rPr>
            </w:pPr>
            <w:r w:rsidRPr="00242D2A">
              <w:rPr>
                <w:rFonts w:ascii="Arial" w:hAnsi="Arial" w:cs="Arial"/>
                <w:b/>
                <w:bCs/>
                <w:sz w:val="20"/>
                <w:lang w:eastAsia="en-AU"/>
              </w:rPr>
              <w:t xml:space="preserve">  </w:t>
            </w:r>
            <w:r w:rsidRPr="00242D2A">
              <w:rPr>
                <w:rFonts w:ascii="Arial" w:hAnsi="Arial" w:cs="Arial"/>
                <w:bCs/>
                <w:sz w:val="20"/>
                <w:lang w:eastAsia="en-AU"/>
              </w:rPr>
              <w:t xml:space="preserve">23,476 </w:t>
            </w:r>
          </w:p>
        </w:tc>
        <w:tc>
          <w:tcPr>
            <w:tcW w:w="1094" w:type="dxa"/>
            <w:tcBorders>
              <w:top w:val="nil"/>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(8,952)</w:t>
            </w:r>
          </w:p>
        </w:tc>
      </w:tr>
      <w:tr w:rsidR="007E227C" w:rsidRPr="00242D2A">
        <w:tc>
          <w:tcPr>
            <w:tcW w:w="5245" w:type="dxa"/>
            <w:tcBorders>
              <w:top w:val="nil"/>
              <w:left w:val="nil"/>
              <w:bottom w:val="single" w:sz="4" w:space="0" w:color="auto"/>
              <w:right w:val="nil"/>
            </w:tcBorders>
            <w:shd w:val="clear" w:color="auto" w:fill="FFFFFF"/>
            <w:vAlign w:val="bottom"/>
          </w:tcPr>
          <w:p w:rsidR="007E227C" w:rsidRPr="00242D2A" w:rsidRDefault="007E227C">
            <w:pPr>
              <w:rPr>
                <w:rFonts w:ascii="Arial" w:hAnsi="Arial" w:cs="Arial"/>
                <w:b/>
                <w:bCs/>
                <w:sz w:val="20"/>
                <w:lang w:eastAsia="en-AU"/>
              </w:rPr>
            </w:pPr>
            <w:r w:rsidRPr="00242D2A">
              <w:rPr>
                <w:rFonts w:ascii="Arial" w:hAnsi="Arial" w:cs="Arial"/>
                <w:b/>
                <w:bCs/>
                <w:sz w:val="20"/>
                <w:lang w:eastAsia="en-AU"/>
              </w:rPr>
              <w:t xml:space="preserve">Cash and cash equivalents at end of the year </w:t>
            </w:r>
          </w:p>
        </w:tc>
        <w:tc>
          <w:tcPr>
            <w:tcW w:w="709" w:type="dxa"/>
            <w:tcBorders>
              <w:top w:val="nil"/>
              <w:left w:val="nil"/>
              <w:bottom w:val="single" w:sz="4" w:space="0" w:color="auto"/>
              <w:right w:val="nil"/>
            </w:tcBorders>
            <w:shd w:val="clear" w:color="auto" w:fill="FFFFFF"/>
            <w:vAlign w:val="bottom"/>
          </w:tcPr>
          <w:p w:rsidR="007E227C" w:rsidRPr="00242D2A" w:rsidRDefault="007E227C">
            <w:pPr>
              <w:jc w:val="center"/>
              <w:rPr>
                <w:rFonts w:ascii="Arial" w:hAnsi="Arial" w:cs="Arial"/>
                <w:iCs/>
                <w:sz w:val="20"/>
                <w:lang w:eastAsia="en-AU"/>
              </w:rPr>
            </w:pPr>
            <w:r w:rsidRPr="00242D2A">
              <w:rPr>
                <w:rFonts w:ascii="Arial" w:hAnsi="Arial" w:cs="Arial"/>
                <w:iCs/>
                <w:sz w:val="20"/>
                <w:lang w:eastAsia="en-AU"/>
              </w:rPr>
              <w:t>5.1.4</w:t>
            </w:r>
          </w:p>
        </w:tc>
        <w:tc>
          <w:tcPr>
            <w:tcW w:w="1050" w:type="dxa"/>
            <w:tcBorders>
              <w:top w:val="single" w:sz="4" w:space="0" w:color="auto"/>
              <w:left w:val="nil"/>
              <w:bottom w:val="single" w:sz="4" w:space="0" w:color="auto"/>
              <w:right w:val="nil"/>
            </w:tcBorders>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23,476 </w:t>
            </w:r>
          </w:p>
        </w:tc>
        <w:tc>
          <w:tcPr>
            <w:tcW w:w="1113" w:type="dxa"/>
            <w:tcBorders>
              <w:top w:val="single" w:sz="4" w:space="0" w:color="auto"/>
              <w:left w:val="nil"/>
              <w:bottom w:val="single" w:sz="4" w:space="0" w:color="auto"/>
              <w:right w:val="nil"/>
            </w:tcBorders>
            <w:shd w:val="clear" w:color="auto" w:fill="FF7979"/>
            <w:vAlign w:val="bottom"/>
          </w:tcPr>
          <w:p w:rsidR="007E227C" w:rsidRPr="00242D2A" w:rsidRDefault="007E227C">
            <w:pPr>
              <w:jc w:val="right"/>
              <w:rPr>
                <w:rFonts w:ascii="Arial" w:hAnsi="Arial" w:cs="Arial"/>
                <w:b/>
                <w:bCs/>
                <w:sz w:val="20"/>
                <w:lang w:eastAsia="en-AU"/>
              </w:rPr>
            </w:pPr>
            <w:r w:rsidRPr="00242D2A">
              <w:rPr>
                <w:rFonts w:ascii="Arial" w:hAnsi="Arial" w:cs="Arial"/>
                <w:b/>
                <w:bCs/>
                <w:sz w:val="20"/>
                <w:lang w:eastAsia="en-AU"/>
              </w:rPr>
              <w:t xml:space="preserve">  12,207 </w:t>
            </w:r>
          </w:p>
        </w:tc>
        <w:tc>
          <w:tcPr>
            <w:tcW w:w="1094" w:type="dxa"/>
            <w:tcBorders>
              <w:top w:val="single" w:sz="4" w:space="0" w:color="auto"/>
              <w:left w:val="nil"/>
              <w:bottom w:val="single" w:sz="4" w:space="0" w:color="auto"/>
              <w:right w:val="nil"/>
            </w:tcBorders>
            <w:vAlign w:val="bottom"/>
          </w:tcPr>
          <w:p w:rsidR="007E227C" w:rsidRPr="00242D2A" w:rsidRDefault="007E227C">
            <w:pPr>
              <w:jc w:val="right"/>
              <w:rPr>
                <w:rFonts w:ascii="Arial" w:hAnsi="Arial" w:cs="Arial"/>
                <w:sz w:val="20"/>
                <w:lang w:eastAsia="en-AU"/>
              </w:rPr>
            </w:pPr>
            <w:r w:rsidRPr="00242D2A">
              <w:rPr>
                <w:rFonts w:ascii="Arial" w:hAnsi="Arial" w:cs="Arial"/>
                <w:sz w:val="20"/>
                <w:lang w:eastAsia="en-AU"/>
              </w:rPr>
              <w:t xml:space="preserve"> (11,269)</w:t>
            </w:r>
          </w:p>
        </w:tc>
      </w:tr>
    </w:tbl>
    <w:p w:rsidR="00823F5C" w:rsidRPr="00A86329" w:rsidRDefault="00823F5C" w:rsidP="00823F5C">
      <w:pPr>
        <w:jc w:val="both"/>
        <w:rPr>
          <w:rFonts w:ascii="Arial" w:hAnsi="Arial" w:cs="Arial"/>
          <w:sz w:val="18"/>
          <w:szCs w:val="18"/>
          <w:lang w:eastAsia="en-AU"/>
        </w:rPr>
      </w:pPr>
      <w:r w:rsidRPr="00A86329">
        <w:rPr>
          <w:rFonts w:ascii="Arial" w:hAnsi="Arial" w:cs="Arial"/>
          <w:sz w:val="18"/>
          <w:szCs w:val="18"/>
          <w:lang w:eastAsia="en-AU"/>
        </w:rPr>
        <w:t>Source: Appendix A</w:t>
      </w:r>
    </w:p>
    <w:p w:rsidR="006A7759" w:rsidRPr="00242D2A" w:rsidRDefault="006A7759">
      <w:pPr>
        <w:rPr>
          <w:rFonts w:ascii="Arial" w:hAnsi="Arial" w:cs="Arial"/>
          <w:b/>
          <w:bCs/>
          <w:color w:val="CC0000"/>
          <w:sz w:val="20"/>
          <w:lang w:eastAsia="en-AU"/>
        </w:rPr>
      </w:pPr>
      <w:r w:rsidRPr="00242D2A">
        <w:rPr>
          <w:rFonts w:ascii="Arial" w:hAnsi="Arial" w:cs="Arial"/>
          <w:b/>
          <w:bCs/>
          <w:szCs w:val="22"/>
          <w:lang w:eastAsia="en-AU"/>
        </w:rPr>
        <w:br w:type="page"/>
      </w:r>
      <w:r w:rsidRPr="00242D2A">
        <w:rPr>
          <w:rFonts w:ascii="Arial" w:hAnsi="Arial" w:cs="Arial"/>
          <w:b/>
          <w:bCs/>
          <w:color w:val="CC0000"/>
          <w:sz w:val="20"/>
          <w:lang w:eastAsia="en-AU"/>
        </w:rPr>
        <w:lastRenderedPageBreak/>
        <w:t xml:space="preserve">5.1.1 </w:t>
      </w:r>
      <w:proofErr w:type="gramStart"/>
      <w:r w:rsidRPr="00242D2A">
        <w:rPr>
          <w:rFonts w:ascii="Arial" w:hAnsi="Arial" w:cs="Arial"/>
          <w:b/>
          <w:bCs/>
          <w:color w:val="CC0000"/>
          <w:sz w:val="20"/>
          <w:lang w:eastAsia="en-AU"/>
        </w:rPr>
        <w:t>Operating</w:t>
      </w:r>
      <w:proofErr w:type="gramEnd"/>
      <w:r w:rsidRPr="00242D2A">
        <w:rPr>
          <w:rFonts w:ascii="Arial" w:hAnsi="Arial" w:cs="Arial"/>
          <w:b/>
          <w:bCs/>
          <w:color w:val="CC0000"/>
          <w:sz w:val="20"/>
          <w:lang w:eastAsia="en-AU"/>
        </w:rPr>
        <w:t xml:space="preserve"> activities ($3.</w:t>
      </w:r>
      <w:r w:rsidR="00365269" w:rsidRPr="00242D2A">
        <w:rPr>
          <w:rFonts w:ascii="Arial" w:hAnsi="Arial" w:cs="Arial"/>
          <w:b/>
          <w:bCs/>
          <w:color w:val="CC0000"/>
          <w:sz w:val="20"/>
          <w:lang w:eastAsia="en-AU"/>
        </w:rPr>
        <w:t>59</w:t>
      </w:r>
      <w:r w:rsidRPr="00242D2A">
        <w:rPr>
          <w:rFonts w:ascii="Arial" w:hAnsi="Arial" w:cs="Arial"/>
          <w:b/>
          <w:bCs/>
          <w:color w:val="CC0000"/>
          <w:sz w:val="20"/>
          <w:lang w:eastAsia="en-AU"/>
        </w:rPr>
        <w:t xml:space="preserve"> million increase)</w:t>
      </w:r>
    </w:p>
    <w:p w:rsidR="006A7759" w:rsidRPr="00242D2A" w:rsidRDefault="006A7759">
      <w:pPr>
        <w:jc w:val="both"/>
        <w:rPr>
          <w:rFonts w:ascii="Arial" w:hAnsi="Arial" w:cs="Arial"/>
          <w:sz w:val="20"/>
        </w:rPr>
      </w:pPr>
      <w:r w:rsidRPr="00242D2A">
        <w:rPr>
          <w:rFonts w:ascii="Arial" w:hAnsi="Arial" w:cs="Arial"/>
          <w:sz w:val="20"/>
        </w:rPr>
        <w:t>The increase in cash inflows from operating activities is due mainly to a $3.37 million increase in capital grants to fund the capital works program and a $2.26 million increase in rates and charges, which is in line with the rate increase of 3.9%.</w:t>
      </w:r>
    </w:p>
    <w:p w:rsidR="006A7759" w:rsidRPr="00242D2A" w:rsidRDefault="006A7759">
      <w:pPr>
        <w:jc w:val="both"/>
        <w:rPr>
          <w:rFonts w:ascii="Arial" w:hAnsi="Arial" w:cs="Arial"/>
          <w:sz w:val="20"/>
        </w:rPr>
      </w:pPr>
    </w:p>
    <w:p w:rsidR="0008021E" w:rsidRPr="00242D2A" w:rsidRDefault="0008021E" w:rsidP="0008021E">
      <w:pPr>
        <w:jc w:val="both"/>
        <w:rPr>
          <w:rFonts w:ascii="Arial" w:hAnsi="Arial" w:cs="Arial"/>
          <w:bCs/>
          <w:sz w:val="20"/>
          <w:lang w:eastAsia="en-AU"/>
        </w:rPr>
      </w:pPr>
      <w:r w:rsidRPr="00242D2A">
        <w:rPr>
          <w:rFonts w:ascii="Arial" w:hAnsi="Arial" w:cs="Arial"/>
          <w:bCs/>
          <w:sz w:val="20"/>
          <w:lang w:eastAsia="en-AU"/>
        </w:rPr>
        <w:t xml:space="preserve">The net cash flows from operating activities does not equal the </w:t>
      </w:r>
      <w:r w:rsidR="009455BD" w:rsidRPr="00242D2A">
        <w:rPr>
          <w:rFonts w:ascii="Arial" w:hAnsi="Arial" w:cs="Arial"/>
          <w:bCs/>
          <w:sz w:val="20"/>
          <w:lang w:eastAsia="en-AU"/>
        </w:rPr>
        <w:t>surplus (deficit)</w:t>
      </w:r>
      <w:r w:rsidRPr="00242D2A">
        <w:rPr>
          <w:rFonts w:ascii="Arial" w:hAnsi="Arial" w:cs="Arial"/>
          <w:bCs/>
          <w:sz w:val="20"/>
          <w:lang w:eastAsia="en-AU"/>
        </w:rPr>
        <w:t xml:space="preserve"> for the year as the expected revenues and expenses of the Council include non-cash items</w:t>
      </w:r>
      <w:r w:rsidR="00451CCF" w:rsidRPr="00242D2A">
        <w:rPr>
          <w:rFonts w:ascii="Arial" w:hAnsi="Arial" w:cs="Arial"/>
          <w:bCs/>
          <w:sz w:val="20"/>
          <w:lang w:eastAsia="en-AU"/>
        </w:rPr>
        <w:t xml:space="preserve"> which have been excluded from the Cash Flow Statement</w:t>
      </w:r>
      <w:r w:rsidRPr="00242D2A">
        <w:rPr>
          <w:rFonts w:ascii="Arial" w:hAnsi="Arial" w:cs="Arial"/>
          <w:bCs/>
          <w:sz w:val="20"/>
          <w:lang w:eastAsia="en-AU"/>
        </w:rPr>
        <w:t>. The budgeted operating result is reconciled to budgeted cash flows available from</w:t>
      </w:r>
      <w:r w:rsidR="00AE4C64" w:rsidRPr="00242D2A">
        <w:rPr>
          <w:rFonts w:ascii="Arial" w:hAnsi="Arial" w:cs="Arial"/>
          <w:bCs/>
          <w:sz w:val="20"/>
          <w:lang w:eastAsia="en-AU"/>
        </w:rPr>
        <w:t xml:space="preserve"> operating activities as set out in the following table.</w:t>
      </w:r>
    </w:p>
    <w:p w:rsidR="006A7759" w:rsidRPr="00242D2A" w:rsidRDefault="006A7759">
      <w:pPr>
        <w:jc w:val="both"/>
        <w:rPr>
          <w:rFonts w:ascii="Arial" w:hAnsi="Arial" w:cs="Arial"/>
          <w:bCs/>
          <w:sz w:val="20"/>
          <w:lang w:eastAsia="en-AU"/>
        </w:rPr>
      </w:pPr>
    </w:p>
    <w:tbl>
      <w:tblPr>
        <w:tblW w:w="9214" w:type="dxa"/>
        <w:tblInd w:w="-34" w:type="dxa"/>
        <w:tblLayout w:type="fixed"/>
        <w:tblLook w:val="0000"/>
      </w:tblPr>
      <w:tblGrid>
        <w:gridCol w:w="5245"/>
        <w:gridCol w:w="709"/>
        <w:gridCol w:w="1050"/>
        <w:gridCol w:w="1076"/>
        <w:gridCol w:w="37"/>
        <w:gridCol w:w="1097"/>
      </w:tblGrid>
      <w:tr w:rsidR="006A7759" w:rsidRPr="00242D2A">
        <w:trPr>
          <w:trHeight w:val="270"/>
        </w:trPr>
        <w:tc>
          <w:tcPr>
            <w:tcW w:w="5245"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709" w:type="dxa"/>
            <w:tcBorders>
              <w:top w:val="nil"/>
              <w:left w:val="nil"/>
              <w:bottom w:val="nil"/>
              <w:right w:val="nil"/>
            </w:tcBorders>
            <w:shd w:val="clear" w:color="auto" w:fill="CC0000"/>
            <w:vAlign w:val="bottom"/>
          </w:tcPr>
          <w:p w:rsidR="006A7759" w:rsidRPr="00242D2A" w:rsidRDefault="006A7759">
            <w:pPr>
              <w:rPr>
                <w:rFonts w:ascii="Arial" w:hAnsi="Arial" w:cs="Arial"/>
                <w:b/>
                <w:bCs/>
                <w:iCs/>
                <w:color w:val="FFFFFF"/>
                <w:sz w:val="20"/>
                <w:lang w:eastAsia="en-AU"/>
              </w:rPr>
            </w:pP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7B1655" w:rsidRPr="00242D2A" w:rsidRDefault="007B1655" w:rsidP="007B1655">
            <w:pPr>
              <w:jc w:val="right"/>
              <w:rPr>
                <w:rFonts w:ascii="Arial" w:hAnsi="Arial" w:cs="Arial"/>
                <w:b/>
                <w:bCs/>
                <w:color w:val="FFFFFF"/>
                <w:sz w:val="20"/>
                <w:lang w:eastAsia="en-AU"/>
              </w:rPr>
            </w:pPr>
            <w:r>
              <w:rPr>
                <w:rFonts w:ascii="Arial" w:hAnsi="Arial" w:cs="Arial"/>
                <w:b/>
                <w:bCs/>
                <w:color w:val="FFFFFF"/>
                <w:sz w:val="20"/>
                <w:lang w:eastAsia="en-AU"/>
              </w:rPr>
              <w:t>2012/13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13" w:type="dxa"/>
            <w:gridSpan w:val="2"/>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7B1655">
              <w:rPr>
                <w:rFonts w:ascii="Arial" w:hAnsi="Arial" w:cs="Arial"/>
                <w:b/>
                <w:bCs/>
                <w:color w:val="FFFFFF"/>
                <w:sz w:val="20"/>
                <w:lang w:eastAsia="en-AU"/>
              </w:rPr>
              <w:t>3</w:t>
            </w:r>
            <w:r>
              <w:rPr>
                <w:rFonts w:ascii="Arial" w:hAnsi="Arial" w:cs="Arial"/>
                <w:b/>
                <w:bCs/>
                <w:color w:val="FFFFFF"/>
                <w:sz w:val="20"/>
                <w:lang w:eastAsia="en-AU"/>
              </w:rPr>
              <w:t>/1</w:t>
            </w:r>
            <w:r w:rsidR="007B1655">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97"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5245" w:type="dxa"/>
            <w:tcBorders>
              <w:top w:val="nil"/>
              <w:left w:val="nil"/>
              <w:bottom w:val="nil"/>
              <w:right w:val="nil"/>
            </w:tcBorders>
            <w:vAlign w:val="bottom"/>
          </w:tcPr>
          <w:p w:rsidR="006A7759" w:rsidRPr="00242D2A" w:rsidRDefault="006A7759">
            <w:pPr>
              <w:ind w:left="-250" w:firstLine="250"/>
              <w:jc w:val="both"/>
              <w:rPr>
                <w:rFonts w:ascii="Arial" w:hAnsi="Arial" w:cs="Arial"/>
                <w:b/>
                <w:bCs/>
                <w:sz w:val="20"/>
                <w:lang w:eastAsia="en-AU"/>
              </w:rPr>
            </w:pPr>
            <w:r w:rsidRPr="00242D2A">
              <w:rPr>
                <w:rFonts w:ascii="Arial" w:hAnsi="Arial" w:cs="Arial"/>
                <w:b/>
                <w:bCs/>
                <w:sz w:val="20"/>
                <w:lang w:eastAsia="en-AU"/>
              </w:rPr>
              <w:t>Surplus (deficit) for the year</w:t>
            </w:r>
          </w:p>
        </w:tc>
        <w:tc>
          <w:tcPr>
            <w:tcW w:w="709"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05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(1,922)</w:t>
            </w:r>
          </w:p>
        </w:tc>
        <w:tc>
          <w:tcPr>
            <w:tcW w:w="1076" w:type="dxa"/>
            <w:tcBorders>
              <w:top w:val="nil"/>
              <w:left w:val="nil"/>
              <w:bottom w:val="nil"/>
              <w:right w:val="nil"/>
            </w:tcBorders>
            <w:shd w:val="clear" w:color="auto" w:fill="FF5050"/>
            <w:vAlign w:val="bottom"/>
          </w:tcPr>
          <w:p w:rsidR="006A7759" w:rsidRPr="00242D2A" w:rsidRDefault="006A7759">
            <w:pPr>
              <w:jc w:val="right"/>
              <w:rPr>
                <w:rFonts w:ascii="Arial" w:hAnsi="Arial" w:cs="Arial"/>
                <w:b/>
                <w:bCs/>
                <w:color w:val="000000"/>
                <w:sz w:val="20"/>
                <w:lang w:eastAsia="en-AU"/>
              </w:rPr>
            </w:pPr>
            <w:r w:rsidRPr="00242D2A">
              <w:rPr>
                <w:rFonts w:ascii="Arial" w:hAnsi="Arial" w:cs="Arial"/>
                <w:b/>
                <w:bCs/>
                <w:color w:val="000000"/>
                <w:sz w:val="20"/>
                <w:lang w:eastAsia="en-AU"/>
              </w:rPr>
              <w:t xml:space="preserve">     1,045 </w:t>
            </w:r>
          </w:p>
        </w:tc>
        <w:tc>
          <w:tcPr>
            <w:tcW w:w="1134" w:type="dxa"/>
            <w:gridSpan w:val="2"/>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2,967 </w:t>
            </w:r>
          </w:p>
        </w:tc>
      </w:tr>
      <w:tr w:rsidR="006A7759" w:rsidRPr="00242D2A">
        <w:tc>
          <w:tcPr>
            <w:tcW w:w="5245" w:type="dxa"/>
            <w:tcBorders>
              <w:top w:val="nil"/>
              <w:left w:val="nil"/>
              <w:bottom w:val="nil"/>
              <w:right w:val="nil"/>
            </w:tcBorders>
            <w:vAlign w:val="bottom"/>
          </w:tcPr>
          <w:p w:rsidR="006A7759" w:rsidRPr="00242D2A" w:rsidRDefault="006A7759">
            <w:pPr>
              <w:ind w:left="-250" w:firstLine="250"/>
              <w:jc w:val="both"/>
              <w:rPr>
                <w:rFonts w:ascii="Arial" w:hAnsi="Arial" w:cs="Arial"/>
                <w:sz w:val="20"/>
                <w:lang w:eastAsia="en-AU"/>
              </w:rPr>
            </w:pPr>
            <w:r w:rsidRPr="00242D2A">
              <w:rPr>
                <w:rFonts w:ascii="Arial" w:hAnsi="Arial" w:cs="Arial"/>
                <w:sz w:val="20"/>
                <w:lang w:eastAsia="en-AU"/>
              </w:rPr>
              <w:t>Depreciation</w:t>
            </w:r>
          </w:p>
        </w:tc>
        <w:tc>
          <w:tcPr>
            <w:tcW w:w="709"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14,034 </w:t>
            </w:r>
          </w:p>
        </w:tc>
        <w:tc>
          <w:tcPr>
            <w:tcW w:w="1076" w:type="dxa"/>
            <w:tcBorders>
              <w:top w:val="nil"/>
              <w:left w:val="nil"/>
              <w:bottom w:val="nil"/>
              <w:right w:val="nil"/>
            </w:tcBorders>
            <w:shd w:val="clear" w:color="auto" w:fill="FF5050"/>
            <w:vAlign w:val="bottom"/>
          </w:tcPr>
          <w:p w:rsidR="006A7759" w:rsidRPr="00242D2A" w:rsidRDefault="006A7759">
            <w:pPr>
              <w:jc w:val="right"/>
              <w:rPr>
                <w:rFonts w:ascii="Arial" w:hAnsi="Arial" w:cs="Arial"/>
                <w:bCs/>
                <w:color w:val="000000"/>
                <w:sz w:val="20"/>
                <w:lang w:eastAsia="en-AU"/>
              </w:rPr>
            </w:pPr>
            <w:r w:rsidRPr="00242D2A">
              <w:rPr>
                <w:rFonts w:ascii="Arial" w:hAnsi="Arial" w:cs="Arial"/>
                <w:bCs/>
                <w:color w:val="000000"/>
                <w:sz w:val="20"/>
                <w:lang w:eastAsia="en-AU"/>
              </w:rPr>
              <w:t xml:space="preserve">    14,500 </w:t>
            </w:r>
          </w:p>
        </w:tc>
        <w:tc>
          <w:tcPr>
            <w:tcW w:w="1134" w:type="dxa"/>
            <w:gridSpan w:val="2"/>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466 </w:t>
            </w:r>
          </w:p>
        </w:tc>
      </w:tr>
      <w:tr w:rsidR="006A7759" w:rsidRPr="00242D2A" w:rsidTr="00FF2432">
        <w:tc>
          <w:tcPr>
            <w:tcW w:w="5245" w:type="dxa"/>
            <w:tcBorders>
              <w:top w:val="nil"/>
              <w:left w:val="nil"/>
              <w:bottom w:val="nil"/>
              <w:right w:val="nil"/>
            </w:tcBorders>
            <w:vAlign w:val="bottom"/>
          </w:tcPr>
          <w:p w:rsidR="006A7759" w:rsidRPr="00242D2A" w:rsidRDefault="006A7759">
            <w:pPr>
              <w:ind w:left="-250" w:firstLine="250"/>
              <w:jc w:val="both"/>
              <w:rPr>
                <w:rFonts w:ascii="Arial" w:hAnsi="Arial" w:cs="Arial"/>
                <w:sz w:val="20"/>
                <w:lang w:eastAsia="en-AU"/>
              </w:rPr>
            </w:pPr>
            <w:r w:rsidRPr="00242D2A">
              <w:rPr>
                <w:rFonts w:ascii="Arial" w:hAnsi="Arial" w:cs="Arial"/>
                <w:sz w:val="20"/>
                <w:lang w:eastAsia="en-AU"/>
              </w:rPr>
              <w:t>Loss (gain) on sale of assets</w:t>
            </w:r>
          </w:p>
        </w:tc>
        <w:tc>
          <w:tcPr>
            <w:tcW w:w="709"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05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417 </w:t>
            </w:r>
          </w:p>
        </w:tc>
        <w:tc>
          <w:tcPr>
            <w:tcW w:w="1076" w:type="dxa"/>
            <w:tcBorders>
              <w:top w:val="nil"/>
              <w:left w:val="nil"/>
              <w:right w:val="nil"/>
            </w:tcBorders>
            <w:shd w:val="clear" w:color="auto" w:fill="FF5050"/>
            <w:vAlign w:val="bottom"/>
          </w:tcPr>
          <w:p w:rsidR="006A7759" w:rsidRPr="00242D2A" w:rsidRDefault="006A7759">
            <w:pPr>
              <w:jc w:val="right"/>
              <w:rPr>
                <w:rFonts w:ascii="Arial" w:hAnsi="Arial" w:cs="Arial"/>
                <w:bCs/>
                <w:color w:val="000000"/>
                <w:sz w:val="20"/>
                <w:lang w:eastAsia="en-AU"/>
              </w:rPr>
            </w:pPr>
            <w:r w:rsidRPr="00242D2A">
              <w:rPr>
                <w:rFonts w:ascii="Arial" w:hAnsi="Arial" w:cs="Arial"/>
                <w:bCs/>
                <w:color w:val="000000"/>
                <w:sz w:val="20"/>
                <w:lang w:eastAsia="en-AU"/>
              </w:rPr>
              <w:t xml:space="preserve">    (1,778)</w:t>
            </w:r>
          </w:p>
        </w:tc>
        <w:tc>
          <w:tcPr>
            <w:tcW w:w="1134" w:type="dxa"/>
            <w:gridSpan w:val="2"/>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(2,195)</w:t>
            </w:r>
          </w:p>
        </w:tc>
      </w:tr>
      <w:tr w:rsidR="006A7759" w:rsidRPr="00242D2A" w:rsidTr="00FF2432">
        <w:tc>
          <w:tcPr>
            <w:tcW w:w="5245" w:type="dxa"/>
            <w:tcBorders>
              <w:top w:val="nil"/>
              <w:left w:val="nil"/>
              <w:right w:val="nil"/>
            </w:tcBorders>
            <w:vAlign w:val="bottom"/>
          </w:tcPr>
          <w:p w:rsidR="006A7759" w:rsidRPr="00242D2A" w:rsidRDefault="006A7759">
            <w:pPr>
              <w:ind w:left="-250" w:firstLine="250"/>
              <w:rPr>
                <w:rFonts w:ascii="Arial" w:hAnsi="Arial" w:cs="Arial"/>
                <w:sz w:val="20"/>
                <w:lang w:eastAsia="en-AU"/>
              </w:rPr>
            </w:pPr>
            <w:r w:rsidRPr="00242D2A">
              <w:rPr>
                <w:rFonts w:ascii="Arial" w:hAnsi="Arial" w:cs="Arial"/>
                <w:sz w:val="20"/>
                <w:lang w:eastAsia="en-AU"/>
              </w:rPr>
              <w:t>Net movement in current assets and liabilities</w:t>
            </w:r>
          </w:p>
        </w:tc>
        <w:tc>
          <w:tcPr>
            <w:tcW w:w="709" w:type="dxa"/>
            <w:tcBorders>
              <w:top w:val="nil"/>
              <w:left w:val="nil"/>
              <w:right w:val="nil"/>
            </w:tcBorders>
            <w:noWrap/>
            <w:vAlign w:val="bottom"/>
          </w:tcPr>
          <w:p w:rsidR="006A7759" w:rsidRPr="00242D2A" w:rsidRDefault="006A7759">
            <w:pPr>
              <w:rPr>
                <w:rFonts w:ascii="Arial" w:hAnsi="Arial" w:cs="Arial"/>
                <w:sz w:val="20"/>
                <w:lang w:eastAsia="en-AU"/>
              </w:rPr>
            </w:pPr>
          </w:p>
        </w:tc>
        <w:tc>
          <w:tcPr>
            <w:tcW w:w="105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217C7E" w:rsidRPr="00242D2A">
              <w:rPr>
                <w:rFonts w:ascii="Arial" w:hAnsi="Arial" w:cs="Arial"/>
                <w:sz w:val="20"/>
                <w:lang w:eastAsia="en-AU"/>
              </w:rPr>
              <w:t>657</w:t>
            </w:r>
            <w:r w:rsidRPr="00242D2A">
              <w:rPr>
                <w:rFonts w:ascii="Arial" w:hAnsi="Arial" w:cs="Arial"/>
                <w:sz w:val="20"/>
                <w:lang w:eastAsia="en-AU"/>
              </w:rPr>
              <w:t>)</w:t>
            </w:r>
          </w:p>
        </w:tc>
        <w:tc>
          <w:tcPr>
            <w:tcW w:w="1076" w:type="dxa"/>
            <w:tcBorders>
              <w:top w:val="nil"/>
              <w:left w:val="nil"/>
              <w:bottom w:val="single" w:sz="4" w:space="0" w:color="auto"/>
              <w:right w:val="nil"/>
            </w:tcBorders>
            <w:shd w:val="clear" w:color="auto" w:fill="FF5050"/>
            <w:vAlign w:val="bottom"/>
          </w:tcPr>
          <w:p w:rsidR="006A7759" w:rsidRPr="00242D2A" w:rsidRDefault="006A7759">
            <w:pPr>
              <w:jc w:val="right"/>
              <w:rPr>
                <w:rFonts w:ascii="Arial" w:hAnsi="Arial" w:cs="Arial"/>
                <w:bCs/>
                <w:color w:val="000000"/>
                <w:sz w:val="20"/>
                <w:lang w:eastAsia="en-AU"/>
              </w:rPr>
            </w:pPr>
            <w:r w:rsidRPr="00242D2A">
              <w:rPr>
                <w:rFonts w:ascii="Arial" w:hAnsi="Arial" w:cs="Arial"/>
                <w:bCs/>
                <w:color w:val="000000"/>
                <w:sz w:val="20"/>
                <w:lang w:eastAsia="en-AU"/>
              </w:rPr>
              <w:t xml:space="preserve">     1,</w:t>
            </w:r>
            <w:r w:rsidR="00217C7E" w:rsidRPr="00242D2A">
              <w:rPr>
                <w:rFonts w:ascii="Arial" w:hAnsi="Arial" w:cs="Arial"/>
                <w:bCs/>
                <w:color w:val="000000"/>
                <w:sz w:val="20"/>
                <w:lang w:eastAsia="en-AU"/>
              </w:rPr>
              <w:t>692</w:t>
            </w:r>
            <w:r w:rsidRPr="00242D2A">
              <w:rPr>
                <w:rFonts w:ascii="Arial" w:hAnsi="Arial" w:cs="Arial"/>
                <w:bCs/>
                <w:color w:val="000000"/>
                <w:sz w:val="20"/>
                <w:lang w:eastAsia="en-AU"/>
              </w:rPr>
              <w:t xml:space="preserve"> </w:t>
            </w:r>
          </w:p>
        </w:tc>
        <w:tc>
          <w:tcPr>
            <w:tcW w:w="1134" w:type="dxa"/>
            <w:gridSpan w:val="2"/>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w:t>
            </w:r>
            <w:r w:rsidR="003F57E7" w:rsidRPr="00242D2A">
              <w:rPr>
                <w:rFonts w:ascii="Arial" w:hAnsi="Arial" w:cs="Arial"/>
                <w:sz w:val="20"/>
                <w:lang w:eastAsia="en-AU"/>
              </w:rPr>
              <w:t>349</w:t>
            </w:r>
          </w:p>
        </w:tc>
      </w:tr>
      <w:tr w:rsidR="006A7759" w:rsidRPr="00242D2A" w:rsidTr="00FF2432">
        <w:tc>
          <w:tcPr>
            <w:tcW w:w="5954" w:type="dxa"/>
            <w:gridSpan w:val="2"/>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Cash flows available from operating activities</w:t>
            </w:r>
          </w:p>
        </w:tc>
        <w:tc>
          <w:tcPr>
            <w:tcW w:w="105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11,</w:t>
            </w:r>
            <w:r w:rsidR="00737BC8" w:rsidRPr="00242D2A">
              <w:rPr>
                <w:rFonts w:ascii="Arial" w:hAnsi="Arial" w:cs="Arial"/>
                <w:b/>
                <w:bCs/>
                <w:sz w:val="20"/>
                <w:lang w:eastAsia="en-AU"/>
              </w:rPr>
              <w:t>872</w:t>
            </w:r>
            <w:r w:rsidRPr="00242D2A">
              <w:rPr>
                <w:rFonts w:ascii="Arial" w:hAnsi="Arial" w:cs="Arial"/>
                <w:b/>
                <w:bCs/>
                <w:sz w:val="20"/>
                <w:lang w:eastAsia="en-AU"/>
              </w:rPr>
              <w:t xml:space="preserve"> </w:t>
            </w:r>
          </w:p>
        </w:tc>
        <w:tc>
          <w:tcPr>
            <w:tcW w:w="1076" w:type="dxa"/>
            <w:tcBorders>
              <w:top w:val="single" w:sz="4" w:space="0" w:color="auto"/>
              <w:left w:val="nil"/>
              <w:bottom w:val="single" w:sz="4" w:space="0" w:color="auto"/>
              <w:right w:val="nil"/>
            </w:tcBorders>
            <w:shd w:val="clear" w:color="auto" w:fill="FF5050"/>
            <w:vAlign w:val="bottom"/>
          </w:tcPr>
          <w:p w:rsidR="006A7759" w:rsidRPr="00242D2A" w:rsidRDefault="006A7759">
            <w:pPr>
              <w:jc w:val="right"/>
              <w:rPr>
                <w:rFonts w:ascii="Arial" w:hAnsi="Arial" w:cs="Arial"/>
                <w:b/>
                <w:bCs/>
                <w:color w:val="000000"/>
                <w:sz w:val="20"/>
                <w:lang w:eastAsia="en-AU"/>
              </w:rPr>
            </w:pPr>
            <w:r w:rsidRPr="00242D2A">
              <w:rPr>
                <w:rFonts w:ascii="Arial" w:hAnsi="Arial" w:cs="Arial"/>
                <w:b/>
                <w:bCs/>
                <w:color w:val="000000"/>
                <w:sz w:val="20"/>
                <w:lang w:eastAsia="en-AU"/>
              </w:rPr>
              <w:t xml:space="preserve">   15,</w:t>
            </w:r>
            <w:r w:rsidR="00217C7E" w:rsidRPr="00242D2A">
              <w:rPr>
                <w:rFonts w:ascii="Arial" w:hAnsi="Arial" w:cs="Arial"/>
                <w:b/>
                <w:bCs/>
                <w:color w:val="000000"/>
                <w:sz w:val="20"/>
                <w:lang w:eastAsia="en-AU"/>
              </w:rPr>
              <w:t>459</w:t>
            </w:r>
            <w:r w:rsidRPr="00242D2A">
              <w:rPr>
                <w:rFonts w:ascii="Arial" w:hAnsi="Arial" w:cs="Arial"/>
                <w:b/>
                <w:bCs/>
                <w:color w:val="000000"/>
                <w:sz w:val="20"/>
                <w:lang w:eastAsia="en-AU"/>
              </w:rPr>
              <w:t xml:space="preserve"> </w:t>
            </w:r>
          </w:p>
        </w:tc>
        <w:tc>
          <w:tcPr>
            <w:tcW w:w="1134" w:type="dxa"/>
            <w:gridSpan w:val="2"/>
            <w:tcBorders>
              <w:top w:val="single" w:sz="4" w:space="0" w:color="auto"/>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w:t>
            </w:r>
            <w:r w:rsidR="00217C7E" w:rsidRPr="00242D2A">
              <w:rPr>
                <w:rFonts w:ascii="Arial" w:hAnsi="Arial" w:cs="Arial"/>
                <w:sz w:val="20"/>
                <w:lang w:eastAsia="en-AU"/>
              </w:rPr>
              <w:t>587</w:t>
            </w:r>
            <w:r w:rsidRPr="00242D2A">
              <w:rPr>
                <w:rFonts w:ascii="Arial" w:hAnsi="Arial" w:cs="Arial"/>
                <w:sz w:val="20"/>
                <w:lang w:eastAsia="en-AU"/>
              </w:rPr>
              <w:t xml:space="preserve"> </w:t>
            </w:r>
          </w:p>
        </w:tc>
      </w:tr>
    </w:tbl>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 xml:space="preserve">5.1.2 </w:t>
      </w:r>
      <w:proofErr w:type="gramStart"/>
      <w:r w:rsidRPr="00242D2A">
        <w:rPr>
          <w:rFonts w:ascii="Arial" w:hAnsi="Arial" w:cs="Arial"/>
          <w:b/>
          <w:bCs/>
          <w:color w:val="CC0000"/>
          <w:sz w:val="20"/>
          <w:lang w:eastAsia="en-AU"/>
        </w:rPr>
        <w:t>Investing</w:t>
      </w:r>
      <w:proofErr w:type="gramEnd"/>
      <w:r w:rsidRPr="00242D2A">
        <w:rPr>
          <w:rFonts w:ascii="Arial" w:hAnsi="Arial" w:cs="Arial"/>
          <w:b/>
          <w:bCs/>
          <w:color w:val="CC0000"/>
          <w:sz w:val="20"/>
          <w:lang w:eastAsia="en-AU"/>
        </w:rPr>
        <w:t xml:space="preserve"> activities ($5.97 million decrease)</w:t>
      </w:r>
    </w:p>
    <w:p w:rsidR="006A7759" w:rsidRPr="00242D2A" w:rsidRDefault="006A7759">
      <w:pPr>
        <w:jc w:val="both"/>
        <w:rPr>
          <w:rFonts w:ascii="Arial" w:hAnsi="Arial" w:cs="Arial"/>
          <w:sz w:val="20"/>
        </w:rPr>
      </w:pPr>
      <w:r w:rsidRPr="00242D2A">
        <w:rPr>
          <w:rFonts w:ascii="Arial" w:hAnsi="Arial" w:cs="Arial"/>
          <w:sz w:val="20"/>
        </w:rPr>
        <w:t xml:space="preserve">The large increase in payments for investing activities represents the planned large increase in capital works expenditure disclosed in section 10 of this budget report. Proceeds from sale of assets are forecast to increase by $2.2 million due to settlement of land sales achieved during </w:t>
      </w:r>
      <w:r w:rsidR="00A95542">
        <w:rPr>
          <w:rFonts w:ascii="Arial" w:hAnsi="Arial" w:cs="Arial"/>
          <w:sz w:val="20"/>
        </w:rPr>
        <w:t>201</w:t>
      </w:r>
      <w:r w:rsidR="00EA6871">
        <w:rPr>
          <w:rFonts w:ascii="Arial" w:hAnsi="Arial" w:cs="Arial"/>
          <w:sz w:val="20"/>
        </w:rPr>
        <w:t>2</w:t>
      </w:r>
      <w:r w:rsidR="00A95542">
        <w:rPr>
          <w:rFonts w:ascii="Arial" w:hAnsi="Arial" w:cs="Arial"/>
          <w:sz w:val="20"/>
        </w:rPr>
        <w:t>/1</w:t>
      </w:r>
      <w:r w:rsidR="00EA6871">
        <w:rPr>
          <w:rFonts w:ascii="Arial" w:hAnsi="Arial" w:cs="Arial"/>
          <w:sz w:val="20"/>
        </w:rPr>
        <w:t>3</w:t>
      </w:r>
      <w:r w:rsidRPr="00242D2A">
        <w:rPr>
          <w:rFonts w:ascii="Arial" w:hAnsi="Arial" w:cs="Arial"/>
          <w:sz w:val="20"/>
        </w:rPr>
        <w:t xml:space="preserve">. </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 xml:space="preserve">5.1.3 </w:t>
      </w:r>
      <w:proofErr w:type="gramStart"/>
      <w:r w:rsidRPr="00242D2A">
        <w:rPr>
          <w:rFonts w:ascii="Arial" w:hAnsi="Arial" w:cs="Arial"/>
          <w:b/>
          <w:bCs/>
          <w:color w:val="CC0000"/>
          <w:sz w:val="20"/>
          <w:lang w:eastAsia="en-AU"/>
        </w:rPr>
        <w:t>Financing</w:t>
      </w:r>
      <w:proofErr w:type="gramEnd"/>
      <w:r w:rsidRPr="00242D2A">
        <w:rPr>
          <w:rFonts w:ascii="Arial" w:hAnsi="Arial" w:cs="Arial"/>
          <w:b/>
          <w:bCs/>
          <w:color w:val="CC0000"/>
          <w:sz w:val="20"/>
          <w:lang w:eastAsia="en-AU"/>
        </w:rPr>
        <w:t xml:space="preserve"> activities (</w:t>
      </w:r>
      <w:r w:rsidR="00365269" w:rsidRPr="00242D2A">
        <w:rPr>
          <w:rFonts w:ascii="Arial" w:hAnsi="Arial" w:cs="Arial"/>
          <w:b/>
          <w:bCs/>
          <w:color w:val="CC0000"/>
          <w:sz w:val="20"/>
          <w:lang w:eastAsia="en-AU"/>
        </w:rPr>
        <w:t>$0.07 million decrease)</w:t>
      </w:r>
    </w:p>
    <w:p w:rsidR="006A7759" w:rsidRPr="00242D2A" w:rsidRDefault="006A7759">
      <w:pPr>
        <w:jc w:val="both"/>
        <w:rPr>
          <w:rFonts w:ascii="Arial" w:hAnsi="Arial" w:cs="Arial"/>
          <w:sz w:val="20"/>
        </w:rPr>
      </w:pPr>
      <w:r w:rsidRPr="00242D2A">
        <w:rPr>
          <w:rFonts w:ascii="Arial" w:hAnsi="Arial" w:cs="Arial"/>
          <w:sz w:val="20"/>
        </w:rPr>
        <w:t xml:space="preserve">For </w:t>
      </w:r>
      <w:r w:rsidR="00B5188A">
        <w:rPr>
          <w:rFonts w:ascii="Arial" w:hAnsi="Arial" w:cs="Arial"/>
          <w:sz w:val="20"/>
        </w:rPr>
        <w:t>2013/14</w:t>
      </w:r>
      <w:r w:rsidRPr="00242D2A">
        <w:rPr>
          <w:rFonts w:ascii="Arial" w:hAnsi="Arial" w:cs="Arial"/>
          <w:sz w:val="20"/>
        </w:rPr>
        <w:t xml:space="preserve"> the total of principal repayments is $1.16 million</w:t>
      </w:r>
      <w:r w:rsidR="00365269" w:rsidRPr="00242D2A">
        <w:rPr>
          <w:rFonts w:ascii="Arial" w:hAnsi="Arial" w:cs="Arial"/>
          <w:sz w:val="20"/>
        </w:rPr>
        <w:t xml:space="preserve"> and finance charges is $0.31 million</w:t>
      </w:r>
      <w:r w:rsidRPr="00242D2A">
        <w:rPr>
          <w:rFonts w:ascii="Arial" w:hAnsi="Arial" w:cs="Arial"/>
          <w:sz w:val="20"/>
        </w:rPr>
        <w:t>.</w:t>
      </w:r>
    </w:p>
    <w:p w:rsidR="006A7759" w:rsidRPr="00242D2A" w:rsidRDefault="006A7759">
      <w:pPr>
        <w:jc w:val="both"/>
        <w:rPr>
          <w:rFonts w:ascii="Arial" w:hAnsi="Arial" w:cs="Arial"/>
          <w:sz w:val="20"/>
        </w:rPr>
      </w:pPr>
    </w:p>
    <w:p w:rsidR="006A7759" w:rsidRPr="00242D2A" w:rsidRDefault="006A7759">
      <w:pPr>
        <w:rPr>
          <w:rFonts w:ascii="Arial" w:hAnsi="Arial" w:cs="Arial"/>
          <w:color w:val="CC0000"/>
          <w:sz w:val="20"/>
        </w:rPr>
      </w:pPr>
      <w:r w:rsidRPr="00242D2A">
        <w:rPr>
          <w:rFonts w:ascii="Arial" w:hAnsi="Arial" w:cs="Arial"/>
          <w:b/>
          <w:bCs/>
          <w:color w:val="CC0000"/>
          <w:sz w:val="20"/>
          <w:lang w:eastAsia="en-AU"/>
        </w:rPr>
        <w:t>5.1.4 Cash and cash equivalents at end of the year ($11.27 million decrease)</w:t>
      </w:r>
    </w:p>
    <w:p w:rsidR="006A7759" w:rsidRPr="00242D2A" w:rsidRDefault="006A7759">
      <w:pPr>
        <w:jc w:val="both"/>
        <w:rPr>
          <w:rFonts w:ascii="Arial" w:hAnsi="Arial" w:cs="Arial"/>
          <w:sz w:val="20"/>
        </w:rPr>
      </w:pPr>
      <w:r w:rsidRPr="00242D2A">
        <w:rPr>
          <w:rFonts w:ascii="Arial" w:hAnsi="Arial" w:cs="Arial"/>
          <w:sz w:val="20"/>
        </w:rPr>
        <w:t xml:space="preserve">Overall, total cash and investments is forecast to decrease by $11.27 million to $12.21 million as at 30 June </w:t>
      </w:r>
      <w:r w:rsidR="00976B67" w:rsidRPr="00242D2A">
        <w:rPr>
          <w:rFonts w:ascii="Arial" w:hAnsi="Arial" w:cs="Arial"/>
          <w:sz w:val="20"/>
        </w:rPr>
        <w:t>201</w:t>
      </w:r>
      <w:r w:rsidR="00EA6871">
        <w:rPr>
          <w:rFonts w:ascii="Arial" w:hAnsi="Arial" w:cs="Arial"/>
          <w:sz w:val="20"/>
        </w:rPr>
        <w:t>4</w:t>
      </w:r>
      <w:r w:rsidRPr="00242D2A">
        <w:rPr>
          <w:rFonts w:ascii="Arial" w:hAnsi="Arial" w:cs="Arial"/>
          <w:sz w:val="20"/>
        </w:rPr>
        <w:t xml:space="preserve">, reflecting Council’s strategy of using excess cash and investments to enhance existing and create new infrastructure. This is consistent with Council’s Strategic Resource Plan (see Section 8), which forecasts a significant reduction in the capital works program from </w:t>
      </w:r>
      <w:r w:rsidR="00B5188A">
        <w:rPr>
          <w:rFonts w:ascii="Arial" w:hAnsi="Arial" w:cs="Arial"/>
          <w:sz w:val="20"/>
        </w:rPr>
        <w:t>2013/14</w:t>
      </w:r>
      <w:r w:rsidRPr="00242D2A">
        <w:rPr>
          <w:rFonts w:ascii="Arial" w:hAnsi="Arial" w:cs="Arial"/>
          <w:sz w:val="20"/>
        </w:rPr>
        <w:t xml:space="preserve"> onwards to balance future cash budgets.</w:t>
      </w: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szCs w:val="22"/>
          <w:lang w:eastAsia="en-AU"/>
        </w:rPr>
      </w:pPr>
      <w:r w:rsidRPr="00242D2A">
        <w:rPr>
          <w:rFonts w:ascii="Arial" w:hAnsi="Arial" w:cs="Arial"/>
          <w:b/>
          <w:bCs/>
          <w:szCs w:val="22"/>
          <w:lang w:eastAsia="en-AU"/>
        </w:rPr>
        <w:t xml:space="preserve">5.2 Restricted </w:t>
      </w:r>
      <w:r w:rsidR="00365269" w:rsidRPr="00242D2A">
        <w:rPr>
          <w:rFonts w:ascii="Arial" w:hAnsi="Arial" w:cs="Arial"/>
          <w:b/>
          <w:bCs/>
          <w:szCs w:val="22"/>
          <w:lang w:eastAsia="en-AU"/>
        </w:rPr>
        <w:t>and unrestricted cash and investments</w:t>
      </w:r>
    </w:p>
    <w:p w:rsidR="009B4DB4" w:rsidRPr="00242D2A" w:rsidRDefault="009B4DB4">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Cash and cash equivalents held by Council are restricted in part, and not fully available for Council’s operations. The budgeted cash flow statement above indicates that Council is estimating at 30 June </w:t>
      </w:r>
      <w:r w:rsidR="00976B67" w:rsidRPr="00242D2A">
        <w:rPr>
          <w:rFonts w:ascii="Arial" w:hAnsi="Arial" w:cs="Arial"/>
          <w:sz w:val="20"/>
        </w:rPr>
        <w:t>201</w:t>
      </w:r>
      <w:r w:rsidR="007B1655">
        <w:rPr>
          <w:rFonts w:ascii="Arial" w:hAnsi="Arial" w:cs="Arial"/>
          <w:sz w:val="20"/>
        </w:rPr>
        <w:t>3</w:t>
      </w:r>
      <w:r w:rsidRPr="00242D2A">
        <w:rPr>
          <w:rFonts w:ascii="Arial" w:hAnsi="Arial" w:cs="Arial"/>
          <w:sz w:val="20"/>
        </w:rPr>
        <w:t xml:space="preserve"> it will have cash and investments of $12.21 million, which has been restricted as </w:t>
      </w:r>
      <w:r w:rsidR="009B4DB4" w:rsidRPr="00242D2A">
        <w:rPr>
          <w:rFonts w:ascii="Arial" w:hAnsi="Arial" w:cs="Arial"/>
          <w:sz w:val="20"/>
        </w:rPr>
        <w:t>shown in the following table.</w:t>
      </w:r>
    </w:p>
    <w:p w:rsidR="006A7759" w:rsidRPr="00242D2A" w:rsidRDefault="006A7759"/>
    <w:tbl>
      <w:tblPr>
        <w:tblW w:w="9211" w:type="dxa"/>
        <w:tblInd w:w="-34" w:type="dxa"/>
        <w:tblLayout w:type="fixed"/>
        <w:tblLook w:val="0000"/>
      </w:tblPr>
      <w:tblGrid>
        <w:gridCol w:w="5245"/>
        <w:gridCol w:w="709"/>
        <w:gridCol w:w="1050"/>
        <w:gridCol w:w="1113"/>
        <w:gridCol w:w="1094"/>
      </w:tblGrid>
      <w:tr w:rsidR="006A7759" w:rsidRPr="00242D2A">
        <w:trPr>
          <w:trHeight w:val="270"/>
        </w:trPr>
        <w:tc>
          <w:tcPr>
            <w:tcW w:w="5245"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709"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tc>
        <w:tc>
          <w:tcPr>
            <w:tcW w:w="1113"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 </w:t>
            </w:r>
          </w:p>
        </w:tc>
        <w:tc>
          <w:tcPr>
            <w:tcW w:w="109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 </w:t>
            </w:r>
          </w:p>
        </w:tc>
      </w:tr>
      <w:tr w:rsidR="006A7759" w:rsidRPr="00242D2A">
        <w:trPr>
          <w:trHeight w:val="270"/>
        </w:trPr>
        <w:tc>
          <w:tcPr>
            <w:tcW w:w="5245"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709" w:type="dxa"/>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r w:rsidRPr="00242D2A">
              <w:rPr>
                <w:rFonts w:ascii="Arial" w:hAnsi="Arial" w:cs="Arial"/>
                <w:b/>
                <w:bCs/>
                <w:color w:val="FFFFFF"/>
                <w:sz w:val="20"/>
                <w:lang w:eastAsia="en-AU"/>
              </w:rPr>
              <w:t> </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tc>
        <w:tc>
          <w:tcPr>
            <w:tcW w:w="1113"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tc>
        <w:tc>
          <w:tcPr>
            <w:tcW w:w="109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tc>
      </w:tr>
      <w:tr w:rsidR="006A7759" w:rsidRPr="00242D2A">
        <w:trPr>
          <w:trHeight w:val="270"/>
        </w:trPr>
        <w:tc>
          <w:tcPr>
            <w:tcW w:w="5245"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709"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Ref</w:t>
            </w:r>
          </w:p>
        </w:tc>
        <w:tc>
          <w:tcPr>
            <w:tcW w:w="1050" w:type="dxa"/>
            <w:tcBorders>
              <w:top w:val="nil"/>
              <w:left w:val="nil"/>
              <w:bottom w:val="nil"/>
              <w:right w:val="nil"/>
            </w:tcBorders>
            <w:shd w:val="clear" w:color="auto" w:fill="CC0000"/>
            <w:vAlign w:val="bottom"/>
          </w:tcPr>
          <w:p w:rsidR="006A7759" w:rsidRPr="00242D2A" w:rsidRDefault="00314242" w:rsidP="007B1655">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7B1655">
              <w:rPr>
                <w:rFonts w:ascii="Arial" w:hAnsi="Arial" w:cs="Arial"/>
                <w:b/>
                <w:bCs/>
                <w:color w:val="FFFFFF"/>
                <w:sz w:val="20"/>
                <w:lang w:eastAsia="en-AU"/>
              </w:rPr>
              <w:t>3</w:t>
            </w:r>
          </w:p>
        </w:tc>
        <w:tc>
          <w:tcPr>
            <w:tcW w:w="1113" w:type="dxa"/>
            <w:tcBorders>
              <w:top w:val="nil"/>
              <w:left w:val="nil"/>
              <w:bottom w:val="nil"/>
              <w:right w:val="nil"/>
            </w:tcBorders>
            <w:shd w:val="clear" w:color="auto" w:fill="CC0000"/>
            <w:vAlign w:val="bottom"/>
          </w:tcPr>
          <w:p w:rsidR="006A7759" w:rsidRPr="00242D2A" w:rsidRDefault="006A7759" w:rsidP="007B1655">
            <w:pPr>
              <w:jc w:val="right"/>
              <w:rPr>
                <w:rFonts w:ascii="Arial" w:hAnsi="Arial" w:cs="Arial"/>
                <w:b/>
                <w:bCs/>
                <w:color w:val="FFFFFF"/>
                <w:sz w:val="20"/>
                <w:lang w:eastAsia="en-AU"/>
              </w:rPr>
            </w:pPr>
            <w:r w:rsidRPr="00242D2A">
              <w:rPr>
                <w:rFonts w:ascii="Arial" w:hAnsi="Arial" w:cs="Arial"/>
                <w:b/>
                <w:bCs/>
                <w:color w:val="FFFFFF"/>
                <w:sz w:val="20"/>
                <w:lang w:eastAsia="en-AU"/>
              </w:rPr>
              <w:t>20</w:t>
            </w:r>
            <w:r w:rsidR="001970E7" w:rsidRPr="00242D2A">
              <w:rPr>
                <w:rFonts w:ascii="Arial" w:hAnsi="Arial" w:cs="Arial"/>
                <w:b/>
                <w:bCs/>
                <w:color w:val="FFFFFF"/>
                <w:sz w:val="20"/>
                <w:lang w:eastAsia="en-AU"/>
              </w:rPr>
              <w:t>1</w:t>
            </w:r>
            <w:r w:rsidR="007B1655">
              <w:rPr>
                <w:rFonts w:ascii="Arial" w:hAnsi="Arial" w:cs="Arial"/>
                <w:b/>
                <w:bCs/>
                <w:color w:val="FFFFFF"/>
                <w:sz w:val="20"/>
                <w:lang w:eastAsia="en-AU"/>
              </w:rPr>
              <w:t>4</w:t>
            </w:r>
          </w:p>
        </w:tc>
        <w:tc>
          <w:tcPr>
            <w:tcW w:w="109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p>
        </w:tc>
      </w:tr>
      <w:tr w:rsidR="006A7759" w:rsidRPr="00242D2A">
        <w:trPr>
          <w:trHeight w:val="270"/>
        </w:trPr>
        <w:tc>
          <w:tcPr>
            <w:tcW w:w="5245"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709" w:type="dxa"/>
            <w:tcBorders>
              <w:top w:val="nil"/>
              <w:left w:val="nil"/>
              <w:bottom w:val="nil"/>
              <w:right w:val="nil"/>
            </w:tcBorders>
            <w:shd w:val="clear" w:color="auto" w:fill="CC0000"/>
            <w:vAlign w:val="bottom"/>
          </w:tcPr>
          <w:p w:rsidR="006A7759" w:rsidRPr="00242D2A" w:rsidRDefault="006A7759">
            <w:pPr>
              <w:rPr>
                <w:rFonts w:ascii="Arial" w:hAnsi="Arial" w:cs="Arial"/>
                <w:b/>
                <w:bCs/>
                <w:i/>
                <w:iCs/>
                <w:color w:val="FFFFFF"/>
                <w:sz w:val="20"/>
                <w:lang w:eastAsia="en-AU"/>
              </w:rPr>
            </w:pP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13"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9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5245" w:type="dxa"/>
            <w:tcBorders>
              <w:top w:val="nil"/>
              <w:left w:val="nil"/>
              <w:right w:val="nil"/>
            </w:tcBorders>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Total cash and investments</w:t>
            </w:r>
          </w:p>
        </w:tc>
        <w:tc>
          <w:tcPr>
            <w:tcW w:w="709"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w:t>
            </w:r>
          </w:p>
        </w:tc>
        <w:tc>
          <w:tcPr>
            <w:tcW w:w="105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23,476 </w:t>
            </w:r>
          </w:p>
        </w:tc>
        <w:tc>
          <w:tcPr>
            <w:tcW w:w="1113" w:type="dxa"/>
            <w:tcBorders>
              <w:top w:val="nil"/>
              <w:left w:val="nil"/>
              <w:right w:val="nil"/>
            </w:tcBorders>
            <w:shd w:val="clear" w:color="auto" w:fill="FF5050"/>
            <w:vAlign w:val="bottom"/>
          </w:tcPr>
          <w:p w:rsidR="006A7759" w:rsidRPr="00242D2A" w:rsidRDefault="006A7759">
            <w:pPr>
              <w:jc w:val="right"/>
              <w:rPr>
                <w:rFonts w:ascii="Arial" w:hAnsi="Arial" w:cs="Arial"/>
                <w:b/>
                <w:bCs/>
                <w:color w:val="000000"/>
                <w:sz w:val="20"/>
                <w:lang w:eastAsia="en-AU"/>
              </w:rPr>
            </w:pPr>
            <w:r w:rsidRPr="00242D2A">
              <w:rPr>
                <w:rFonts w:ascii="Arial" w:hAnsi="Arial" w:cs="Arial"/>
                <w:b/>
                <w:bCs/>
                <w:color w:val="000000"/>
                <w:sz w:val="20"/>
                <w:lang w:eastAsia="en-AU"/>
              </w:rPr>
              <w:t xml:space="preserve">    12,207 </w:t>
            </w:r>
          </w:p>
        </w:tc>
        <w:tc>
          <w:tcPr>
            <w:tcW w:w="1094"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(11,269)</w:t>
            </w:r>
          </w:p>
        </w:tc>
      </w:tr>
      <w:tr w:rsidR="006A7759" w:rsidRPr="00242D2A">
        <w:tc>
          <w:tcPr>
            <w:tcW w:w="5245"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Restricted cash and investments</w:t>
            </w:r>
          </w:p>
        </w:tc>
        <w:tc>
          <w:tcPr>
            <w:tcW w:w="709" w:type="dxa"/>
            <w:tcBorders>
              <w:top w:val="nil"/>
              <w:left w:val="nil"/>
              <w:bottom w:val="nil"/>
              <w:right w:val="nil"/>
            </w:tcBorders>
            <w:vAlign w:val="bottom"/>
          </w:tcPr>
          <w:p w:rsidR="006A7759" w:rsidRPr="00242D2A" w:rsidRDefault="006A7759">
            <w:pPr>
              <w:jc w:val="center"/>
              <w:rPr>
                <w:rFonts w:ascii="Arial" w:hAnsi="Arial" w:cs="Arial"/>
                <w:iCs/>
                <w:sz w:val="20"/>
                <w:lang w:eastAsia="en-AU"/>
              </w:rPr>
            </w:pP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113" w:type="dxa"/>
            <w:tcBorders>
              <w:top w:val="nil"/>
              <w:left w:val="nil"/>
              <w:bottom w:val="nil"/>
              <w:right w:val="nil"/>
            </w:tcBorders>
            <w:shd w:val="clear" w:color="auto" w:fill="FF5050"/>
            <w:vAlign w:val="bottom"/>
          </w:tcPr>
          <w:p w:rsidR="006A7759" w:rsidRPr="00242D2A" w:rsidRDefault="006A7759">
            <w:pPr>
              <w:jc w:val="right"/>
              <w:rPr>
                <w:rFonts w:ascii="Arial" w:hAnsi="Arial" w:cs="Arial"/>
                <w:b/>
                <w:bCs/>
                <w:color w:val="000000"/>
                <w:sz w:val="20"/>
                <w:lang w:eastAsia="en-AU"/>
              </w:rPr>
            </w:pPr>
            <w:r w:rsidRPr="00242D2A">
              <w:rPr>
                <w:rFonts w:ascii="Arial" w:hAnsi="Arial" w:cs="Arial"/>
                <w:b/>
                <w:bCs/>
                <w:color w:val="000000"/>
                <w:sz w:val="20"/>
                <w:lang w:eastAsia="en-AU"/>
              </w:rPr>
              <w:t> </w:t>
            </w:r>
          </w:p>
        </w:tc>
        <w:tc>
          <w:tcPr>
            <w:tcW w:w="109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w:t>
            </w:r>
          </w:p>
        </w:tc>
      </w:tr>
      <w:tr w:rsidR="006A7759" w:rsidRPr="00242D2A">
        <w:tc>
          <w:tcPr>
            <w:tcW w:w="5245"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Statutory reserves</w:t>
            </w:r>
          </w:p>
        </w:tc>
        <w:tc>
          <w:tcPr>
            <w:tcW w:w="709"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5.2.1</w:t>
            </w:r>
          </w:p>
        </w:tc>
        <w:tc>
          <w:tcPr>
            <w:tcW w:w="105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(936) </w:t>
            </w:r>
          </w:p>
        </w:tc>
        <w:tc>
          <w:tcPr>
            <w:tcW w:w="1113" w:type="dxa"/>
            <w:tcBorders>
              <w:top w:val="nil"/>
              <w:left w:val="nil"/>
              <w:bottom w:val="nil"/>
              <w:right w:val="nil"/>
            </w:tcBorders>
            <w:shd w:val="clear" w:color="auto" w:fill="FF5050"/>
            <w:vAlign w:val="bottom"/>
          </w:tcPr>
          <w:p w:rsidR="006A7759" w:rsidRPr="00242D2A" w:rsidRDefault="006A7759">
            <w:pPr>
              <w:jc w:val="right"/>
              <w:rPr>
                <w:rFonts w:ascii="Arial" w:hAnsi="Arial" w:cs="Arial"/>
                <w:bCs/>
                <w:color w:val="000000"/>
                <w:sz w:val="20"/>
                <w:lang w:eastAsia="en-AU"/>
              </w:rPr>
            </w:pPr>
            <w:r w:rsidRPr="00242D2A">
              <w:rPr>
                <w:rFonts w:ascii="Arial" w:hAnsi="Arial" w:cs="Arial"/>
                <w:bCs/>
                <w:color w:val="000000"/>
                <w:sz w:val="20"/>
                <w:lang w:eastAsia="en-AU"/>
              </w:rPr>
              <w:t xml:space="preserve">       (894) </w:t>
            </w:r>
          </w:p>
        </w:tc>
        <w:tc>
          <w:tcPr>
            <w:tcW w:w="109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42</w:t>
            </w:r>
          </w:p>
        </w:tc>
      </w:tr>
      <w:tr w:rsidR="006A7759" w:rsidRPr="00242D2A" w:rsidTr="00FF2432">
        <w:tc>
          <w:tcPr>
            <w:tcW w:w="5245"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Discretionary reserves</w:t>
            </w:r>
          </w:p>
        </w:tc>
        <w:tc>
          <w:tcPr>
            <w:tcW w:w="709"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5.2.2</w:t>
            </w:r>
          </w:p>
        </w:tc>
        <w:tc>
          <w:tcPr>
            <w:tcW w:w="105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(12,213) </w:t>
            </w:r>
          </w:p>
        </w:tc>
        <w:tc>
          <w:tcPr>
            <w:tcW w:w="1113" w:type="dxa"/>
            <w:tcBorders>
              <w:top w:val="nil"/>
              <w:left w:val="nil"/>
              <w:right w:val="nil"/>
            </w:tcBorders>
            <w:shd w:val="clear" w:color="auto" w:fill="FF5050"/>
            <w:vAlign w:val="bottom"/>
          </w:tcPr>
          <w:p w:rsidR="006A7759" w:rsidRPr="00242D2A" w:rsidRDefault="006A7759">
            <w:pPr>
              <w:jc w:val="right"/>
              <w:rPr>
                <w:rFonts w:ascii="Arial" w:hAnsi="Arial" w:cs="Arial"/>
                <w:bCs/>
                <w:color w:val="000000"/>
                <w:sz w:val="20"/>
                <w:lang w:eastAsia="en-AU"/>
              </w:rPr>
            </w:pPr>
            <w:r w:rsidRPr="00242D2A">
              <w:rPr>
                <w:rFonts w:ascii="Arial" w:hAnsi="Arial" w:cs="Arial"/>
                <w:bCs/>
                <w:color w:val="000000"/>
                <w:sz w:val="20"/>
                <w:lang w:eastAsia="en-AU"/>
              </w:rPr>
              <w:t xml:space="preserve">    (3,908) </w:t>
            </w:r>
          </w:p>
        </w:tc>
        <w:tc>
          <w:tcPr>
            <w:tcW w:w="1094"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8,305</w:t>
            </w:r>
          </w:p>
        </w:tc>
      </w:tr>
      <w:tr w:rsidR="006A7759" w:rsidRPr="00242D2A" w:rsidTr="00FF2432">
        <w:tc>
          <w:tcPr>
            <w:tcW w:w="5245" w:type="dxa"/>
            <w:tcBorders>
              <w:top w:val="nil"/>
              <w:left w:val="nil"/>
              <w:bottom w:val="single" w:sz="4" w:space="0" w:color="auto"/>
              <w:right w:val="nil"/>
            </w:tcBorders>
            <w:vAlign w:val="bottom"/>
          </w:tcPr>
          <w:p w:rsidR="006A7759" w:rsidRPr="00242D2A" w:rsidRDefault="002319AF">
            <w:pPr>
              <w:rPr>
                <w:rFonts w:ascii="Arial" w:hAnsi="Arial" w:cs="Arial"/>
                <w:b/>
                <w:sz w:val="20"/>
                <w:lang w:eastAsia="en-AU"/>
              </w:rPr>
            </w:pPr>
            <w:r w:rsidRPr="00242D2A">
              <w:rPr>
                <w:rFonts w:ascii="Arial" w:hAnsi="Arial" w:cs="Arial"/>
                <w:b/>
                <w:sz w:val="20"/>
                <w:lang w:eastAsia="en-AU"/>
              </w:rPr>
              <w:t>Unrestricted cash and investments</w:t>
            </w:r>
          </w:p>
        </w:tc>
        <w:tc>
          <w:tcPr>
            <w:tcW w:w="709"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5.2.</w:t>
            </w:r>
            <w:r w:rsidR="00F14FA4">
              <w:rPr>
                <w:rFonts w:ascii="Arial" w:hAnsi="Arial" w:cs="Arial"/>
                <w:sz w:val="20"/>
                <w:lang w:eastAsia="en-AU"/>
              </w:rPr>
              <w:t>3</w:t>
            </w:r>
          </w:p>
        </w:tc>
        <w:tc>
          <w:tcPr>
            <w:tcW w:w="1050" w:type="dxa"/>
            <w:tcBorders>
              <w:top w:val="single" w:sz="4" w:space="0" w:color="auto"/>
              <w:left w:val="nil"/>
              <w:bottom w:val="single" w:sz="4" w:space="0" w:color="auto"/>
              <w:right w:val="nil"/>
            </w:tcBorders>
            <w:vAlign w:val="bottom"/>
          </w:tcPr>
          <w:p w:rsidR="006A7759" w:rsidRPr="00242D2A" w:rsidRDefault="006A7759" w:rsidP="0019610F">
            <w:pPr>
              <w:jc w:val="right"/>
              <w:rPr>
                <w:rFonts w:ascii="Arial" w:hAnsi="Arial" w:cs="Arial"/>
                <w:b/>
                <w:sz w:val="20"/>
                <w:lang w:eastAsia="en-AU"/>
              </w:rPr>
            </w:pPr>
            <w:r w:rsidRPr="00242D2A">
              <w:rPr>
                <w:rFonts w:ascii="Arial" w:hAnsi="Arial" w:cs="Arial"/>
                <w:b/>
                <w:sz w:val="20"/>
                <w:lang w:eastAsia="en-AU"/>
              </w:rPr>
              <w:t xml:space="preserve">     </w:t>
            </w:r>
            <w:r w:rsidR="0019610F">
              <w:rPr>
                <w:rFonts w:ascii="Arial" w:hAnsi="Arial" w:cs="Arial"/>
                <w:b/>
                <w:sz w:val="20"/>
                <w:lang w:eastAsia="en-AU"/>
              </w:rPr>
              <w:t>10,327</w:t>
            </w:r>
            <w:r w:rsidRPr="00242D2A">
              <w:rPr>
                <w:rFonts w:ascii="Arial" w:hAnsi="Arial" w:cs="Arial"/>
                <w:b/>
                <w:sz w:val="20"/>
                <w:lang w:eastAsia="en-AU"/>
              </w:rPr>
              <w:t xml:space="preserve"> </w:t>
            </w:r>
          </w:p>
        </w:tc>
        <w:tc>
          <w:tcPr>
            <w:tcW w:w="1113" w:type="dxa"/>
            <w:tcBorders>
              <w:top w:val="single" w:sz="4" w:space="0" w:color="auto"/>
              <w:left w:val="nil"/>
              <w:bottom w:val="single" w:sz="4" w:space="0" w:color="auto"/>
              <w:right w:val="nil"/>
            </w:tcBorders>
            <w:shd w:val="clear" w:color="auto" w:fill="FF5050"/>
            <w:vAlign w:val="bottom"/>
          </w:tcPr>
          <w:p w:rsidR="006A7759" w:rsidRPr="00242D2A" w:rsidRDefault="006A7759" w:rsidP="0019610F">
            <w:pPr>
              <w:jc w:val="right"/>
              <w:rPr>
                <w:rFonts w:ascii="Arial" w:hAnsi="Arial" w:cs="Arial"/>
                <w:b/>
                <w:bCs/>
                <w:color w:val="000000"/>
                <w:sz w:val="20"/>
                <w:lang w:eastAsia="en-AU"/>
              </w:rPr>
            </w:pPr>
            <w:r w:rsidRPr="00242D2A">
              <w:rPr>
                <w:rFonts w:ascii="Arial" w:hAnsi="Arial" w:cs="Arial"/>
                <w:b/>
                <w:bCs/>
                <w:color w:val="000000"/>
                <w:sz w:val="20"/>
                <w:lang w:eastAsia="en-AU"/>
              </w:rPr>
              <w:t xml:space="preserve">      </w:t>
            </w:r>
            <w:r w:rsidR="0019610F">
              <w:rPr>
                <w:rFonts w:ascii="Arial" w:hAnsi="Arial" w:cs="Arial"/>
                <w:b/>
                <w:bCs/>
                <w:color w:val="000000"/>
                <w:sz w:val="20"/>
                <w:lang w:eastAsia="en-AU"/>
              </w:rPr>
              <w:t>7,405</w:t>
            </w:r>
            <w:r w:rsidRPr="00242D2A">
              <w:rPr>
                <w:rFonts w:ascii="Arial" w:hAnsi="Arial" w:cs="Arial"/>
                <w:b/>
                <w:bCs/>
                <w:color w:val="000000"/>
                <w:sz w:val="20"/>
                <w:lang w:eastAsia="en-AU"/>
              </w:rPr>
              <w:t xml:space="preserve"> </w:t>
            </w:r>
          </w:p>
        </w:tc>
        <w:tc>
          <w:tcPr>
            <w:tcW w:w="1094" w:type="dxa"/>
            <w:tcBorders>
              <w:top w:val="single" w:sz="4" w:space="0" w:color="auto"/>
              <w:left w:val="nil"/>
              <w:bottom w:val="single" w:sz="4" w:space="0" w:color="auto"/>
              <w:right w:val="nil"/>
            </w:tcBorders>
            <w:shd w:val="clear" w:color="auto" w:fill="FFFFFF"/>
            <w:vAlign w:val="bottom"/>
          </w:tcPr>
          <w:p w:rsidR="006A7759" w:rsidRPr="00242D2A" w:rsidRDefault="006A7759" w:rsidP="0019610F">
            <w:pPr>
              <w:jc w:val="right"/>
              <w:rPr>
                <w:rFonts w:ascii="Arial" w:hAnsi="Arial" w:cs="Arial"/>
                <w:b/>
                <w:sz w:val="20"/>
                <w:lang w:eastAsia="en-AU"/>
              </w:rPr>
            </w:pPr>
            <w:r w:rsidRPr="00242D2A">
              <w:rPr>
                <w:rFonts w:ascii="Arial" w:hAnsi="Arial" w:cs="Arial"/>
                <w:b/>
                <w:sz w:val="20"/>
                <w:lang w:eastAsia="en-AU"/>
              </w:rPr>
              <w:t xml:space="preserve">    (</w:t>
            </w:r>
            <w:r w:rsidR="0019610F">
              <w:rPr>
                <w:rFonts w:ascii="Arial" w:hAnsi="Arial" w:cs="Arial"/>
                <w:b/>
                <w:sz w:val="20"/>
                <w:lang w:eastAsia="en-AU"/>
              </w:rPr>
              <w:t>2,922</w:t>
            </w:r>
            <w:r w:rsidRPr="00242D2A">
              <w:rPr>
                <w:rFonts w:ascii="Arial" w:hAnsi="Arial" w:cs="Arial"/>
                <w:b/>
                <w:sz w:val="20"/>
                <w:lang w:eastAsia="en-AU"/>
              </w:rPr>
              <w:t>)</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b/>
          <w:color w:val="CC0000"/>
          <w:sz w:val="20"/>
        </w:rPr>
        <w:t>5.2.1 Statutory reserves ($0.</w:t>
      </w:r>
      <w:r w:rsidR="00AE4C64" w:rsidRPr="00242D2A">
        <w:rPr>
          <w:rFonts w:ascii="Arial" w:hAnsi="Arial" w:cs="Arial"/>
          <w:b/>
          <w:color w:val="CC0000"/>
          <w:sz w:val="20"/>
        </w:rPr>
        <w:t>89</w:t>
      </w:r>
      <w:r w:rsidRPr="00242D2A">
        <w:rPr>
          <w:rFonts w:ascii="Arial" w:hAnsi="Arial" w:cs="Arial"/>
          <w:b/>
          <w:color w:val="CC0000"/>
          <w:sz w:val="20"/>
        </w:rPr>
        <w:t xml:space="preserve"> million)</w:t>
      </w:r>
    </w:p>
    <w:p w:rsidR="006A7759" w:rsidRPr="00242D2A" w:rsidRDefault="006A7759">
      <w:pPr>
        <w:jc w:val="both"/>
        <w:rPr>
          <w:rFonts w:ascii="Arial" w:hAnsi="Arial" w:cs="Arial"/>
          <w:sz w:val="20"/>
        </w:rPr>
      </w:pPr>
      <w:r w:rsidRPr="00242D2A">
        <w:rPr>
          <w:rFonts w:ascii="Arial" w:hAnsi="Arial" w:cs="Arial"/>
          <w:sz w:val="20"/>
        </w:rPr>
        <w:t xml:space="preserve">These funds must be applied for specified statutory purposes in accordance with various legislative requirements. While these funds earn interest revenues for Council, </w:t>
      </w:r>
      <w:r w:rsidR="00AE0FBF" w:rsidRPr="00242D2A">
        <w:rPr>
          <w:rFonts w:ascii="Arial" w:hAnsi="Arial" w:cs="Arial"/>
          <w:sz w:val="20"/>
        </w:rPr>
        <w:t xml:space="preserve">the funds </w:t>
      </w:r>
      <w:r w:rsidRPr="00242D2A">
        <w:rPr>
          <w:rFonts w:ascii="Arial" w:hAnsi="Arial" w:cs="Arial"/>
          <w:sz w:val="20"/>
        </w:rPr>
        <w:t>are not available for other purposes.</w:t>
      </w:r>
      <w:r w:rsidR="001F5680" w:rsidRPr="00242D2A">
        <w:rPr>
          <w:rFonts w:ascii="Arial" w:hAnsi="Arial" w:cs="Arial"/>
          <w:sz w:val="20"/>
        </w:rPr>
        <w:t xml:space="preserve"> </w:t>
      </w:r>
      <w:r w:rsidR="00BB746A" w:rsidRPr="00242D2A">
        <w:rPr>
          <w:rFonts w:ascii="Arial" w:hAnsi="Arial" w:cs="Arial"/>
          <w:sz w:val="20"/>
        </w:rPr>
        <w:t xml:space="preserve">During the </w:t>
      </w:r>
      <w:r w:rsidR="00B5188A">
        <w:rPr>
          <w:rFonts w:ascii="Arial" w:hAnsi="Arial" w:cs="Arial"/>
          <w:sz w:val="20"/>
        </w:rPr>
        <w:t>2013/14</w:t>
      </w:r>
      <w:r w:rsidR="00BB746A" w:rsidRPr="00242D2A">
        <w:rPr>
          <w:rFonts w:ascii="Arial" w:hAnsi="Arial" w:cs="Arial"/>
          <w:sz w:val="20"/>
        </w:rPr>
        <w:t xml:space="preserve"> year $0.42 million is budgeted to be transferred to </w:t>
      </w:r>
      <w:r w:rsidR="003549D3" w:rsidRPr="00242D2A">
        <w:rPr>
          <w:rFonts w:ascii="Arial" w:hAnsi="Arial" w:cs="Arial"/>
          <w:sz w:val="20"/>
        </w:rPr>
        <w:t xml:space="preserve">and $0.46 million from </w:t>
      </w:r>
      <w:r w:rsidR="00BB746A" w:rsidRPr="00242D2A">
        <w:rPr>
          <w:rFonts w:ascii="Arial" w:hAnsi="Arial" w:cs="Arial"/>
          <w:sz w:val="20"/>
        </w:rPr>
        <w:t>Statutory Reserves.</w:t>
      </w:r>
    </w:p>
    <w:p w:rsidR="006A7759" w:rsidRPr="00242D2A" w:rsidRDefault="006A7759">
      <w:pPr>
        <w:jc w:val="both"/>
        <w:rPr>
          <w:rFonts w:ascii="Arial" w:hAnsi="Arial" w:cs="Arial"/>
          <w:sz w:val="20"/>
        </w:rPr>
      </w:pPr>
    </w:p>
    <w:p w:rsidR="006A7759" w:rsidRPr="00242D2A" w:rsidRDefault="00823F5C">
      <w:pPr>
        <w:jc w:val="both"/>
        <w:rPr>
          <w:rFonts w:ascii="Arial" w:hAnsi="Arial" w:cs="Arial"/>
          <w:sz w:val="20"/>
        </w:rPr>
      </w:pPr>
      <w:r w:rsidRPr="00242D2A">
        <w:rPr>
          <w:rFonts w:ascii="Arial" w:hAnsi="Arial" w:cs="Arial"/>
          <w:b/>
          <w:color w:val="CC0000"/>
          <w:sz w:val="20"/>
        </w:rPr>
        <w:br w:type="page"/>
      </w:r>
      <w:r w:rsidR="006A7759" w:rsidRPr="00242D2A">
        <w:rPr>
          <w:rFonts w:ascii="Arial" w:hAnsi="Arial" w:cs="Arial"/>
          <w:b/>
          <w:color w:val="CC0000"/>
          <w:sz w:val="20"/>
        </w:rPr>
        <w:lastRenderedPageBreak/>
        <w:t>5.2.2 Discretionary reserves ($3.91 million)</w:t>
      </w:r>
    </w:p>
    <w:p w:rsidR="006A7759" w:rsidRPr="00242D2A" w:rsidRDefault="006A7759">
      <w:pPr>
        <w:jc w:val="both"/>
        <w:rPr>
          <w:rFonts w:ascii="Arial" w:hAnsi="Arial" w:cs="Arial"/>
          <w:sz w:val="20"/>
        </w:rPr>
      </w:pPr>
      <w:r w:rsidRPr="00242D2A">
        <w:rPr>
          <w:rFonts w:ascii="Arial" w:hAnsi="Arial" w:cs="Arial"/>
          <w:sz w:val="20"/>
        </w:rPr>
        <w:t xml:space="preserve">These funds are available for whatever purpose Council decides is their best use. In this case Council has made decisions regarding the future use of these funds and unless there is a Council resolution these funds should be used for those earmarked purposes. </w:t>
      </w:r>
      <w:r w:rsidR="00BB746A" w:rsidRPr="00242D2A">
        <w:rPr>
          <w:rFonts w:ascii="Arial" w:hAnsi="Arial" w:cs="Arial"/>
          <w:sz w:val="20"/>
        </w:rPr>
        <w:t xml:space="preserve">During the </w:t>
      </w:r>
      <w:r w:rsidR="003D63A7">
        <w:rPr>
          <w:rFonts w:ascii="Arial" w:hAnsi="Arial" w:cs="Arial"/>
          <w:sz w:val="20"/>
        </w:rPr>
        <w:t>2013/14</w:t>
      </w:r>
      <w:r w:rsidR="00BB746A" w:rsidRPr="00242D2A">
        <w:rPr>
          <w:rFonts w:ascii="Arial" w:hAnsi="Arial" w:cs="Arial"/>
          <w:sz w:val="20"/>
        </w:rPr>
        <w:t xml:space="preserve"> year $1.58 million is budgeted to be transferred to </w:t>
      </w:r>
      <w:r w:rsidR="004524FD" w:rsidRPr="00242D2A">
        <w:rPr>
          <w:rFonts w:ascii="Arial" w:hAnsi="Arial" w:cs="Arial"/>
          <w:sz w:val="20"/>
        </w:rPr>
        <w:t xml:space="preserve">and $9.89 million from </w:t>
      </w:r>
      <w:r w:rsidR="00BB746A" w:rsidRPr="00242D2A">
        <w:rPr>
          <w:rFonts w:ascii="Arial" w:hAnsi="Arial" w:cs="Arial"/>
          <w:sz w:val="20"/>
        </w:rPr>
        <w:t xml:space="preserve">Discretionary Reserves. </w:t>
      </w:r>
      <w:r w:rsidR="004524FD" w:rsidRPr="00242D2A">
        <w:rPr>
          <w:rFonts w:ascii="Arial" w:hAnsi="Arial" w:cs="Arial"/>
          <w:sz w:val="20"/>
        </w:rPr>
        <w:t xml:space="preserve">Of the balance on hand at 30 June </w:t>
      </w:r>
      <w:r w:rsidR="00314242" w:rsidRPr="00242D2A">
        <w:rPr>
          <w:rFonts w:ascii="Arial" w:hAnsi="Arial" w:cs="Arial"/>
          <w:sz w:val="20"/>
        </w:rPr>
        <w:t>201</w:t>
      </w:r>
      <w:r w:rsidR="00013D50">
        <w:rPr>
          <w:rFonts w:ascii="Arial" w:hAnsi="Arial" w:cs="Arial"/>
          <w:sz w:val="20"/>
        </w:rPr>
        <w:t>3</w:t>
      </w:r>
      <w:r w:rsidR="00314242" w:rsidRPr="00242D2A">
        <w:rPr>
          <w:rFonts w:ascii="Arial" w:hAnsi="Arial" w:cs="Arial"/>
          <w:sz w:val="20"/>
        </w:rPr>
        <w:t xml:space="preserve"> </w:t>
      </w:r>
      <w:r w:rsidR="004524FD" w:rsidRPr="00242D2A">
        <w:rPr>
          <w:rFonts w:ascii="Arial" w:hAnsi="Arial" w:cs="Arial"/>
          <w:sz w:val="20"/>
        </w:rPr>
        <w:t xml:space="preserve">$3.75 million is to be expended on incomplete capital works to be carried forward to the </w:t>
      </w:r>
      <w:r w:rsidR="003D63A7">
        <w:rPr>
          <w:rFonts w:ascii="Arial" w:hAnsi="Arial" w:cs="Arial"/>
          <w:sz w:val="20"/>
        </w:rPr>
        <w:t>2013/14</w:t>
      </w:r>
      <w:r w:rsidR="004524FD" w:rsidRPr="00242D2A">
        <w:rPr>
          <w:rFonts w:ascii="Arial" w:hAnsi="Arial" w:cs="Arial"/>
          <w:sz w:val="20"/>
        </w:rPr>
        <w:t xml:space="preserve"> year. </w:t>
      </w:r>
      <w:r w:rsidRPr="00242D2A">
        <w:rPr>
          <w:rFonts w:ascii="Arial" w:hAnsi="Arial" w:cs="Arial"/>
          <w:sz w:val="20"/>
        </w:rPr>
        <w:t>The decisions about future use of these funds has been reflected in Council’s Strategic Resource Plan and any changes in future use of the funds will be made in the context of the future funding requirements set out in the plan.</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b/>
          <w:color w:val="CC0000"/>
          <w:sz w:val="20"/>
        </w:rPr>
        <w:t>5.2.</w:t>
      </w:r>
      <w:r w:rsidR="00D50974">
        <w:rPr>
          <w:rFonts w:ascii="Arial" w:hAnsi="Arial" w:cs="Arial"/>
          <w:b/>
          <w:color w:val="CC0000"/>
          <w:sz w:val="20"/>
        </w:rPr>
        <w:t>3</w:t>
      </w:r>
      <w:r w:rsidRPr="00242D2A">
        <w:rPr>
          <w:rFonts w:ascii="Arial" w:hAnsi="Arial" w:cs="Arial"/>
          <w:b/>
          <w:color w:val="CC0000"/>
          <w:sz w:val="20"/>
        </w:rPr>
        <w:t xml:space="preserve"> </w:t>
      </w:r>
      <w:r w:rsidR="002319AF" w:rsidRPr="00242D2A">
        <w:rPr>
          <w:rFonts w:ascii="Arial" w:hAnsi="Arial" w:cs="Arial"/>
          <w:b/>
          <w:color w:val="CC0000"/>
          <w:sz w:val="20"/>
        </w:rPr>
        <w:t>Unrestricted cash and investments</w:t>
      </w:r>
      <w:r w:rsidRPr="00242D2A">
        <w:rPr>
          <w:rFonts w:ascii="Arial" w:hAnsi="Arial" w:cs="Arial"/>
          <w:b/>
          <w:color w:val="CC0000"/>
          <w:sz w:val="20"/>
        </w:rPr>
        <w:t xml:space="preserve"> ($3.77 million)</w:t>
      </w:r>
    </w:p>
    <w:p w:rsidR="006A7759" w:rsidRPr="00242D2A" w:rsidRDefault="006A7759">
      <w:pPr>
        <w:jc w:val="both"/>
        <w:rPr>
          <w:rFonts w:ascii="Arial" w:hAnsi="Arial" w:cs="Arial"/>
          <w:sz w:val="20"/>
        </w:rPr>
      </w:pPr>
      <w:r w:rsidRPr="00242D2A">
        <w:rPr>
          <w:rFonts w:ascii="Arial" w:hAnsi="Arial" w:cs="Arial"/>
          <w:sz w:val="20"/>
        </w:rPr>
        <w:t>These funds are free of all specific Council commitments and represent funds available to meet daily cash flow requirements</w:t>
      </w:r>
      <w:r w:rsidR="002C4CBC" w:rsidRPr="00242D2A">
        <w:rPr>
          <w:rFonts w:ascii="Arial" w:hAnsi="Arial" w:cs="Arial"/>
          <w:sz w:val="20"/>
        </w:rPr>
        <w:t>,</w:t>
      </w:r>
      <w:r w:rsidRPr="00242D2A">
        <w:rPr>
          <w:rFonts w:ascii="Arial" w:hAnsi="Arial" w:cs="Arial"/>
          <w:sz w:val="20"/>
        </w:rPr>
        <w:t xml:space="preserve"> unexpected short term needs</w:t>
      </w:r>
      <w:r w:rsidR="002C4CBC" w:rsidRPr="00242D2A">
        <w:rPr>
          <w:rFonts w:ascii="Arial" w:hAnsi="Arial" w:cs="Arial"/>
          <w:sz w:val="20"/>
        </w:rPr>
        <w:t xml:space="preserve"> and any budget commitments </w:t>
      </w:r>
      <w:r w:rsidR="00F8057D" w:rsidRPr="00242D2A">
        <w:rPr>
          <w:rFonts w:ascii="Arial" w:hAnsi="Arial" w:cs="Arial"/>
          <w:sz w:val="20"/>
        </w:rPr>
        <w:t xml:space="preserve">which will be expended in the </w:t>
      </w:r>
      <w:r w:rsidR="00B42FEE" w:rsidRPr="00242D2A">
        <w:rPr>
          <w:rFonts w:ascii="Arial" w:hAnsi="Arial" w:cs="Arial"/>
          <w:sz w:val="20"/>
        </w:rPr>
        <w:t>following year</w:t>
      </w:r>
      <w:r w:rsidR="00F8057D" w:rsidRPr="00242D2A">
        <w:rPr>
          <w:rFonts w:ascii="Arial" w:hAnsi="Arial" w:cs="Arial"/>
          <w:sz w:val="20"/>
        </w:rPr>
        <w:t xml:space="preserve"> </w:t>
      </w:r>
      <w:r w:rsidR="002C4CBC" w:rsidRPr="00242D2A">
        <w:rPr>
          <w:rFonts w:ascii="Arial" w:hAnsi="Arial" w:cs="Arial"/>
          <w:sz w:val="20"/>
        </w:rPr>
        <w:t>such as grants</w:t>
      </w:r>
      <w:r w:rsidR="00F8057D" w:rsidRPr="00242D2A">
        <w:rPr>
          <w:rFonts w:ascii="Arial" w:hAnsi="Arial" w:cs="Arial"/>
          <w:sz w:val="20"/>
        </w:rPr>
        <w:t>, contributions</w:t>
      </w:r>
      <w:r w:rsidR="002C4CBC" w:rsidRPr="00242D2A">
        <w:rPr>
          <w:rFonts w:ascii="Arial" w:hAnsi="Arial" w:cs="Arial"/>
          <w:sz w:val="20"/>
        </w:rPr>
        <w:t xml:space="preserve"> or carried forward capital works.</w:t>
      </w:r>
      <w:r w:rsidRPr="00242D2A">
        <w:rPr>
          <w:rFonts w:ascii="Arial" w:hAnsi="Arial" w:cs="Arial"/>
          <w:sz w:val="20"/>
        </w:rPr>
        <w:t xml:space="preserve"> </w:t>
      </w:r>
      <w:r w:rsidR="00B42FEE" w:rsidRPr="00242D2A">
        <w:rPr>
          <w:rFonts w:ascii="Arial" w:hAnsi="Arial" w:cs="Arial"/>
          <w:sz w:val="20"/>
        </w:rPr>
        <w:t xml:space="preserve">  Of the balance on hand at 30 June </w:t>
      </w:r>
      <w:r w:rsidR="00314242" w:rsidRPr="00242D2A">
        <w:rPr>
          <w:rFonts w:ascii="Arial" w:hAnsi="Arial" w:cs="Arial"/>
          <w:sz w:val="20"/>
        </w:rPr>
        <w:t>201</w:t>
      </w:r>
      <w:r w:rsidR="007B1655">
        <w:rPr>
          <w:rFonts w:ascii="Arial" w:hAnsi="Arial" w:cs="Arial"/>
          <w:sz w:val="20"/>
        </w:rPr>
        <w:t>3</w:t>
      </w:r>
      <w:r w:rsidR="00CC3C06" w:rsidRPr="00242D2A">
        <w:rPr>
          <w:rFonts w:ascii="Arial" w:hAnsi="Arial" w:cs="Arial"/>
          <w:sz w:val="20"/>
        </w:rPr>
        <w:t>,</w:t>
      </w:r>
      <w:r w:rsidR="00B42FEE" w:rsidRPr="00242D2A">
        <w:rPr>
          <w:rFonts w:ascii="Arial" w:hAnsi="Arial" w:cs="Arial"/>
          <w:sz w:val="20"/>
        </w:rPr>
        <w:t xml:space="preserve"> $2.82 million </w:t>
      </w:r>
      <w:r w:rsidR="00AE0FBF" w:rsidRPr="00242D2A">
        <w:rPr>
          <w:rFonts w:ascii="Arial" w:hAnsi="Arial" w:cs="Arial"/>
          <w:sz w:val="20"/>
        </w:rPr>
        <w:t xml:space="preserve">is to be expended </w:t>
      </w:r>
      <w:r w:rsidR="001B4C2E" w:rsidRPr="00242D2A">
        <w:rPr>
          <w:rFonts w:ascii="Arial" w:hAnsi="Arial" w:cs="Arial"/>
          <w:sz w:val="20"/>
        </w:rPr>
        <w:t xml:space="preserve">to </w:t>
      </w:r>
      <w:r w:rsidR="00CC3C06" w:rsidRPr="00242D2A">
        <w:rPr>
          <w:rFonts w:ascii="Arial" w:hAnsi="Arial" w:cs="Arial"/>
          <w:sz w:val="20"/>
        </w:rPr>
        <w:t xml:space="preserve">complete </w:t>
      </w:r>
      <w:r w:rsidR="00B42FEE" w:rsidRPr="00242D2A">
        <w:rPr>
          <w:rFonts w:ascii="Arial" w:hAnsi="Arial" w:cs="Arial"/>
          <w:sz w:val="20"/>
        </w:rPr>
        <w:t xml:space="preserve">capital works carried forward to the </w:t>
      </w:r>
      <w:r w:rsidR="003D63A7">
        <w:rPr>
          <w:rFonts w:ascii="Arial" w:hAnsi="Arial" w:cs="Arial"/>
          <w:sz w:val="20"/>
        </w:rPr>
        <w:t>2013/14</w:t>
      </w:r>
      <w:r w:rsidR="00966A92" w:rsidRPr="00242D2A">
        <w:rPr>
          <w:rFonts w:ascii="Arial" w:hAnsi="Arial" w:cs="Arial"/>
          <w:sz w:val="20"/>
        </w:rPr>
        <w:t xml:space="preserve"> year. </w:t>
      </w:r>
      <w:r w:rsidRPr="00242D2A">
        <w:rPr>
          <w:rFonts w:ascii="Arial" w:hAnsi="Arial" w:cs="Arial"/>
          <w:sz w:val="20"/>
        </w:rPr>
        <w:t xml:space="preserve">Council regards these funds as the minimum necessary to ensure that it can meet its commitments as and when they fall due without borrowing further funds. A high level of </w:t>
      </w:r>
      <w:r w:rsidR="002319AF" w:rsidRPr="00242D2A">
        <w:rPr>
          <w:rFonts w:ascii="Arial" w:hAnsi="Arial" w:cs="Arial"/>
          <w:sz w:val="20"/>
        </w:rPr>
        <w:t>unrestricted cash and investments</w:t>
      </w:r>
      <w:r w:rsidRPr="00242D2A">
        <w:rPr>
          <w:rFonts w:ascii="Arial" w:hAnsi="Arial" w:cs="Arial"/>
          <w:sz w:val="20"/>
        </w:rPr>
        <w:t xml:space="preserve"> is required as 60% of Council’s rate revenue is not received until February each year.</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6. Analysis of capital budget</w:t>
      </w:r>
    </w:p>
    <w:p w:rsidR="006A7759" w:rsidRPr="00242D2A" w:rsidRDefault="006A7759">
      <w:pPr>
        <w:rPr>
          <w:rFonts w:ascii="Arial" w:hAnsi="Arial" w:cs="Arial"/>
          <w:szCs w:val="22"/>
        </w:rPr>
      </w:pPr>
    </w:p>
    <w:p w:rsidR="006A7759" w:rsidRPr="00242D2A" w:rsidRDefault="006A7759">
      <w:pPr>
        <w:jc w:val="both"/>
        <w:rPr>
          <w:rFonts w:ascii="Arial" w:hAnsi="Arial" w:cs="Arial"/>
          <w:szCs w:val="22"/>
          <w:lang w:eastAsia="en-AU"/>
        </w:rPr>
      </w:pPr>
      <w:r w:rsidRPr="00242D2A">
        <w:rPr>
          <w:rFonts w:ascii="Arial" w:hAnsi="Arial" w:cs="Arial"/>
          <w:szCs w:val="22"/>
          <w:lang w:eastAsia="en-AU"/>
        </w:rPr>
        <w:t>This section analyses the planned capital expenditure</w:t>
      </w:r>
      <w:r w:rsidRPr="00242D2A">
        <w:rPr>
          <w:rFonts w:ascii="Arial" w:hAnsi="Arial" w:cs="Arial"/>
          <w:szCs w:val="22"/>
          <w:vertAlign w:val="superscript"/>
          <w:lang w:eastAsia="en-AU"/>
        </w:rPr>
        <w:t xml:space="preserve"> </w:t>
      </w:r>
      <w:r w:rsidRPr="00242D2A">
        <w:rPr>
          <w:rFonts w:ascii="Arial" w:hAnsi="Arial" w:cs="Arial"/>
          <w:szCs w:val="22"/>
          <w:lang w:eastAsia="en-AU"/>
        </w:rPr>
        <w:t xml:space="preserve">budget for the </w:t>
      </w:r>
      <w:r w:rsidR="003D63A7">
        <w:rPr>
          <w:rFonts w:ascii="Arial" w:hAnsi="Arial" w:cs="Arial"/>
          <w:szCs w:val="22"/>
          <w:lang w:eastAsia="en-AU"/>
        </w:rPr>
        <w:t>2013/14</w:t>
      </w:r>
      <w:r w:rsidRPr="00242D2A">
        <w:rPr>
          <w:rFonts w:ascii="Arial" w:hAnsi="Arial" w:cs="Arial"/>
          <w:szCs w:val="22"/>
          <w:lang w:eastAsia="en-AU"/>
        </w:rPr>
        <w:t xml:space="preserve"> year and the sources of funding for the capital budget. </w:t>
      </w:r>
    </w:p>
    <w:p w:rsidR="006A7759" w:rsidRPr="00242D2A" w:rsidRDefault="006A7759">
      <w:pPr>
        <w:jc w:val="both"/>
        <w:rPr>
          <w:rFonts w:ascii="Arial" w:hAnsi="Arial" w:cs="Arial"/>
          <w:szCs w:val="22"/>
          <w:lang w:eastAsia="en-AU"/>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6.1 Capital works</w:t>
      </w:r>
    </w:p>
    <w:p w:rsidR="006A7759" w:rsidRPr="00242D2A" w:rsidRDefault="006A7759">
      <w:pPr>
        <w:jc w:val="both"/>
        <w:rPr>
          <w:rFonts w:ascii="Arial" w:hAnsi="Arial" w:cs="Arial"/>
          <w:sz w:val="20"/>
        </w:rPr>
      </w:pPr>
    </w:p>
    <w:tbl>
      <w:tblPr>
        <w:tblW w:w="9135" w:type="dxa"/>
        <w:tblInd w:w="108" w:type="dxa"/>
        <w:tblLook w:val="0000"/>
      </w:tblPr>
      <w:tblGrid>
        <w:gridCol w:w="3770"/>
        <w:gridCol w:w="979"/>
        <w:gridCol w:w="1588"/>
        <w:gridCol w:w="55"/>
        <w:gridCol w:w="1621"/>
        <w:gridCol w:w="21"/>
        <w:gridCol w:w="1101"/>
      </w:tblGrid>
      <w:tr w:rsidR="006A7759" w:rsidRPr="00242D2A" w:rsidTr="00002C2B">
        <w:trPr>
          <w:trHeight w:val="300"/>
        </w:trPr>
        <w:tc>
          <w:tcPr>
            <w:tcW w:w="3770" w:type="dxa"/>
            <w:tcBorders>
              <w:top w:val="nil"/>
              <w:left w:val="nil"/>
              <w:bottom w:val="nil"/>
              <w:right w:val="nil"/>
            </w:tcBorders>
            <w:shd w:val="clear" w:color="auto" w:fill="CC0000"/>
            <w:noWrap/>
          </w:tcPr>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color w:val="FFFFFF"/>
                <w:sz w:val="20"/>
                <w:lang w:eastAsia="en-AU"/>
              </w:rPr>
            </w:pPr>
            <w:r w:rsidRPr="00242D2A">
              <w:rPr>
                <w:rFonts w:ascii="Arial" w:hAnsi="Arial" w:cs="Arial"/>
                <w:b/>
                <w:bCs/>
                <w:color w:val="FFFFFF"/>
                <w:sz w:val="20"/>
                <w:lang w:eastAsia="en-AU"/>
              </w:rPr>
              <w:t>Capital Works Areas</w:t>
            </w:r>
          </w:p>
        </w:tc>
        <w:tc>
          <w:tcPr>
            <w:tcW w:w="979" w:type="dxa"/>
            <w:tcBorders>
              <w:top w:val="nil"/>
              <w:left w:val="nil"/>
              <w:bottom w:val="nil"/>
              <w:right w:val="nil"/>
            </w:tcBorders>
            <w:shd w:val="clear" w:color="auto" w:fill="CC0000"/>
            <w:noWrap/>
            <w:vAlign w:val="bottom"/>
          </w:tcPr>
          <w:p w:rsidR="006A7759" w:rsidRPr="00242D2A" w:rsidRDefault="006A7759">
            <w:pPr>
              <w:rPr>
                <w:rFonts w:ascii="Arial" w:hAnsi="Arial" w:cs="Arial"/>
                <w:b/>
                <w:bCs/>
                <w:iCs/>
                <w:color w:val="FFFFFF"/>
                <w:sz w:val="20"/>
                <w:lang w:eastAsia="en-AU"/>
              </w:rPr>
            </w:pPr>
            <w:r w:rsidRPr="00242D2A">
              <w:rPr>
                <w:rFonts w:ascii="Arial" w:hAnsi="Arial" w:cs="Arial"/>
                <w:b/>
                <w:bCs/>
                <w:iCs/>
                <w:color w:val="FFFFFF"/>
                <w:sz w:val="20"/>
                <w:lang w:eastAsia="en-AU"/>
              </w:rPr>
              <w:t>Ref</w:t>
            </w:r>
          </w:p>
          <w:p w:rsidR="006A7759" w:rsidRPr="00242D2A" w:rsidRDefault="006A7759">
            <w:pPr>
              <w:rPr>
                <w:rFonts w:ascii="Arial" w:hAnsi="Arial" w:cs="Arial"/>
                <w:iCs/>
                <w:color w:val="FFFFFF"/>
                <w:sz w:val="20"/>
                <w:lang w:eastAsia="en-AU"/>
              </w:rPr>
            </w:pPr>
          </w:p>
        </w:tc>
        <w:tc>
          <w:tcPr>
            <w:tcW w:w="1643" w:type="dxa"/>
            <w:gridSpan w:val="2"/>
            <w:tcBorders>
              <w:top w:val="nil"/>
              <w:left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C94F7F">
              <w:rPr>
                <w:rFonts w:ascii="Arial" w:hAnsi="Arial" w:cs="Arial"/>
                <w:b/>
                <w:bCs/>
                <w:color w:val="FFFFFF"/>
                <w:sz w:val="20"/>
                <w:lang w:eastAsia="en-AU"/>
              </w:rPr>
              <w:t>2</w:t>
            </w:r>
            <w:r>
              <w:rPr>
                <w:rFonts w:ascii="Arial" w:hAnsi="Arial" w:cs="Arial"/>
                <w:b/>
                <w:bCs/>
                <w:color w:val="FFFFFF"/>
                <w:sz w:val="20"/>
                <w:lang w:eastAsia="en-AU"/>
              </w:rPr>
              <w:t>/1</w:t>
            </w:r>
            <w:r w:rsidR="00C94F7F">
              <w:rPr>
                <w:rFonts w:ascii="Arial" w:hAnsi="Arial" w:cs="Arial"/>
                <w:b/>
                <w:bCs/>
                <w:color w:val="FFFFFF"/>
                <w:sz w:val="20"/>
                <w:lang w:eastAsia="en-AU"/>
              </w:rPr>
              <w:t>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642" w:type="dxa"/>
            <w:gridSpan w:val="2"/>
            <w:tcBorders>
              <w:top w:val="nil"/>
              <w:left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C94F7F">
              <w:rPr>
                <w:rFonts w:ascii="Arial" w:hAnsi="Arial" w:cs="Arial"/>
                <w:b/>
                <w:bCs/>
                <w:color w:val="FFFFFF"/>
                <w:sz w:val="20"/>
                <w:lang w:eastAsia="en-AU"/>
              </w:rPr>
              <w:t>3</w:t>
            </w:r>
            <w:r>
              <w:rPr>
                <w:rFonts w:ascii="Arial" w:hAnsi="Arial" w:cs="Arial"/>
                <w:b/>
                <w:bCs/>
                <w:color w:val="FFFFFF"/>
                <w:sz w:val="20"/>
                <w:lang w:eastAsia="en-AU"/>
              </w:rPr>
              <w:t>/1</w:t>
            </w:r>
            <w:r w:rsidR="00C94F7F">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01" w:type="dxa"/>
            <w:tcBorders>
              <w:top w:val="nil"/>
              <w:left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b/>
                <w:sz w:val="20"/>
                <w:lang w:eastAsia="en-AU"/>
              </w:rPr>
            </w:pPr>
            <w:r w:rsidRPr="00242D2A">
              <w:rPr>
                <w:rFonts w:ascii="Arial" w:hAnsi="Arial" w:cs="Arial"/>
                <w:b/>
                <w:sz w:val="20"/>
                <w:lang w:eastAsia="en-AU"/>
              </w:rPr>
              <w:t>Works carried forward</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p>
        </w:tc>
        <w:tc>
          <w:tcPr>
            <w:tcW w:w="1588"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676" w:type="dxa"/>
            <w:gridSpan w:val="2"/>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p>
        </w:tc>
        <w:tc>
          <w:tcPr>
            <w:tcW w:w="1122" w:type="dxa"/>
            <w:gridSpan w:val="2"/>
            <w:tcBorders>
              <w:top w:val="nil"/>
              <w:left w:val="nil"/>
              <w:right w:val="nil"/>
            </w:tcBorders>
            <w:vAlign w:val="bottom"/>
          </w:tcPr>
          <w:p w:rsidR="006A7759" w:rsidRPr="00242D2A" w:rsidRDefault="006A7759">
            <w:pPr>
              <w:jc w:val="right"/>
              <w:rPr>
                <w:rFonts w:ascii="Arial" w:hAnsi="Arial" w:cs="Arial"/>
                <w:sz w:val="20"/>
                <w:lang w:eastAsia="en-AU"/>
              </w:rPr>
            </w:pPr>
          </w:p>
        </w:tc>
      </w:tr>
      <w:tr w:rsidR="009429BF" w:rsidRPr="00242D2A" w:rsidTr="00002C2B">
        <w:tc>
          <w:tcPr>
            <w:tcW w:w="3770" w:type="dxa"/>
            <w:tcBorders>
              <w:top w:val="nil"/>
              <w:left w:val="nil"/>
              <w:bottom w:val="nil"/>
              <w:right w:val="nil"/>
            </w:tcBorders>
            <w:vAlign w:val="bottom"/>
          </w:tcPr>
          <w:p w:rsidR="009429BF" w:rsidRPr="00242D2A" w:rsidRDefault="009429BF" w:rsidP="00775F6F">
            <w:pPr>
              <w:jc w:val="both"/>
              <w:rPr>
                <w:rFonts w:ascii="Arial" w:hAnsi="Arial" w:cs="Arial"/>
                <w:sz w:val="20"/>
                <w:lang w:eastAsia="en-AU"/>
              </w:rPr>
            </w:pPr>
            <w:r w:rsidRPr="00242D2A">
              <w:rPr>
                <w:rFonts w:ascii="Arial" w:hAnsi="Arial" w:cs="Arial"/>
                <w:sz w:val="20"/>
                <w:lang w:eastAsia="en-AU"/>
              </w:rPr>
              <w:t>Roads</w:t>
            </w:r>
          </w:p>
        </w:tc>
        <w:tc>
          <w:tcPr>
            <w:tcW w:w="979" w:type="dxa"/>
            <w:tcBorders>
              <w:top w:val="nil"/>
              <w:left w:val="nil"/>
              <w:bottom w:val="nil"/>
              <w:right w:val="nil"/>
            </w:tcBorders>
            <w:vAlign w:val="bottom"/>
          </w:tcPr>
          <w:p w:rsidR="009429BF" w:rsidRPr="00242D2A" w:rsidRDefault="009429BF" w:rsidP="00775F6F">
            <w:pPr>
              <w:rPr>
                <w:rFonts w:ascii="Arial" w:hAnsi="Arial" w:cs="Arial"/>
                <w:iCs/>
                <w:sz w:val="20"/>
                <w:lang w:eastAsia="en-AU"/>
              </w:rPr>
            </w:pPr>
            <w:r w:rsidRPr="00242D2A">
              <w:rPr>
                <w:rFonts w:ascii="Arial" w:hAnsi="Arial" w:cs="Arial"/>
                <w:iCs/>
                <w:sz w:val="20"/>
                <w:lang w:eastAsia="en-AU"/>
              </w:rPr>
              <w:t>6.1.1</w:t>
            </w:r>
          </w:p>
        </w:tc>
        <w:tc>
          <w:tcPr>
            <w:tcW w:w="1588" w:type="dxa"/>
            <w:tcBorders>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832</w:t>
            </w:r>
          </w:p>
        </w:tc>
        <w:tc>
          <w:tcPr>
            <w:tcW w:w="1676" w:type="dxa"/>
            <w:gridSpan w:val="2"/>
            <w:tcBorders>
              <w:left w:val="nil"/>
              <w:bottom w:val="nil"/>
              <w:right w:val="nil"/>
            </w:tcBorders>
            <w:shd w:val="clear" w:color="auto" w:fill="FF7979"/>
            <w:vAlign w:val="bottom"/>
          </w:tcPr>
          <w:p w:rsidR="009429BF" w:rsidRPr="00242D2A" w:rsidRDefault="009429BF" w:rsidP="00775F6F">
            <w:pPr>
              <w:jc w:val="right"/>
              <w:rPr>
                <w:rFonts w:ascii="Arial" w:hAnsi="Arial" w:cs="Arial"/>
                <w:bCs/>
                <w:sz w:val="20"/>
                <w:lang w:eastAsia="en-AU"/>
              </w:rPr>
            </w:pPr>
            <w:r w:rsidRPr="00242D2A">
              <w:rPr>
                <w:rFonts w:ascii="Arial" w:hAnsi="Arial" w:cs="Arial"/>
                <w:bCs/>
                <w:sz w:val="20"/>
                <w:lang w:eastAsia="en-AU"/>
              </w:rPr>
              <w:t>786</w:t>
            </w:r>
          </w:p>
        </w:tc>
        <w:tc>
          <w:tcPr>
            <w:tcW w:w="1122" w:type="dxa"/>
            <w:gridSpan w:val="2"/>
            <w:tcBorders>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 xml:space="preserve">     (46)</w:t>
            </w:r>
          </w:p>
        </w:tc>
      </w:tr>
      <w:tr w:rsidR="009429BF" w:rsidRPr="00242D2A" w:rsidTr="00002C2B">
        <w:tc>
          <w:tcPr>
            <w:tcW w:w="3770" w:type="dxa"/>
            <w:tcBorders>
              <w:top w:val="nil"/>
              <w:left w:val="nil"/>
              <w:bottom w:val="nil"/>
              <w:right w:val="nil"/>
            </w:tcBorders>
            <w:vAlign w:val="bottom"/>
          </w:tcPr>
          <w:p w:rsidR="009429BF" w:rsidRPr="00242D2A" w:rsidRDefault="009429BF" w:rsidP="00775F6F">
            <w:pPr>
              <w:jc w:val="both"/>
              <w:rPr>
                <w:rFonts w:ascii="Arial" w:hAnsi="Arial" w:cs="Arial"/>
                <w:sz w:val="20"/>
                <w:lang w:eastAsia="en-AU"/>
              </w:rPr>
            </w:pPr>
            <w:r w:rsidRPr="00242D2A">
              <w:rPr>
                <w:rFonts w:ascii="Arial" w:hAnsi="Arial" w:cs="Arial"/>
                <w:sz w:val="20"/>
                <w:lang w:eastAsia="en-AU"/>
              </w:rPr>
              <w:t>Drains</w:t>
            </w:r>
          </w:p>
        </w:tc>
        <w:tc>
          <w:tcPr>
            <w:tcW w:w="979" w:type="dxa"/>
            <w:tcBorders>
              <w:top w:val="nil"/>
              <w:left w:val="nil"/>
              <w:bottom w:val="nil"/>
              <w:right w:val="nil"/>
            </w:tcBorders>
            <w:vAlign w:val="bottom"/>
          </w:tcPr>
          <w:p w:rsidR="009429BF" w:rsidRPr="00242D2A" w:rsidRDefault="009429BF" w:rsidP="00775F6F">
            <w:pPr>
              <w:rPr>
                <w:rFonts w:ascii="Arial" w:hAnsi="Arial" w:cs="Arial"/>
                <w:iCs/>
                <w:sz w:val="20"/>
                <w:lang w:eastAsia="en-AU"/>
              </w:rPr>
            </w:pPr>
            <w:r w:rsidRPr="00242D2A">
              <w:rPr>
                <w:rFonts w:ascii="Arial" w:hAnsi="Arial" w:cs="Arial"/>
                <w:iCs/>
                <w:sz w:val="20"/>
                <w:lang w:eastAsia="en-AU"/>
              </w:rPr>
              <w:t>6.1.1</w:t>
            </w:r>
          </w:p>
        </w:tc>
        <w:tc>
          <w:tcPr>
            <w:tcW w:w="1588" w:type="dxa"/>
            <w:tcBorders>
              <w:top w:val="nil"/>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550</w:t>
            </w:r>
          </w:p>
        </w:tc>
        <w:tc>
          <w:tcPr>
            <w:tcW w:w="1676" w:type="dxa"/>
            <w:gridSpan w:val="2"/>
            <w:tcBorders>
              <w:top w:val="nil"/>
              <w:left w:val="nil"/>
              <w:bottom w:val="nil"/>
              <w:right w:val="nil"/>
            </w:tcBorders>
            <w:shd w:val="clear" w:color="auto" w:fill="FF7979"/>
            <w:vAlign w:val="bottom"/>
          </w:tcPr>
          <w:p w:rsidR="009429BF" w:rsidRPr="00242D2A" w:rsidRDefault="009429BF" w:rsidP="00775F6F">
            <w:pPr>
              <w:jc w:val="right"/>
              <w:rPr>
                <w:rFonts w:ascii="Arial" w:hAnsi="Arial" w:cs="Arial"/>
                <w:bCs/>
                <w:sz w:val="20"/>
                <w:lang w:eastAsia="en-AU"/>
              </w:rPr>
            </w:pPr>
            <w:r w:rsidRPr="00242D2A">
              <w:rPr>
                <w:rFonts w:ascii="Arial" w:hAnsi="Arial" w:cs="Arial"/>
                <w:bCs/>
                <w:sz w:val="20"/>
                <w:lang w:eastAsia="en-AU"/>
              </w:rPr>
              <w:t>235</w:t>
            </w:r>
          </w:p>
        </w:tc>
        <w:tc>
          <w:tcPr>
            <w:tcW w:w="1122" w:type="dxa"/>
            <w:gridSpan w:val="2"/>
            <w:tcBorders>
              <w:top w:val="nil"/>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(315)</w:t>
            </w:r>
          </w:p>
        </w:tc>
      </w:tr>
      <w:tr w:rsidR="009429BF" w:rsidRPr="00242D2A" w:rsidTr="00002C2B">
        <w:tc>
          <w:tcPr>
            <w:tcW w:w="3770" w:type="dxa"/>
            <w:tcBorders>
              <w:top w:val="nil"/>
              <w:left w:val="nil"/>
              <w:bottom w:val="nil"/>
              <w:right w:val="nil"/>
            </w:tcBorders>
            <w:vAlign w:val="bottom"/>
          </w:tcPr>
          <w:p w:rsidR="009429BF" w:rsidRPr="00242D2A" w:rsidRDefault="009429BF" w:rsidP="00775F6F">
            <w:pPr>
              <w:jc w:val="both"/>
              <w:rPr>
                <w:rFonts w:ascii="Arial" w:hAnsi="Arial" w:cs="Arial"/>
                <w:sz w:val="20"/>
                <w:lang w:eastAsia="en-AU"/>
              </w:rPr>
            </w:pPr>
            <w:r w:rsidRPr="00242D2A">
              <w:rPr>
                <w:rFonts w:ascii="Arial" w:hAnsi="Arial" w:cs="Arial"/>
                <w:sz w:val="20"/>
                <w:lang w:eastAsia="en-AU"/>
              </w:rPr>
              <w:t>Open space</w:t>
            </w:r>
          </w:p>
        </w:tc>
        <w:tc>
          <w:tcPr>
            <w:tcW w:w="979" w:type="dxa"/>
            <w:tcBorders>
              <w:top w:val="nil"/>
              <w:left w:val="nil"/>
              <w:bottom w:val="nil"/>
              <w:right w:val="nil"/>
            </w:tcBorders>
            <w:vAlign w:val="bottom"/>
          </w:tcPr>
          <w:p w:rsidR="009429BF" w:rsidRPr="00242D2A" w:rsidRDefault="009429BF" w:rsidP="00775F6F">
            <w:pPr>
              <w:rPr>
                <w:rFonts w:ascii="Arial" w:hAnsi="Arial" w:cs="Arial"/>
                <w:iCs/>
                <w:sz w:val="20"/>
                <w:lang w:eastAsia="en-AU"/>
              </w:rPr>
            </w:pPr>
            <w:r w:rsidRPr="00242D2A">
              <w:rPr>
                <w:rFonts w:ascii="Arial" w:hAnsi="Arial" w:cs="Arial"/>
                <w:iCs/>
                <w:sz w:val="20"/>
                <w:lang w:eastAsia="en-AU"/>
              </w:rPr>
              <w:t>6.1.1</w:t>
            </w:r>
          </w:p>
        </w:tc>
        <w:tc>
          <w:tcPr>
            <w:tcW w:w="1588" w:type="dxa"/>
            <w:tcBorders>
              <w:top w:val="nil"/>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223</w:t>
            </w:r>
          </w:p>
        </w:tc>
        <w:tc>
          <w:tcPr>
            <w:tcW w:w="1676" w:type="dxa"/>
            <w:gridSpan w:val="2"/>
            <w:tcBorders>
              <w:top w:val="nil"/>
              <w:left w:val="nil"/>
              <w:bottom w:val="nil"/>
              <w:right w:val="nil"/>
            </w:tcBorders>
            <w:shd w:val="clear" w:color="auto" w:fill="FF7979"/>
            <w:vAlign w:val="bottom"/>
          </w:tcPr>
          <w:p w:rsidR="009429BF" w:rsidRPr="00242D2A" w:rsidRDefault="009429BF" w:rsidP="00775F6F">
            <w:pPr>
              <w:jc w:val="right"/>
              <w:rPr>
                <w:rFonts w:ascii="Arial" w:hAnsi="Arial" w:cs="Arial"/>
                <w:bCs/>
                <w:sz w:val="20"/>
                <w:lang w:eastAsia="en-AU"/>
              </w:rPr>
            </w:pPr>
            <w:r w:rsidRPr="00242D2A">
              <w:rPr>
                <w:rFonts w:ascii="Arial" w:hAnsi="Arial" w:cs="Arial"/>
                <w:bCs/>
                <w:sz w:val="20"/>
                <w:lang w:eastAsia="en-AU"/>
              </w:rPr>
              <w:t>95</w:t>
            </w:r>
          </w:p>
        </w:tc>
        <w:tc>
          <w:tcPr>
            <w:tcW w:w="1122" w:type="dxa"/>
            <w:gridSpan w:val="2"/>
            <w:tcBorders>
              <w:top w:val="nil"/>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(128)</w:t>
            </w:r>
          </w:p>
        </w:tc>
      </w:tr>
      <w:tr w:rsidR="009429BF" w:rsidRPr="00242D2A" w:rsidTr="00002C2B">
        <w:tc>
          <w:tcPr>
            <w:tcW w:w="3770" w:type="dxa"/>
            <w:tcBorders>
              <w:top w:val="nil"/>
              <w:left w:val="nil"/>
              <w:bottom w:val="nil"/>
              <w:right w:val="nil"/>
            </w:tcBorders>
            <w:vAlign w:val="bottom"/>
          </w:tcPr>
          <w:p w:rsidR="009429BF" w:rsidRPr="00242D2A" w:rsidRDefault="009429BF" w:rsidP="00775F6F">
            <w:pPr>
              <w:jc w:val="both"/>
              <w:rPr>
                <w:rFonts w:ascii="Arial" w:hAnsi="Arial" w:cs="Arial"/>
                <w:sz w:val="20"/>
                <w:lang w:eastAsia="en-AU"/>
              </w:rPr>
            </w:pPr>
            <w:r w:rsidRPr="00242D2A">
              <w:rPr>
                <w:rFonts w:ascii="Arial" w:hAnsi="Arial" w:cs="Arial"/>
                <w:sz w:val="20"/>
                <w:lang w:eastAsia="en-AU"/>
              </w:rPr>
              <w:t>Buildings</w:t>
            </w:r>
          </w:p>
        </w:tc>
        <w:tc>
          <w:tcPr>
            <w:tcW w:w="979" w:type="dxa"/>
            <w:tcBorders>
              <w:top w:val="nil"/>
              <w:left w:val="nil"/>
              <w:bottom w:val="nil"/>
              <w:right w:val="nil"/>
            </w:tcBorders>
            <w:vAlign w:val="bottom"/>
          </w:tcPr>
          <w:p w:rsidR="009429BF" w:rsidRPr="00242D2A" w:rsidRDefault="009429BF" w:rsidP="00775F6F">
            <w:pPr>
              <w:rPr>
                <w:rFonts w:ascii="Arial" w:hAnsi="Arial" w:cs="Arial"/>
                <w:iCs/>
                <w:sz w:val="20"/>
                <w:lang w:eastAsia="en-AU"/>
              </w:rPr>
            </w:pPr>
            <w:r w:rsidRPr="00242D2A">
              <w:rPr>
                <w:rFonts w:ascii="Arial" w:hAnsi="Arial" w:cs="Arial"/>
                <w:iCs/>
                <w:sz w:val="20"/>
                <w:lang w:eastAsia="en-AU"/>
              </w:rPr>
              <w:t>6.1.1</w:t>
            </w:r>
          </w:p>
        </w:tc>
        <w:tc>
          <w:tcPr>
            <w:tcW w:w="1588" w:type="dxa"/>
            <w:tcBorders>
              <w:top w:val="nil"/>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4,850</w:t>
            </w:r>
          </w:p>
        </w:tc>
        <w:tc>
          <w:tcPr>
            <w:tcW w:w="1676" w:type="dxa"/>
            <w:gridSpan w:val="2"/>
            <w:tcBorders>
              <w:top w:val="nil"/>
              <w:left w:val="nil"/>
              <w:bottom w:val="nil"/>
              <w:right w:val="nil"/>
            </w:tcBorders>
            <w:shd w:val="clear" w:color="auto" w:fill="FF7979"/>
            <w:vAlign w:val="bottom"/>
          </w:tcPr>
          <w:p w:rsidR="009429BF" w:rsidRPr="00242D2A" w:rsidRDefault="009429BF" w:rsidP="00775F6F">
            <w:pPr>
              <w:jc w:val="right"/>
              <w:rPr>
                <w:rFonts w:ascii="Arial" w:hAnsi="Arial" w:cs="Arial"/>
                <w:bCs/>
                <w:sz w:val="20"/>
                <w:lang w:eastAsia="en-AU"/>
              </w:rPr>
            </w:pPr>
            <w:r w:rsidRPr="00242D2A">
              <w:rPr>
                <w:rFonts w:ascii="Arial" w:hAnsi="Arial" w:cs="Arial"/>
                <w:bCs/>
                <w:sz w:val="20"/>
                <w:lang w:eastAsia="en-AU"/>
              </w:rPr>
              <w:t>5,054</w:t>
            </w:r>
          </w:p>
        </w:tc>
        <w:tc>
          <w:tcPr>
            <w:tcW w:w="1122" w:type="dxa"/>
            <w:gridSpan w:val="2"/>
            <w:tcBorders>
              <w:top w:val="nil"/>
              <w:left w:val="nil"/>
              <w:bottom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204</w:t>
            </w:r>
          </w:p>
        </w:tc>
      </w:tr>
      <w:tr w:rsidR="009429BF" w:rsidRPr="00242D2A" w:rsidTr="00002C2B">
        <w:tc>
          <w:tcPr>
            <w:tcW w:w="3770" w:type="dxa"/>
            <w:tcBorders>
              <w:top w:val="nil"/>
              <w:left w:val="nil"/>
              <w:bottom w:val="nil"/>
              <w:right w:val="nil"/>
            </w:tcBorders>
            <w:vAlign w:val="bottom"/>
          </w:tcPr>
          <w:p w:rsidR="009429BF" w:rsidRPr="00242D2A" w:rsidRDefault="009429BF" w:rsidP="00775F6F">
            <w:pPr>
              <w:jc w:val="both"/>
              <w:rPr>
                <w:rFonts w:ascii="Arial" w:hAnsi="Arial" w:cs="Arial"/>
                <w:sz w:val="20"/>
                <w:lang w:eastAsia="en-AU"/>
              </w:rPr>
            </w:pPr>
            <w:r w:rsidRPr="00242D2A">
              <w:rPr>
                <w:rFonts w:ascii="Arial" w:hAnsi="Arial" w:cs="Arial"/>
                <w:sz w:val="20"/>
                <w:lang w:eastAsia="en-AU"/>
              </w:rPr>
              <w:t>Plant, equipment and other</w:t>
            </w:r>
          </w:p>
        </w:tc>
        <w:tc>
          <w:tcPr>
            <w:tcW w:w="979" w:type="dxa"/>
            <w:tcBorders>
              <w:top w:val="nil"/>
              <w:left w:val="nil"/>
              <w:bottom w:val="nil"/>
              <w:right w:val="nil"/>
            </w:tcBorders>
            <w:vAlign w:val="bottom"/>
          </w:tcPr>
          <w:p w:rsidR="009429BF" w:rsidRPr="00242D2A" w:rsidRDefault="009429BF" w:rsidP="00775F6F">
            <w:pPr>
              <w:rPr>
                <w:rFonts w:ascii="Arial" w:hAnsi="Arial" w:cs="Arial"/>
                <w:iCs/>
                <w:sz w:val="20"/>
                <w:lang w:eastAsia="en-AU"/>
              </w:rPr>
            </w:pPr>
            <w:r w:rsidRPr="00242D2A">
              <w:rPr>
                <w:rFonts w:ascii="Arial" w:hAnsi="Arial" w:cs="Arial"/>
                <w:iCs/>
                <w:sz w:val="20"/>
                <w:lang w:eastAsia="en-AU"/>
              </w:rPr>
              <w:t>6.1.1</w:t>
            </w:r>
          </w:p>
        </w:tc>
        <w:tc>
          <w:tcPr>
            <w:tcW w:w="1588" w:type="dxa"/>
            <w:tcBorders>
              <w:top w:val="nil"/>
              <w:left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1,085</w:t>
            </w:r>
          </w:p>
        </w:tc>
        <w:tc>
          <w:tcPr>
            <w:tcW w:w="1676" w:type="dxa"/>
            <w:gridSpan w:val="2"/>
            <w:tcBorders>
              <w:top w:val="nil"/>
              <w:left w:val="nil"/>
              <w:right w:val="nil"/>
            </w:tcBorders>
            <w:shd w:val="clear" w:color="auto" w:fill="FF7979"/>
            <w:vAlign w:val="bottom"/>
          </w:tcPr>
          <w:p w:rsidR="009429BF" w:rsidRPr="00242D2A" w:rsidRDefault="009429BF" w:rsidP="00775F6F">
            <w:pPr>
              <w:jc w:val="right"/>
              <w:rPr>
                <w:rFonts w:ascii="Arial" w:hAnsi="Arial" w:cs="Arial"/>
                <w:bCs/>
                <w:sz w:val="20"/>
                <w:lang w:eastAsia="en-AU"/>
              </w:rPr>
            </w:pPr>
            <w:r w:rsidRPr="00242D2A">
              <w:rPr>
                <w:rFonts w:ascii="Arial" w:hAnsi="Arial" w:cs="Arial"/>
                <w:bCs/>
                <w:sz w:val="20"/>
                <w:lang w:eastAsia="en-AU"/>
              </w:rPr>
              <w:t>955</w:t>
            </w:r>
          </w:p>
        </w:tc>
        <w:tc>
          <w:tcPr>
            <w:tcW w:w="1122" w:type="dxa"/>
            <w:gridSpan w:val="2"/>
            <w:tcBorders>
              <w:top w:val="nil"/>
              <w:left w:val="nil"/>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(130)</w:t>
            </w:r>
          </w:p>
        </w:tc>
      </w:tr>
      <w:tr w:rsidR="009429BF" w:rsidRPr="00242D2A" w:rsidTr="00002C2B">
        <w:tc>
          <w:tcPr>
            <w:tcW w:w="3770" w:type="dxa"/>
            <w:tcBorders>
              <w:top w:val="nil"/>
              <w:left w:val="nil"/>
              <w:bottom w:val="nil"/>
              <w:right w:val="nil"/>
            </w:tcBorders>
            <w:vAlign w:val="bottom"/>
          </w:tcPr>
          <w:p w:rsidR="009429BF" w:rsidRPr="00242D2A" w:rsidRDefault="009429BF" w:rsidP="00775F6F">
            <w:pPr>
              <w:jc w:val="both"/>
              <w:rPr>
                <w:rFonts w:ascii="Arial" w:hAnsi="Arial" w:cs="Arial"/>
                <w:sz w:val="20"/>
                <w:lang w:eastAsia="en-AU"/>
              </w:rPr>
            </w:pPr>
            <w:r w:rsidRPr="00242D2A">
              <w:rPr>
                <w:rFonts w:ascii="Arial" w:hAnsi="Arial" w:cs="Arial"/>
                <w:sz w:val="20"/>
                <w:lang w:eastAsia="en-AU"/>
              </w:rPr>
              <w:t>Feasibility studies</w:t>
            </w:r>
          </w:p>
        </w:tc>
        <w:tc>
          <w:tcPr>
            <w:tcW w:w="979" w:type="dxa"/>
            <w:tcBorders>
              <w:top w:val="nil"/>
              <w:left w:val="nil"/>
              <w:bottom w:val="nil"/>
              <w:right w:val="nil"/>
            </w:tcBorders>
            <w:vAlign w:val="bottom"/>
          </w:tcPr>
          <w:p w:rsidR="009429BF" w:rsidRPr="00242D2A" w:rsidRDefault="009429BF" w:rsidP="00775F6F">
            <w:pPr>
              <w:rPr>
                <w:rFonts w:ascii="Arial" w:hAnsi="Arial" w:cs="Arial"/>
                <w:iCs/>
                <w:sz w:val="20"/>
                <w:lang w:eastAsia="en-AU"/>
              </w:rPr>
            </w:pPr>
            <w:r w:rsidRPr="00242D2A">
              <w:rPr>
                <w:rFonts w:ascii="Arial" w:hAnsi="Arial" w:cs="Arial"/>
                <w:iCs/>
                <w:sz w:val="20"/>
                <w:lang w:eastAsia="en-AU"/>
              </w:rPr>
              <w:t>6.1.1</w:t>
            </w:r>
          </w:p>
        </w:tc>
        <w:tc>
          <w:tcPr>
            <w:tcW w:w="1588" w:type="dxa"/>
            <w:tcBorders>
              <w:top w:val="nil"/>
              <w:left w:val="nil"/>
              <w:bottom w:val="single" w:sz="4" w:space="0" w:color="auto"/>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50</w:t>
            </w:r>
          </w:p>
        </w:tc>
        <w:tc>
          <w:tcPr>
            <w:tcW w:w="1676" w:type="dxa"/>
            <w:gridSpan w:val="2"/>
            <w:tcBorders>
              <w:top w:val="nil"/>
              <w:left w:val="nil"/>
              <w:bottom w:val="single" w:sz="4" w:space="0" w:color="auto"/>
              <w:right w:val="nil"/>
            </w:tcBorders>
            <w:shd w:val="clear" w:color="auto" w:fill="FF7979"/>
            <w:vAlign w:val="bottom"/>
          </w:tcPr>
          <w:p w:rsidR="009429BF" w:rsidRPr="00242D2A" w:rsidRDefault="009429BF" w:rsidP="00775F6F">
            <w:pPr>
              <w:jc w:val="right"/>
              <w:rPr>
                <w:rFonts w:ascii="Arial" w:hAnsi="Arial" w:cs="Arial"/>
                <w:bCs/>
                <w:sz w:val="20"/>
                <w:lang w:eastAsia="en-AU"/>
              </w:rPr>
            </w:pPr>
            <w:r w:rsidRPr="00242D2A">
              <w:rPr>
                <w:rFonts w:ascii="Arial" w:hAnsi="Arial" w:cs="Arial"/>
                <w:bCs/>
                <w:sz w:val="20"/>
                <w:lang w:eastAsia="en-AU"/>
              </w:rPr>
              <w:t>0</w:t>
            </w:r>
          </w:p>
        </w:tc>
        <w:tc>
          <w:tcPr>
            <w:tcW w:w="1122" w:type="dxa"/>
            <w:gridSpan w:val="2"/>
            <w:tcBorders>
              <w:top w:val="nil"/>
              <w:left w:val="nil"/>
              <w:bottom w:val="single" w:sz="4" w:space="0" w:color="auto"/>
              <w:right w:val="nil"/>
            </w:tcBorders>
            <w:vAlign w:val="bottom"/>
          </w:tcPr>
          <w:p w:rsidR="009429BF" w:rsidRPr="00242D2A" w:rsidRDefault="009429BF" w:rsidP="00775F6F">
            <w:pPr>
              <w:jc w:val="right"/>
              <w:rPr>
                <w:rFonts w:ascii="Arial" w:hAnsi="Arial" w:cs="Arial"/>
                <w:sz w:val="20"/>
                <w:lang w:eastAsia="en-AU"/>
              </w:rPr>
            </w:pPr>
            <w:r w:rsidRPr="00242D2A">
              <w:rPr>
                <w:rFonts w:ascii="Arial" w:hAnsi="Arial" w:cs="Arial"/>
                <w:sz w:val="20"/>
                <w:lang w:eastAsia="en-AU"/>
              </w:rPr>
              <w:t>(50)</w:t>
            </w:r>
          </w:p>
        </w:tc>
      </w:tr>
      <w:tr w:rsidR="00E55AA9" w:rsidRPr="00242D2A" w:rsidTr="00002C2B">
        <w:tc>
          <w:tcPr>
            <w:tcW w:w="3770" w:type="dxa"/>
            <w:tcBorders>
              <w:top w:val="nil"/>
              <w:left w:val="nil"/>
              <w:right w:val="nil"/>
            </w:tcBorders>
            <w:vAlign w:val="bottom"/>
          </w:tcPr>
          <w:p w:rsidR="00E55AA9" w:rsidRPr="00242D2A" w:rsidRDefault="00E55AA9" w:rsidP="00775F6F">
            <w:pPr>
              <w:jc w:val="both"/>
              <w:rPr>
                <w:rFonts w:ascii="Arial" w:hAnsi="Arial" w:cs="Arial"/>
                <w:b/>
                <w:bCs/>
                <w:sz w:val="20"/>
                <w:lang w:eastAsia="en-AU"/>
              </w:rPr>
            </w:pPr>
            <w:r w:rsidRPr="00242D2A">
              <w:rPr>
                <w:rFonts w:ascii="Arial" w:hAnsi="Arial" w:cs="Arial"/>
                <w:b/>
                <w:bCs/>
                <w:sz w:val="20"/>
                <w:lang w:eastAsia="en-AU"/>
              </w:rPr>
              <w:t>Total works</w:t>
            </w:r>
            <w:r w:rsidR="009E22C6" w:rsidRPr="00242D2A">
              <w:rPr>
                <w:rFonts w:ascii="Arial" w:hAnsi="Arial" w:cs="Arial"/>
                <w:b/>
                <w:bCs/>
                <w:sz w:val="20"/>
                <w:lang w:eastAsia="en-AU"/>
              </w:rPr>
              <w:t xml:space="preserve"> carried forward</w:t>
            </w:r>
          </w:p>
        </w:tc>
        <w:tc>
          <w:tcPr>
            <w:tcW w:w="979" w:type="dxa"/>
            <w:tcBorders>
              <w:top w:val="nil"/>
              <w:left w:val="nil"/>
              <w:right w:val="nil"/>
            </w:tcBorders>
            <w:vAlign w:val="bottom"/>
          </w:tcPr>
          <w:p w:rsidR="00E55AA9" w:rsidRPr="00242D2A" w:rsidRDefault="00E55AA9" w:rsidP="00775F6F">
            <w:pPr>
              <w:rPr>
                <w:rFonts w:ascii="Arial" w:hAnsi="Arial" w:cs="Arial"/>
                <w:sz w:val="20"/>
                <w:lang w:eastAsia="en-AU"/>
              </w:rPr>
            </w:pPr>
          </w:p>
        </w:tc>
        <w:tc>
          <w:tcPr>
            <w:tcW w:w="1588" w:type="dxa"/>
            <w:tcBorders>
              <w:top w:val="single" w:sz="4" w:space="0" w:color="auto"/>
              <w:left w:val="nil"/>
              <w:bottom w:val="single" w:sz="4" w:space="0" w:color="auto"/>
              <w:right w:val="nil"/>
            </w:tcBorders>
            <w:vAlign w:val="bottom"/>
          </w:tcPr>
          <w:p w:rsidR="00E55AA9" w:rsidRPr="00242D2A" w:rsidRDefault="00E55AA9" w:rsidP="00775F6F">
            <w:pPr>
              <w:jc w:val="right"/>
              <w:rPr>
                <w:rFonts w:ascii="Arial" w:hAnsi="Arial" w:cs="Arial"/>
                <w:b/>
                <w:bCs/>
                <w:sz w:val="20"/>
                <w:lang w:eastAsia="en-AU"/>
              </w:rPr>
            </w:pPr>
            <w:r w:rsidRPr="00242D2A">
              <w:rPr>
                <w:rFonts w:ascii="Arial" w:hAnsi="Arial" w:cs="Arial"/>
                <w:b/>
                <w:sz w:val="20"/>
                <w:lang w:eastAsia="en-AU"/>
              </w:rPr>
              <w:t xml:space="preserve">   7,590 </w:t>
            </w:r>
          </w:p>
        </w:tc>
        <w:tc>
          <w:tcPr>
            <w:tcW w:w="1676" w:type="dxa"/>
            <w:gridSpan w:val="2"/>
            <w:tcBorders>
              <w:top w:val="single" w:sz="4" w:space="0" w:color="auto"/>
              <w:left w:val="nil"/>
              <w:bottom w:val="single" w:sz="4" w:space="0" w:color="auto"/>
              <w:right w:val="nil"/>
            </w:tcBorders>
            <w:shd w:val="clear" w:color="auto" w:fill="FF7979"/>
            <w:vAlign w:val="bottom"/>
          </w:tcPr>
          <w:p w:rsidR="00E55AA9" w:rsidRPr="00242D2A" w:rsidRDefault="00E55AA9" w:rsidP="00775F6F">
            <w:pPr>
              <w:jc w:val="right"/>
              <w:rPr>
                <w:rFonts w:ascii="Arial" w:hAnsi="Arial" w:cs="Arial"/>
                <w:b/>
                <w:bCs/>
                <w:sz w:val="20"/>
                <w:lang w:eastAsia="en-AU"/>
              </w:rPr>
            </w:pPr>
            <w:r w:rsidRPr="00242D2A">
              <w:rPr>
                <w:rFonts w:ascii="Arial" w:hAnsi="Arial" w:cs="Arial"/>
                <w:b/>
                <w:bCs/>
                <w:sz w:val="20"/>
                <w:lang w:eastAsia="en-AU"/>
              </w:rPr>
              <w:t xml:space="preserve">   7,125 </w:t>
            </w:r>
          </w:p>
        </w:tc>
        <w:tc>
          <w:tcPr>
            <w:tcW w:w="1122" w:type="dxa"/>
            <w:gridSpan w:val="2"/>
            <w:tcBorders>
              <w:top w:val="single" w:sz="4" w:space="0" w:color="auto"/>
              <w:left w:val="nil"/>
              <w:bottom w:val="single" w:sz="4" w:space="0" w:color="auto"/>
              <w:right w:val="nil"/>
            </w:tcBorders>
            <w:vAlign w:val="bottom"/>
          </w:tcPr>
          <w:p w:rsidR="00E55AA9" w:rsidRPr="00242D2A" w:rsidRDefault="00E55AA9" w:rsidP="00775F6F">
            <w:pPr>
              <w:jc w:val="right"/>
              <w:rPr>
                <w:rFonts w:ascii="Arial" w:hAnsi="Arial" w:cs="Arial"/>
                <w:sz w:val="20"/>
                <w:lang w:eastAsia="en-AU"/>
              </w:rPr>
            </w:pPr>
            <w:r w:rsidRPr="00242D2A">
              <w:rPr>
                <w:rFonts w:ascii="Arial" w:hAnsi="Arial" w:cs="Arial"/>
                <w:sz w:val="20"/>
                <w:lang w:eastAsia="en-AU"/>
              </w:rPr>
              <w:t xml:space="preserve">   (465)</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New works</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p>
        </w:tc>
        <w:tc>
          <w:tcPr>
            <w:tcW w:w="1588" w:type="dxa"/>
            <w:tcBorders>
              <w:left w:val="nil"/>
              <w:bottom w:val="nil"/>
              <w:right w:val="nil"/>
            </w:tcBorders>
            <w:vAlign w:val="bottom"/>
          </w:tcPr>
          <w:p w:rsidR="006A7759" w:rsidRPr="00242D2A" w:rsidRDefault="006A7759">
            <w:pPr>
              <w:jc w:val="right"/>
              <w:rPr>
                <w:rFonts w:ascii="Arial" w:hAnsi="Arial" w:cs="Arial"/>
                <w:sz w:val="20"/>
                <w:lang w:eastAsia="en-AU"/>
              </w:rPr>
            </w:pPr>
          </w:p>
        </w:tc>
        <w:tc>
          <w:tcPr>
            <w:tcW w:w="1676" w:type="dxa"/>
            <w:gridSpan w:val="2"/>
            <w:tcBorders>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w:t>
            </w:r>
          </w:p>
        </w:tc>
        <w:tc>
          <w:tcPr>
            <w:tcW w:w="1122" w:type="dxa"/>
            <w:gridSpan w:val="2"/>
            <w:tcBorders>
              <w:left w:val="nil"/>
              <w:bottom w:val="nil"/>
              <w:right w:val="nil"/>
            </w:tcBorders>
            <w:vAlign w:val="bottom"/>
          </w:tcPr>
          <w:p w:rsidR="006A7759" w:rsidRPr="00242D2A" w:rsidRDefault="006A7759">
            <w:pPr>
              <w:jc w:val="right"/>
              <w:rPr>
                <w:rFonts w:ascii="Arial" w:hAnsi="Arial" w:cs="Arial"/>
                <w:sz w:val="20"/>
                <w:lang w:eastAsia="en-AU"/>
              </w:rPr>
            </w:pP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Roads</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6.1.2</w:t>
            </w:r>
          </w:p>
        </w:tc>
        <w:tc>
          <w:tcPr>
            <w:tcW w:w="158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4,622 </w:t>
            </w:r>
          </w:p>
        </w:tc>
        <w:tc>
          <w:tcPr>
            <w:tcW w:w="1676" w:type="dxa"/>
            <w:gridSpan w:val="2"/>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5,387 </w:t>
            </w:r>
          </w:p>
        </w:tc>
        <w:tc>
          <w:tcPr>
            <w:tcW w:w="1122" w:type="dxa"/>
            <w:gridSpan w:val="2"/>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765 </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Drains</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6.1.3</w:t>
            </w:r>
          </w:p>
        </w:tc>
        <w:tc>
          <w:tcPr>
            <w:tcW w:w="158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1,213 </w:t>
            </w:r>
          </w:p>
        </w:tc>
        <w:tc>
          <w:tcPr>
            <w:tcW w:w="1676" w:type="dxa"/>
            <w:gridSpan w:val="2"/>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1,650 </w:t>
            </w:r>
          </w:p>
        </w:tc>
        <w:tc>
          <w:tcPr>
            <w:tcW w:w="1122" w:type="dxa"/>
            <w:gridSpan w:val="2"/>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437 </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Open space</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6.1.4</w:t>
            </w:r>
          </w:p>
        </w:tc>
        <w:tc>
          <w:tcPr>
            <w:tcW w:w="158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1,947 </w:t>
            </w:r>
          </w:p>
        </w:tc>
        <w:tc>
          <w:tcPr>
            <w:tcW w:w="1676" w:type="dxa"/>
            <w:gridSpan w:val="2"/>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3,288 </w:t>
            </w:r>
          </w:p>
        </w:tc>
        <w:tc>
          <w:tcPr>
            <w:tcW w:w="1122" w:type="dxa"/>
            <w:gridSpan w:val="2"/>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1,341 </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Buildings</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6.1.5</w:t>
            </w:r>
          </w:p>
        </w:tc>
        <w:tc>
          <w:tcPr>
            <w:tcW w:w="158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2,887 </w:t>
            </w:r>
          </w:p>
        </w:tc>
        <w:tc>
          <w:tcPr>
            <w:tcW w:w="1676" w:type="dxa"/>
            <w:gridSpan w:val="2"/>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8,341 </w:t>
            </w:r>
          </w:p>
        </w:tc>
        <w:tc>
          <w:tcPr>
            <w:tcW w:w="1122" w:type="dxa"/>
            <w:gridSpan w:val="2"/>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5,454 </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Plant, equipment and other</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6.1.6</w:t>
            </w:r>
          </w:p>
        </w:tc>
        <w:tc>
          <w:tcPr>
            <w:tcW w:w="158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4,358 </w:t>
            </w:r>
          </w:p>
        </w:tc>
        <w:tc>
          <w:tcPr>
            <w:tcW w:w="1676" w:type="dxa"/>
            <w:gridSpan w:val="2"/>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4,836 </w:t>
            </w:r>
          </w:p>
        </w:tc>
        <w:tc>
          <w:tcPr>
            <w:tcW w:w="1122" w:type="dxa"/>
            <w:gridSpan w:val="2"/>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478 </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Feasibility studies</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6.1.7</w:t>
            </w:r>
          </w:p>
        </w:tc>
        <w:tc>
          <w:tcPr>
            <w:tcW w:w="158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676" w:type="dxa"/>
            <w:gridSpan w:val="2"/>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90 </w:t>
            </w:r>
          </w:p>
        </w:tc>
        <w:tc>
          <w:tcPr>
            <w:tcW w:w="1122" w:type="dxa"/>
            <w:gridSpan w:val="2"/>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90 </w:t>
            </w:r>
          </w:p>
        </w:tc>
      </w:tr>
      <w:tr w:rsidR="006A7759" w:rsidRPr="00242D2A" w:rsidTr="00002C2B">
        <w:tc>
          <w:tcPr>
            <w:tcW w:w="3770" w:type="dxa"/>
            <w:tcBorders>
              <w:top w:val="nil"/>
              <w:left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new works</w:t>
            </w:r>
          </w:p>
        </w:tc>
        <w:tc>
          <w:tcPr>
            <w:tcW w:w="979" w:type="dxa"/>
            <w:tcBorders>
              <w:top w:val="nil"/>
              <w:left w:val="nil"/>
              <w:right w:val="nil"/>
            </w:tcBorders>
            <w:vAlign w:val="bottom"/>
          </w:tcPr>
          <w:p w:rsidR="006A7759" w:rsidRPr="00242D2A" w:rsidRDefault="006A7759">
            <w:pPr>
              <w:rPr>
                <w:rFonts w:ascii="Arial" w:hAnsi="Arial" w:cs="Arial"/>
                <w:sz w:val="20"/>
                <w:lang w:eastAsia="en-AU"/>
              </w:rPr>
            </w:pPr>
          </w:p>
        </w:tc>
        <w:tc>
          <w:tcPr>
            <w:tcW w:w="158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15,027 </w:t>
            </w:r>
          </w:p>
        </w:tc>
        <w:tc>
          <w:tcPr>
            <w:tcW w:w="1676" w:type="dxa"/>
            <w:gridSpan w:val="2"/>
            <w:tcBorders>
              <w:top w:val="single" w:sz="4" w:space="0" w:color="auto"/>
              <w:left w:val="nil"/>
              <w:bottom w:val="single" w:sz="4" w:space="0" w:color="auto"/>
              <w:right w:val="nil"/>
            </w:tcBorders>
            <w:shd w:val="clear" w:color="auto" w:fill="FF7979"/>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23,592 </w:t>
            </w:r>
          </w:p>
        </w:tc>
        <w:tc>
          <w:tcPr>
            <w:tcW w:w="1122" w:type="dxa"/>
            <w:gridSpan w:val="2"/>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8,565 </w:t>
            </w:r>
          </w:p>
        </w:tc>
      </w:tr>
      <w:tr w:rsidR="006A7759" w:rsidRPr="00242D2A" w:rsidTr="00002C2B">
        <w:tc>
          <w:tcPr>
            <w:tcW w:w="3770" w:type="dxa"/>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capital works</w:t>
            </w:r>
          </w:p>
        </w:tc>
        <w:tc>
          <w:tcPr>
            <w:tcW w:w="979" w:type="dxa"/>
            <w:tcBorders>
              <w:top w:val="nil"/>
              <w:left w:val="nil"/>
              <w:bottom w:val="single" w:sz="4" w:space="0" w:color="auto"/>
              <w:right w:val="nil"/>
            </w:tcBorders>
            <w:vAlign w:val="bottom"/>
          </w:tcPr>
          <w:p w:rsidR="006A7759" w:rsidRPr="00242D2A" w:rsidRDefault="006A7759">
            <w:pPr>
              <w:rPr>
                <w:rFonts w:ascii="Arial" w:hAnsi="Arial" w:cs="Arial"/>
                <w:sz w:val="20"/>
                <w:lang w:eastAsia="en-AU"/>
              </w:rPr>
            </w:pPr>
          </w:p>
        </w:tc>
        <w:tc>
          <w:tcPr>
            <w:tcW w:w="158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22,617 </w:t>
            </w:r>
          </w:p>
        </w:tc>
        <w:tc>
          <w:tcPr>
            <w:tcW w:w="1676" w:type="dxa"/>
            <w:gridSpan w:val="2"/>
            <w:tcBorders>
              <w:top w:val="single" w:sz="4" w:space="0" w:color="auto"/>
              <w:left w:val="nil"/>
              <w:bottom w:val="single" w:sz="4" w:space="0" w:color="auto"/>
              <w:right w:val="nil"/>
            </w:tcBorders>
            <w:shd w:val="clear" w:color="auto" w:fill="FF7979"/>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30,717 </w:t>
            </w:r>
          </w:p>
        </w:tc>
        <w:tc>
          <w:tcPr>
            <w:tcW w:w="1122" w:type="dxa"/>
            <w:gridSpan w:val="2"/>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8,100 </w:t>
            </w:r>
          </w:p>
        </w:tc>
      </w:tr>
      <w:tr w:rsidR="006A7759" w:rsidRPr="00242D2A" w:rsidTr="00002C2B">
        <w:tc>
          <w:tcPr>
            <w:tcW w:w="3770"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979" w:type="dxa"/>
            <w:tcBorders>
              <w:top w:val="single" w:sz="4" w:space="0" w:color="auto"/>
              <w:left w:val="nil"/>
              <w:bottom w:val="nil"/>
              <w:right w:val="nil"/>
            </w:tcBorders>
            <w:vAlign w:val="bottom"/>
          </w:tcPr>
          <w:p w:rsidR="006A7759" w:rsidRPr="00242D2A" w:rsidRDefault="006A7759">
            <w:pPr>
              <w:rPr>
                <w:rFonts w:ascii="Arial" w:hAnsi="Arial" w:cs="Arial"/>
                <w:sz w:val="20"/>
                <w:lang w:eastAsia="en-AU"/>
              </w:rPr>
            </w:pPr>
          </w:p>
        </w:tc>
        <w:tc>
          <w:tcPr>
            <w:tcW w:w="158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676" w:type="dxa"/>
            <w:gridSpan w:val="2"/>
            <w:tcBorders>
              <w:top w:val="single" w:sz="4" w:space="0" w:color="auto"/>
              <w:left w:val="nil"/>
              <w:bottom w:val="nil"/>
              <w:right w:val="nil"/>
            </w:tcBorders>
            <w:shd w:val="clear" w:color="auto" w:fill="FF7979"/>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 </w:t>
            </w:r>
          </w:p>
        </w:tc>
        <w:tc>
          <w:tcPr>
            <w:tcW w:w="1122" w:type="dxa"/>
            <w:gridSpan w:val="2"/>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Represented by:</w:t>
            </w:r>
          </w:p>
        </w:tc>
        <w:tc>
          <w:tcPr>
            <w:tcW w:w="979"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588" w:type="dxa"/>
            <w:tcBorders>
              <w:top w:val="nil"/>
              <w:left w:val="nil"/>
              <w:bottom w:val="nil"/>
              <w:right w:val="nil"/>
            </w:tcBorders>
            <w:vAlign w:val="bottom"/>
          </w:tcPr>
          <w:p w:rsidR="006A7759" w:rsidRPr="00242D2A" w:rsidRDefault="006A7759">
            <w:pPr>
              <w:jc w:val="both"/>
              <w:rPr>
                <w:rFonts w:ascii="Arial" w:hAnsi="Arial" w:cs="Arial"/>
                <w:sz w:val="20"/>
                <w:lang w:eastAsia="en-AU"/>
              </w:rPr>
            </w:pPr>
          </w:p>
        </w:tc>
        <w:tc>
          <w:tcPr>
            <w:tcW w:w="1676" w:type="dxa"/>
            <w:gridSpan w:val="2"/>
            <w:tcBorders>
              <w:top w:val="nil"/>
              <w:left w:val="nil"/>
              <w:bottom w:val="nil"/>
              <w:right w:val="nil"/>
            </w:tcBorders>
            <w:shd w:val="clear" w:color="auto" w:fill="FF7979"/>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 </w:t>
            </w:r>
          </w:p>
        </w:tc>
        <w:tc>
          <w:tcPr>
            <w:tcW w:w="1122" w:type="dxa"/>
            <w:gridSpan w:val="2"/>
            <w:tcBorders>
              <w:top w:val="nil"/>
              <w:left w:val="nil"/>
              <w:bottom w:val="nil"/>
              <w:right w:val="nil"/>
            </w:tcBorders>
            <w:vAlign w:val="bottom"/>
          </w:tcPr>
          <w:p w:rsidR="006A7759" w:rsidRPr="00242D2A" w:rsidRDefault="006A7759">
            <w:pPr>
              <w:jc w:val="both"/>
              <w:rPr>
                <w:rFonts w:ascii="Arial" w:hAnsi="Arial" w:cs="Arial"/>
                <w:sz w:val="20"/>
                <w:lang w:eastAsia="en-AU"/>
              </w:rPr>
            </w:pPr>
          </w:p>
        </w:tc>
      </w:tr>
      <w:tr w:rsidR="006A7759" w:rsidRPr="00242D2A" w:rsidTr="00002C2B">
        <w:tc>
          <w:tcPr>
            <w:tcW w:w="3770"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Asset renewal</w:t>
            </w:r>
          </w:p>
        </w:tc>
        <w:tc>
          <w:tcPr>
            <w:tcW w:w="979" w:type="dxa"/>
            <w:tcBorders>
              <w:top w:val="nil"/>
              <w:left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6.1.8</w:t>
            </w:r>
          </w:p>
        </w:tc>
        <w:tc>
          <w:tcPr>
            <w:tcW w:w="158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12,225</w:t>
            </w:r>
          </w:p>
        </w:tc>
        <w:tc>
          <w:tcPr>
            <w:tcW w:w="1676" w:type="dxa"/>
            <w:gridSpan w:val="2"/>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17,454 </w:t>
            </w:r>
          </w:p>
        </w:tc>
        <w:tc>
          <w:tcPr>
            <w:tcW w:w="1122" w:type="dxa"/>
            <w:gridSpan w:val="2"/>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5,229</w:t>
            </w:r>
          </w:p>
        </w:tc>
      </w:tr>
      <w:tr w:rsidR="006A7759" w:rsidRPr="00242D2A" w:rsidTr="00002C2B">
        <w:tc>
          <w:tcPr>
            <w:tcW w:w="377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New assets</w:t>
            </w:r>
          </w:p>
        </w:tc>
        <w:tc>
          <w:tcPr>
            <w:tcW w:w="979" w:type="dxa"/>
            <w:tcBorders>
              <w:top w:val="nil"/>
              <w:left w:val="nil"/>
              <w:bottom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6.1.8</w:t>
            </w:r>
          </w:p>
        </w:tc>
        <w:tc>
          <w:tcPr>
            <w:tcW w:w="158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6,850</w:t>
            </w:r>
          </w:p>
        </w:tc>
        <w:tc>
          <w:tcPr>
            <w:tcW w:w="1676" w:type="dxa"/>
            <w:gridSpan w:val="2"/>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9,176 </w:t>
            </w:r>
          </w:p>
        </w:tc>
        <w:tc>
          <w:tcPr>
            <w:tcW w:w="1122" w:type="dxa"/>
            <w:gridSpan w:val="2"/>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2,326</w:t>
            </w:r>
          </w:p>
        </w:tc>
      </w:tr>
      <w:tr w:rsidR="006A7759" w:rsidRPr="00242D2A" w:rsidTr="00002C2B">
        <w:tc>
          <w:tcPr>
            <w:tcW w:w="3770"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Asset expansion/upgrade</w:t>
            </w:r>
          </w:p>
        </w:tc>
        <w:tc>
          <w:tcPr>
            <w:tcW w:w="979" w:type="dxa"/>
            <w:tcBorders>
              <w:top w:val="nil"/>
              <w:left w:val="nil"/>
              <w:right w:val="nil"/>
            </w:tcBorders>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6.1.8</w:t>
            </w:r>
          </w:p>
        </w:tc>
        <w:tc>
          <w:tcPr>
            <w:tcW w:w="158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3,542</w:t>
            </w:r>
          </w:p>
        </w:tc>
        <w:tc>
          <w:tcPr>
            <w:tcW w:w="1676" w:type="dxa"/>
            <w:gridSpan w:val="2"/>
            <w:tcBorders>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4,087</w:t>
            </w:r>
          </w:p>
        </w:tc>
        <w:tc>
          <w:tcPr>
            <w:tcW w:w="1122" w:type="dxa"/>
            <w:gridSpan w:val="2"/>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545</w:t>
            </w:r>
          </w:p>
        </w:tc>
      </w:tr>
      <w:tr w:rsidR="006A7759" w:rsidRPr="00242D2A" w:rsidTr="00002C2B">
        <w:tc>
          <w:tcPr>
            <w:tcW w:w="3770" w:type="dxa"/>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capital works</w:t>
            </w:r>
          </w:p>
        </w:tc>
        <w:tc>
          <w:tcPr>
            <w:tcW w:w="979"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p>
        </w:tc>
        <w:tc>
          <w:tcPr>
            <w:tcW w:w="158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22,617 </w:t>
            </w:r>
          </w:p>
        </w:tc>
        <w:tc>
          <w:tcPr>
            <w:tcW w:w="1676" w:type="dxa"/>
            <w:gridSpan w:val="2"/>
            <w:tcBorders>
              <w:top w:val="single" w:sz="4" w:space="0" w:color="auto"/>
              <w:left w:val="nil"/>
              <w:bottom w:val="single" w:sz="4" w:space="0" w:color="auto"/>
              <w:right w:val="nil"/>
            </w:tcBorders>
            <w:shd w:val="clear" w:color="auto" w:fill="FF7979"/>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30,717 </w:t>
            </w:r>
          </w:p>
        </w:tc>
        <w:tc>
          <w:tcPr>
            <w:tcW w:w="1122" w:type="dxa"/>
            <w:gridSpan w:val="2"/>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8,100 </w:t>
            </w:r>
          </w:p>
        </w:tc>
      </w:tr>
    </w:tbl>
    <w:p w:rsidR="0098340C" w:rsidRDefault="0098340C">
      <w:pPr>
        <w:jc w:val="both"/>
      </w:pPr>
      <w:r w:rsidRPr="0098340C">
        <w:rPr>
          <w:noProof/>
          <w:lang w:eastAsia="en-AU"/>
        </w:rPr>
        <w:drawing>
          <wp:inline distT="0" distB="0" distL="0" distR="0">
            <wp:extent cx="2530549" cy="3508745"/>
            <wp:effectExtent l="0" t="0" r="0"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925FBA" w:rsidRPr="00925FBA">
        <w:rPr>
          <w:noProof/>
          <w:lang w:eastAsia="en-AU"/>
        </w:rPr>
        <w:drawing>
          <wp:inline distT="0" distB="0" distL="0" distR="0">
            <wp:extent cx="2923954" cy="3508745"/>
            <wp:effectExtent l="0" t="0" r="0"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A7759" w:rsidRPr="00A86329" w:rsidRDefault="0098340C">
      <w:pPr>
        <w:jc w:val="both"/>
        <w:rPr>
          <w:rFonts w:ascii="Arial" w:hAnsi="Arial" w:cs="Arial"/>
          <w:sz w:val="18"/>
          <w:szCs w:val="18"/>
        </w:rPr>
      </w:pPr>
      <w:r w:rsidRPr="0098340C">
        <w:rPr>
          <w:rFonts w:ascii="Arial" w:hAnsi="Arial" w:cs="Arial"/>
          <w:sz w:val="18"/>
          <w:szCs w:val="18"/>
        </w:rPr>
        <w:t>Source: app</w:t>
      </w:r>
      <w:r w:rsidR="00213236" w:rsidRPr="0098340C">
        <w:rPr>
          <w:rFonts w:ascii="Arial" w:hAnsi="Arial" w:cs="Arial"/>
          <w:sz w:val="18"/>
          <w:szCs w:val="18"/>
        </w:rPr>
        <w:t xml:space="preserve">endix A. </w:t>
      </w:r>
      <w:r w:rsidR="006A7759" w:rsidRPr="00A86329">
        <w:rPr>
          <w:rFonts w:ascii="Arial" w:hAnsi="Arial" w:cs="Arial"/>
          <w:sz w:val="18"/>
          <w:szCs w:val="18"/>
        </w:rPr>
        <w:t>A more detailed listing of the capital works program is included in Appendix C.</w:t>
      </w: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br w:type="page"/>
      </w:r>
      <w:r w:rsidRPr="00242D2A">
        <w:rPr>
          <w:rFonts w:ascii="Arial" w:hAnsi="Arial" w:cs="Arial"/>
          <w:b/>
          <w:bCs/>
          <w:color w:val="CC0000"/>
          <w:sz w:val="20"/>
          <w:lang w:eastAsia="en-AU"/>
        </w:rPr>
        <w:lastRenderedPageBreak/>
        <w:t>6.1.1 Carried forward works ($7.13 million)</w:t>
      </w:r>
    </w:p>
    <w:p w:rsidR="006A7759" w:rsidRPr="00242D2A" w:rsidRDefault="006A7759">
      <w:pPr>
        <w:jc w:val="both"/>
        <w:rPr>
          <w:rFonts w:ascii="Arial" w:hAnsi="Arial" w:cs="Arial"/>
          <w:sz w:val="20"/>
        </w:rPr>
      </w:pPr>
      <w:r w:rsidRPr="00242D2A">
        <w:rPr>
          <w:rFonts w:ascii="Arial" w:hAnsi="Arial" w:cs="Arial"/>
          <w:sz w:val="20"/>
        </w:rPr>
        <w:t xml:space="preserve">At the end of each financial year there are projects which are either incomplete or not commenced due to </w:t>
      </w:r>
      <w:r w:rsidR="00CF02C2">
        <w:rPr>
          <w:rFonts w:ascii="Arial" w:hAnsi="Arial" w:cs="Arial"/>
          <w:sz w:val="20"/>
        </w:rPr>
        <w:t xml:space="preserve">factors including </w:t>
      </w:r>
      <w:r w:rsidRPr="00242D2A">
        <w:rPr>
          <w:rFonts w:ascii="Arial" w:hAnsi="Arial" w:cs="Arial"/>
          <w:sz w:val="20"/>
        </w:rPr>
        <w:t>planning issues, weather delays</w:t>
      </w:r>
      <w:r w:rsidR="00CF02C2">
        <w:rPr>
          <w:rFonts w:ascii="Arial" w:hAnsi="Arial" w:cs="Arial"/>
          <w:sz w:val="20"/>
        </w:rPr>
        <w:t xml:space="preserve"> and</w:t>
      </w:r>
      <w:r w:rsidRPr="00242D2A">
        <w:rPr>
          <w:rFonts w:ascii="Arial" w:hAnsi="Arial" w:cs="Arial"/>
          <w:sz w:val="20"/>
        </w:rPr>
        <w:t xml:space="preserve"> extended consultation. For the </w:t>
      </w:r>
      <w:r w:rsidR="00A95542">
        <w:rPr>
          <w:rFonts w:ascii="Arial" w:hAnsi="Arial" w:cs="Arial"/>
          <w:sz w:val="20"/>
        </w:rPr>
        <w:t>201</w:t>
      </w:r>
      <w:r w:rsidR="00C94F7F">
        <w:rPr>
          <w:rFonts w:ascii="Arial" w:hAnsi="Arial" w:cs="Arial"/>
          <w:sz w:val="20"/>
        </w:rPr>
        <w:t>2</w:t>
      </w:r>
      <w:r w:rsidR="00A95542">
        <w:rPr>
          <w:rFonts w:ascii="Arial" w:hAnsi="Arial" w:cs="Arial"/>
          <w:sz w:val="20"/>
        </w:rPr>
        <w:t>/1</w:t>
      </w:r>
      <w:r w:rsidR="00C94F7F">
        <w:rPr>
          <w:rFonts w:ascii="Arial" w:hAnsi="Arial" w:cs="Arial"/>
          <w:sz w:val="20"/>
        </w:rPr>
        <w:t>3</w:t>
      </w:r>
      <w:r w:rsidRPr="00242D2A">
        <w:rPr>
          <w:rFonts w:ascii="Arial" w:hAnsi="Arial" w:cs="Arial"/>
          <w:sz w:val="20"/>
        </w:rPr>
        <w:t xml:space="preserve"> year it is forecast that $7.13 million of capital works will be incomplete and be carried forward into the </w:t>
      </w:r>
      <w:r w:rsidR="003D63A7">
        <w:rPr>
          <w:rFonts w:ascii="Arial" w:hAnsi="Arial" w:cs="Arial"/>
          <w:sz w:val="20"/>
        </w:rPr>
        <w:t>2013/14</w:t>
      </w:r>
      <w:r w:rsidRPr="00242D2A">
        <w:rPr>
          <w:rFonts w:ascii="Arial" w:hAnsi="Arial" w:cs="Arial"/>
          <w:sz w:val="20"/>
        </w:rPr>
        <w:t xml:space="preserve"> year. The more significant projects include the Civic Precinct redevelopment ($0.75 million) and the Newlands Community Facility ($3.00 million).</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6.1.2 Roads ($5.39 million)</w:t>
      </w:r>
    </w:p>
    <w:p w:rsidR="006A7759" w:rsidRPr="00242D2A" w:rsidRDefault="007B43BE">
      <w:pPr>
        <w:jc w:val="both"/>
        <w:rPr>
          <w:rFonts w:ascii="Arial" w:hAnsi="Arial" w:cs="Arial"/>
          <w:sz w:val="20"/>
        </w:rPr>
      </w:pPr>
      <w:r>
        <w:rPr>
          <w:rFonts w:ascii="Arial" w:hAnsi="Arial" w:cs="Arial"/>
          <w:sz w:val="20"/>
        </w:rPr>
        <w:t>Roads include</w:t>
      </w:r>
      <w:r w:rsidR="006A7759" w:rsidRPr="00242D2A">
        <w:rPr>
          <w:rFonts w:ascii="Arial" w:hAnsi="Arial" w:cs="Arial"/>
          <w:sz w:val="20"/>
        </w:rPr>
        <w:t xml:space="preserve"> local roads, car parks, footpaths, bike paths, bridges and culverts, declared main roads, traffic devices, street lighting and traffic signals.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$5.39 million will be expended on road projects. The more significant projects include local road reconstructions ($1.80 million), federally funded Roads to Recovery projects ($0.81 million), road </w:t>
      </w:r>
      <w:proofErr w:type="spellStart"/>
      <w:r w:rsidRPr="00242D2A">
        <w:rPr>
          <w:rFonts w:ascii="Arial" w:hAnsi="Arial" w:cs="Arial"/>
          <w:sz w:val="20"/>
        </w:rPr>
        <w:t>resheeting</w:t>
      </w:r>
      <w:proofErr w:type="spellEnd"/>
      <w:r w:rsidRPr="00242D2A">
        <w:rPr>
          <w:rFonts w:ascii="Arial" w:hAnsi="Arial" w:cs="Arial"/>
          <w:sz w:val="20"/>
        </w:rPr>
        <w:t xml:space="preserve"> ($0.80 million), road safety ($0.51 million), footpaths ($0.25 million) and Integrated Transport Plan ($0.22 million).</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6.1.3 Drains ($1.65 million)</w:t>
      </w:r>
    </w:p>
    <w:p w:rsidR="006A7759" w:rsidRPr="00242D2A" w:rsidRDefault="007B43BE">
      <w:pPr>
        <w:jc w:val="both"/>
        <w:rPr>
          <w:rFonts w:ascii="Arial" w:hAnsi="Arial" w:cs="Arial"/>
          <w:sz w:val="20"/>
        </w:rPr>
      </w:pPr>
      <w:r>
        <w:rPr>
          <w:rFonts w:ascii="Arial" w:hAnsi="Arial" w:cs="Arial"/>
          <w:sz w:val="20"/>
        </w:rPr>
        <w:t>Drains include</w:t>
      </w:r>
      <w:r w:rsidR="006A7759" w:rsidRPr="00242D2A">
        <w:rPr>
          <w:rFonts w:ascii="Arial" w:hAnsi="Arial" w:cs="Arial"/>
          <w:sz w:val="20"/>
        </w:rPr>
        <w:t xml:space="preserve"> drains in road reserves, retarding basins and waterways.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$1.65 million will be expended on drainage projects. The more significant projects include road drainage replacement works ($0.87 million), Stage 1 of the Victoria Park Lake redevelopment ($0.50 million) and implementation of the Stormwater Management Plan ($0.22 million).</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6.1.4 Open space ($3.29 million)</w:t>
      </w:r>
    </w:p>
    <w:p w:rsidR="006A7759" w:rsidRPr="00242D2A" w:rsidRDefault="006A7759">
      <w:pPr>
        <w:jc w:val="both"/>
        <w:rPr>
          <w:rFonts w:ascii="Arial" w:hAnsi="Arial" w:cs="Arial"/>
          <w:sz w:val="20"/>
        </w:rPr>
      </w:pPr>
      <w:r w:rsidRPr="00242D2A">
        <w:rPr>
          <w:rFonts w:ascii="Arial" w:hAnsi="Arial" w:cs="Arial"/>
          <w:sz w:val="20"/>
        </w:rPr>
        <w:t>Open space includes parks, playing surfaces, streetscapes, playground equipment, irrigation systems, trees and public art.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$3.29 million will be expended on open space projects. The more significant projects include playground equipment upgrades ($0.17 million), irrigation system upgrades ($0.36 million), implementation of the </w:t>
      </w:r>
      <w:proofErr w:type="spellStart"/>
      <w:r w:rsidRPr="00242D2A">
        <w:rPr>
          <w:rFonts w:ascii="Arial" w:hAnsi="Arial" w:cs="Arial"/>
          <w:sz w:val="20"/>
        </w:rPr>
        <w:t>Greenstreets</w:t>
      </w:r>
      <w:proofErr w:type="spellEnd"/>
      <w:r w:rsidRPr="00242D2A">
        <w:rPr>
          <w:rFonts w:ascii="Arial" w:hAnsi="Arial" w:cs="Arial"/>
          <w:sz w:val="20"/>
        </w:rPr>
        <w:t xml:space="preserve"> Strategy ($0.39 million), completion of Victoria Park ($1.90 million), creek works ($0.20 million) and Arts in Public Places ($0.11 million).</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6.1.5 Buildings ($8.34 million)</w:t>
      </w:r>
    </w:p>
    <w:p w:rsidR="006A7759" w:rsidRPr="00242D2A" w:rsidRDefault="006A7759">
      <w:pPr>
        <w:jc w:val="both"/>
        <w:rPr>
          <w:rFonts w:ascii="Arial" w:hAnsi="Arial" w:cs="Arial"/>
          <w:sz w:val="20"/>
        </w:rPr>
      </w:pPr>
      <w:r w:rsidRPr="00242D2A">
        <w:rPr>
          <w:rFonts w:ascii="Arial" w:hAnsi="Arial" w:cs="Arial"/>
          <w:sz w:val="20"/>
        </w:rPr>
        <w:t>Buildings include community facilities, municipal offices, sports facilities and pavilions.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$8.34 million will be expended on building projects. The more significant projects include pavilion upgrades ($0.32 million), Victorian Community Facility ($1.20 million), redevelopment of the City Children’s Centre ($0.25 million), construction of a Velodrome and State Bowls Centre at Victoria Park ($4.00 million) and completion of the Block Arcade redevelopment ($0.97 million).</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6.1.6 Plant, equipment and other ($4.8</w:t>
      </w:r>
      <w:r w:rsidR="009C7A76" w:rsidRPr="00242D2A">
        <w:rPr>
          <w:rFonts w:ascii="Arial" w:hAnsi="Arial" w:cs="Arial"/>
          <w:b/>
          <w:bCs/>
          <w:color w:val="CC0000"/>
          <w:sz w:val="20"/>
          <w:lang w:eastAsia="en-AU"/>
        </w:rPr>
        <w:t>4</w:t>
      </w:r>
      <w:r w:rsidRPr="00242D2A">
        <w:rPr>
          <w:rFonts w:ascii="Arial" w:hAnsi="Arial" w:cs="Arial"/>
          <w:b/>
          <w:bCs/>
          <w:color w:val="CC0000"/>
          <w:sz w:val="20"/>
          <w:lang w:eastAsia="en-AU"/>
        </w:rPr>
        <w:t xml:space="preserve"> million)</w:t>
      </w:r>
    </w:p>
    <w:p w:rsidR="006A7759" w:rsidRPr="00242D2A" w:rsidRDefault="006A7759">
      <w:pPr>
        <w:jc w:val="both"/>
        <w:rPr>
          <w:rFonts w:ascii="Arial" w:hAnsi="Arial" w:cs="Arial"/>
          <w:sz w:val="20"/>
        </w:rPr>
      </w:pPr>
      <w:r w:rsidRPr="00242D2A">
        <w:rPr>
          <w:rFonts w:ascii="Arial" w:hAnsi="Arial" w:cs="Arial"/>
          <w:sz w:val="20"/>
        </w:rPr>
        <w:t>Plant, equipment and other includes information technology, motor vehicles and plant and library product purchases.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$4.8</w:t>
      </w:r>
      <w:r w:rsidR="009C7A76" w:rsidRPr="00242D2A">
        <w:rPr>
          <w:rFonts w:ascii="Arial" w:hAnsi="Arial" w:cs="Arial"/>
          <w:sz w:val="20"/>
        </w:rPr>
        <w:t>4</w:t>
      </w:r>
      <w:r w:rsidRPr="00242D2A">
        <w:rPr>
          <w:rFonts w:ascii="Arial" w:hAnsi="Arial" w:cs="Arial"/>
          <w:sz w:val="20"/>
        </w:rPr>
        <w:t xml:space="preserve"> million will be expended on plant, equipment and other projects. The more significant projects include ongoing cyclical replacement of the plant and vehicle fleet ($3.02 million), upgrade and replacement of information technology ($1.32 million) and library material purchases ($0.50 million).</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6.1.7 Feasibility studies ($0.09 million)</w:t>
      </w:r>
    </w:p>
    <w:p w:rsidR="006A7759" w:rsidRPr="00242D2A" w:rsidRDefault="006A7759">
      <w:pPr>
        <w:jc w:val="both"/>
        <w:rPr>
          <w:rFonts w:ascii="Arial" w:hAnsi="Arial" w:cs="Arial"/>
          <w:sz w:val="20"/>
        </w:rPr>
      </w:pP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$0.09 million will be expended on a feasibility study. This is a new initiative of Council and relates to a concept plan for the development of the Victorian Library.</w:t>
      </w:r>
    </w:p>
    <w:p w:rsidR="006A7759" w:rsidRPr="00242D2A" w:rsidRDefault="006A7759">
      <w:pPr>
        <w:jc w:val="both"/>
        <w:rPr>
          <w:rFonts w:ascii="Arial" w:hAnsi="Arial" w:cs="Arial"/>
          <w:sz w:val="20"/>
        </w:rPr>
      </w:pPr>
    </w:p>
    <w:p w:rsidR="003D5FE0" w:rsidRPr="00242D2A" w:rsidRDefault="006A7759">
      <w:pPr>
        <w:ind w:left="426" w:hanging="426"/>
        <w:rPr>
          <w:rFonts w:ascii="Arial" w:hAnsi="Arial" w:cs="Arial"/>
          <w:b/>
          <w:bCs/>
          <w:color w:val="CC0000"/>
          <w:sz w:val="20"/>
          <w:lang w:eastAsia="en-AU"/>
        </w:rPr>
      </w:pPr>
      <w:r w:rsidRPr="00242D2A">
        <w:rPr>
          <w:rFonts w:ascii="Arial" w:hAnsi="Arial" w:cs="Arial"/>
          <w:b/>
          <w:bCs/>
          <w:color w:val="CC0000"/>
          <w:sz w:val="20"/>
          <w:lang w:eastAsia="en-AU"/>
        </w:rPr>
        <w:t>6.1.8 Asset renewal ($17.4</w:t>
      </w:r>
      <w:r w:rsidR="009C7A76" w:rsidRPr="00242D2A">
        <w:rPr>
          <w:rFonts w:ascii="Arial" w:hAnsi="Arial" w:cs="Arial"/>
          <w:b/>
          <w:bCs/>
          <w:color w:val="CC0000"/>
          <w:sz w:val="20"/>
          <w:lang w:eastAsia="en-AU"/>
        </w:rPr>
        <w:t>5</w:t>
      </w:r>
      <w:r w:rsidRPr="00242D2A">
        <w:rPr>
          <w:rFonts w:ascii="Arial" w:hAnsi="Arial" w:cs="Arial"/>
          <w:b/>
          <w:bCs/>
          <w:color w:val="CC0000"/>
          <w:sz w:val="20"/>
          <w:lang w:eastAsia="en-AU"/>
        </w:rPr>
        <w:t xml:space="preserve"> million), </w:t>
      </w:r>
      <w:r w:rsidR="00994B62" w:rsidRPr="00242D2A">
        <w:rPr>
          <w:rFonts w:ascii="Arial" w:hAnsi="Arial" w:cs="Arial"/>
          <w:b/>
          <w:bCs/>
          <w:color w:val="CC0000"/>
          <w:sz w:val="20"/>
          <w:lang w:eastAsia="en-AU"/>
        </w:rPr>
        <w:t>n</w:t>
      </w:r>
      <w:r w:rsidRPr="00242D2A">
        <w:rPr>
          <w:rFonts w:ascii="Arial" w:hAnsi="Arial" w:cs="Arial"/>
          <w:b/>
          <w:bCs/>
          <w:color w:val="CC0000"/>
          <w:sz w:val="20"/>
          <w:lang w:eastAsia="en-AU"/>
        </w:rPr>
        <w:t>ew assets ($9.18 million), and expansion/upgrade</w:t>
      </w:r>
    </w:p>
    <w:p w:rsidR="006A7759" w:rsidRPr="00242D2A" w:rsidRDefault="003D5FE0">
      <w:pPr>
        <w:ind w:left="426" w:hanging="426"/>
        <w:rPr>
          <w:rFonts w:ascii="Arial" w:hAnsi="Arial" w:cs="Arial"/>
          <w:color w:val="CC0000"/>
          <w:sz w:val="20"/>
        </w:rPr>
      </w:pPr>
      <w:r w:rsidRPr="00242D2A">
        <w:rPr>
          <w:rFonts w:ascii="Arial" w:hAnsi="Arial" w:cs="Arial"/>
          <w:b/>
          <w:bCs/>
          <w:color w:val="CC0000"/>
          <w:sz w:val="20"/>
          <w:lang w:eastAsia="en-AU"/>
        </w:rPr>
        <w:t xml:space="preserve">       </w:t>
      </w:r>
      <w:r w:rsidR="006A7759" w:rsidRPr="00242D2A">
        <w:rPr>
          <w:rFonts w:ascii="Arial" w:hAnsi="Arial" w:cs="Arial"/>
          <w:b/>
          <w:bCs/>
          <w:color w:val="CC0000"/>
          <w:sz w:val="20"/>
          <w:lang w:eastAsia="en-AU"/>
        </w:rPr>
        <w:t xml:space="preserve"> ($4.09 million)</w:t>
      </w:r>
    </w:p>
    <w:p w:rsidR="006A7759" w:rsidRPr="00242D2A" w:rsidRDefault="006A7759">
      <w:pPr>
        <w:jc w:val="both"/>
        <w:rPr>
          <w:rFonts w:ascii="Arial" w:hAnsi="Arial" w:cs="Arial"/>
          <w:sz w:val="20"/>
        </w:rPr>
      </w:pPr>
      <w:r w:rsidRPr="00242D2A">
        <w:rPr>
          <w:rFonts w:ascii="Arial" w:hAnsi="Arial" w:cs="Arial"/>
          <w:sz w:val="20"/>
        </w:rPr>
        <w:t>A distinction is made between expenditure on new assets, expenditure on asset renewal and expansion/upgrade. Expenditure on asset r</w:t>
      </w:r>
      <w:r w:rsidRPr="00242D2A">
        <w:rPr>
          <w:rFonts w:ascii="Arial" w:hAnsi="Arial" w:cs="Arial"/>
          <w:sz w:val="20"/>
          <w:lang w:eastAsia="en-AU"/>
        </w:rPr>
        <w:t xml:space="preserve">enewal is expenditure on an existing asset, which improves the service potential or the life of the asset. Expenditure on new assets does not have any </w:t>
      </w:r>
      <w:r w:rsidRPr="00242D2A">
        <w:rPr>
          <w:rFonts w:ascii="Arial" w:hAnsi="Arial" w:cs="Arial"/>
          <w:sz w:val="20"/>
          <w:lang w:eastAsia="en-AU"/>
        </w:rPr>
        <w:lastRenderedPageBreak/>
        <w:t>element of expansion/upgrade of existing assets but will result in an additional burden for future operation, maintenance and capital renewal.</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major projects included in the above categories, which constitute expenditure on new assets, are the Victorian Community Facility ($1.20 million), construction of a Velodrome and State Bowls Centre at Victoria Park ($4.00 million) and information technology purchases ($1.11 million). The remaining capital expenditure represents renewals and expansion/upgrades of existing assets.</w:t>
      </w:r>
    </w:p>
    <w:p w:rsidR="006A7759" w:rsidRPr="00242D2A" w:rsidRDefault="006A7759">
      <w:pPr>
        <w:jc w:val="both"/>
        <w:rPr>
          <w:rFonts w:ascii="Arial" w:hAnsi="Arial" w:cs="Arial"/>
          <w:sz w:val="20"/>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6.2 Funding sources</w:t>
      </w:r>
    </w:p>
    <w:p w:rsidR="006A7759" w:rsidRPr="00242D2A" w:rsidRDefault="006A7759">
      <w:pPr>
        <w:jc w:val="both"/>
        <w:rPr>
          <w:rFonts w:ascii="Arial" w:hAnsi="Arial" w:cs="Arial"/>
          <w:szCs w:val="22"/>
        </w:rPr>
      </w:pPr>
    </w:p>
    <w:tbl>
      <w:tblPr>
        <w:tblW w:w="9135" w:type="dxa"/>
        <w:tblInd w:w="108" w:type="dxa"/>
        <w:tblLook w:val="0000"/>
      </w:tblPr>
      <w:tblGrid>
        <w:gridCol w:w="3769"/>
        <w:gridCol w:w="979"/>
        <w:gridCol w:w="216"/>
        <w:gridCol w:w="1407"/>
        <w:gridCol w:w="216"/>
        <w:gridCol w:w="1444"/>
        <w:gridCol w:w="216"/>
        <w:gridCol w:w="888"/>
      </w:tblGrid>
      <w:tr w:rsidR="006A7759" w:rsidRPr="00242D2A" w:rsidTr="00002C2B">
        <w:trPr>
          <w:trHeight w:val="300"/>
        </w:trPr>
        <w:tc>
          <w:tcPr>
            <w:tcW w:w="3769" w:type="dxa"/>
            <w:tcBorders>
              <w:top w:val="nil"/>
              <w:left w:val="nil"/>
              <w:bottom w:val="nil"/>
              <w:right w:val="nil"/>
            </w:tcBorders>
            <w:shd w:val="clear" w:color="auto" w:fill="CC0000"/>
            <w:noWrap/>
          </w:tcPr>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b/>
                <w:bCs/>
                <w:color w:val="FFFFFF"/>
                <w:sz w:val="20"/>
                <w:lang w:eastAsia="en-AU"/>
              </w:rPr>
            </w:pPr>
          </w:p>
          <w:p w:rsidR="006A7759" w:rsidRPr="00242D2A" w:rsidRDefault="006A7759">
            <w:pPr>
              <w:rPr>
                <w:rFonts w:ascii="Arial" w:hAnsi="Arial" w:cs="Arial"/>
                <w:color w:val="FFFFFF"/>
                <w:sz w:val="20"/>
                <w:lang w:eastAsia="en-AU"/>
              </w:rPr>
            </w:pPr>
            <w:r w:rsidRPr="00242D2A">
              <w:rPr>
                <w:rFonts w:ascii="Arial" w:hAnsi="Arial" w:cs="Arial"/>
                <w:b/>
                <w:bCs/>
                <w:color w:val="FFFFFF"/>
                <w:sz w:val="20"/>
                <w:lang w:eastAsia="en-AU"/>
              </w:rPr>
              <w:t>Sources of Funding</w:t>
            </w:r>
          </w:p>
        </w:tc>
        <w:tc>
          <w:tcPr>
            <w:tcW w:w="979" w:type="dxa"/>
            <w:tcBorders>
              <w:top w:val="nil"/>
              <w:left w:val="nil"/>
              <w:bottom w:val="nil"/>
              <w:right w:val="nil"/>
            </w:tcBorders>
            <w:shd w:val="clear" w:color="auto" w:fill="CC0000"/>
            <w:noWrap/>
            <w:vAlign w:val="bottom"/>
          </w:tcPr>
          <w:p w:rsidR="006A7759" w:rsidRPr="00242D2A" w:rsidRDefault="006A7759">
            <w:pPr>
              <w:rPr>
                <w:rFonts w:ascii="Arial" w:hAnsi="Arial" w:cs="Arial"/>
                <w:b/>
                <w:bCs/>
                <w:iCs/>
                <w:color w:val="FFFFFF"/>
                <w:sz w:val="20"/>
                <w:lang w:eastAsia="en-AU"/>
              </w:rPr>
            </w:pPr>
            <w:r w:rsidRPr="00242D2A">
              <w:rPr>
                <w:rFonts w:ascii="Arial" w:hAnsi="Arial" w:cs="Arial"/>
                <w:b/>
                <w:bCs/>
                <w:iCs/>
                <w:color w:val="FFFFFF"/>
                <w:sz w:val="20"/>
                <w:lang w:eastAsia="en-AU"/>
              </w:rPr>
              <w:t>Ref</w:t>
            </w:r>
          </w:p>
          <w:p w:rsidR="006A7759" w:rsidRPr="00242D2A" w:rsidRDefault="006A7759">
            <w:pPr>
              <w:rPr>
                <w:rFonts w:ascii="Arial" w:hAnsi="Arial" w:cs="Arial"/>
                <w:iCs/>
                <w:color w:val="FFFFFF"/>
                <w:sz w:val="20"/>
                <w:lang w:eastAsia="en-AU"/>
              </w:rPr>
            </w:pPr>
          </w:p>
        </w:tc>
        <w:tc>
          <w:tcPr>
            <w:tcW w:w="1839" w:type="dxa"/>
            <w:gridSpan w:val="3"/>
            <w:tcBorders>
              <w:top w:val="nil"/>
              <w:left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C94F7F">
              <w:rPr>
                <w:rFonts w:ascii="Arial" w:hAnsi="Arial" w:cs="Arial"/>
                <w:b/>
                <w:bCs/>
                <w:color w:val="FFFFFF"/>
                <w:sz w:val="20"/>
                <w:lang w:eastAsia="en-AU"/>
              </w:rPr>
              <w:t>2</w:t>
            </w:r>
            <w:r>
              <w:rPr>
                <w:rFonts w:ascii="Arial" w:hAnsi="Arial" w:cs="Arial"/>
                <w:b/>
                <w:bCs/>
                <w:color w:val="FFFFFF"/>
                <w:sz w:val="20"/>
                <w:lang w:eastAsia="en-AU"/>
              </w:rPr>
              <w:t>/1</w:t>
            </w:r>
            <w:r w:rsidR="00C94F7F">
              <w:rPr>
                <w:rFonts w:ascii="Arial" w:hAnsi="Arial" w:cs="Arial"/>
                <w:b/>
                <w:bCs/>
                <w:color w:val="FFFFFF"/>
                <w:sz w:val="20"/>
                <w:lang w:eastAsia="en-AU"/>
              </w:rPr>
              <w:t>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444" w:type="dxa"/>
            <w:tcBorders>
              <w:top w:val="nil"/>
              <w:left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A95542">
            <w:pPr>
              <w:jc w:val="right"/>
              <w:rPr>
                <w:rFonts w:ascii="Arial" w:hAnsi="Arial" w:cs="Arial"/>
                <w:b/>
                <w:bCs/>
                <w:color w:val="FFFFFF"/>
                <w:sz w:val="20"/>
                <w:lang w:eastAsia="en-AU"/>
              </w:rPr>
            </w:pPr>
            <w:r>
              <w:rPr>
                <w:rFonts w:ascii="Arial" w:hAnsi="Arial" w:cs="Arial"/>
                <w:b/>
                <w:bCs/>
                <w:color w:val="FFFFFF"/>
                <w:sz w:val="20"/>
                <w:lang w:eastAsia="en-AU"/>
              </w:rPr>
              <w:t>201</w:t>
            </w:r>
            <w:r w:rsidR="00C94F7F">
              <w:rPr>
                <w:rFonts w:ascii="Arial" w:hAnsi="Arial" w:cs="Arial"/>
                <w:b/>
                <w:bCs/>
                <w:color w:val="FFFFFF"/>
                <w:sz w:val="20"/>
                <w:lang w:eastAsia="en-AU"/>
              </w:rPr>
              <w:t>3</w:t>
            </w:r>
            <w:r>
              <w:rPr>
                <w:rFonts w:ascii="Arial" w:hAnsi="Arial" w:cs="Arial"/>
                <w:b/>
                <w:bCs/>
                <w:color w:val="FFFFFF"/>
                <w:sz w:val="20"/>
                <w:lang w:eastAsia="en-AU"/>
              </w:rPr>
              <w:t>/1</w:t>
            </w:r>
            <w:r w:rsidR="00C94F7F">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04" w:type="dxa"/>
            <w:gridSpan w:val="2"/>
            <w:tcBorders>
              <w:top w:val="nil"/>
              <w:left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A40671" w:rsidRPr="00242D2A" w:rsidTr="00002C2B">
        <w:tc>
          <w:tcPr>
            <w:tcW w:w="3769" w:type="dxa"/>
            <w:tcBorders>
              <w:top w:val="nil"/>
              <w:left w:val="nil"/>
              <w:bottom w:val="nil"/>
              <w:right w:val="nil"/>
            </w:tcBorders>
            <w:vAlign w:val="bottom"/>
          </w:tcPr>
          <w:p w:rsidR="00A40671" w:rsidRPr="00242D2A" w:rsidRDefault="00A40671" w:rsidP="003914E3">
            <w:pPr>
              <w:jc w:val="both"/>
              <w:rPr>
                <w:rFonts w:ascii="Arial" w:hAnsi="Arial" w:cs="Arial"/>
                <w:b/>
                <w:bCs/>
                <w:i/>
                <w:iCs/>
                <w:sz w:val="20"/>
                <w:lang w:eastAsia="en-AU"/>
              </w:rPr>
            </w:pPr>
            <w:r w:rsidRPr="00242D2A">
              <w:rPr>
                <w:rFonts w:ascii="Arial" w:hAnsi="Arial" w:cs="Arial"/>
                <w:b/>
                <w:sz w:val="20"/>
                <w:lang w:eastAsia="en-AU"/>
              </w:rPr>
              <w:t>Works carried forward</w:t>
            </w:r>
          </w:p>
        </w:tc>
        <w:tc>
          <w:tcPr>
            <w:tcW w:w="1195" w:type="dxa"/>
            <w:gridSpan w:val="2"/>
            <w:tcBorders>
              <w:top w:val="nil"/>
              <w:left w:val="nil"/>
              <w:bottom w:val="nil"/>
              <w:right w:val="nil"/>
            </w:tcBorders>
            <w:vAlign w:val="bottom"/>
          </w:tcPr>
          <w:p w:rsidR="00A40671" w:rsidRPr="00242D2A" w:rsidRDefault="00A40671" w:rsidP="003914E3">
            <w:pPr>
              <w:jc w:val="both"/>
              <w:rPr>
                <w:rFonts w:ascii="Arial" w:hAnsi="Arial" w:cs="Arial"/>
                <w:sz w:val="20"/>
                <w:lang w:eastAsia="en-AU"/>
              </w:rPr>
            </w:pPr>
          </w:p>
        </w:tc>
        <w:tc>
          <w:tcPr>
            <w:tcW w:w="1407" w:type="dxa"/>
            <w:tcBorders>
              <w:top w:val="nil"/>
              <w:left w:val="nil"/>
              <w:bottom w:val="nil"/>
              <w:right w:val="nil"/>
            </w:tcBorders>
            <w:vAlign w:val="bottom"/>
          </w:tcPr>
          <w:p w:rsidR="00A40671" w:rsidRPr="00242D2A" w:rsidRDefault="00A40671" w:rsidP="003914E3">
            <w:pPr>
              <w:jc w:val="both"/>
              <w:rPr>
                <w:rFonts w:ascii="Arial" w:hAnsi="Arial" w:cs="Arial"/>
                <w:sz w:val="20"/>
                <w:lang w:eastAsia="en-AU"/>
              </w:rPr>
            </w:pPr>
          </w:p>
        </w:tc>
        <w:tc>
          <w:tcPr>
            <w:tcW w:w="1876" w:type="dxa"/>
            <w:gridSpan w:val="3"/>
            <w:tcBorders>
              <w:top w:val="nil"/>
              <w:left w:val="nil"/>
              <w:bottom w:val="nil"/>
              <w:right w:val="nil"/>
            </w:tcBorders>
            <w:shd w:val="clear" w:color="auto" w:fill="FF7979"/>
            <w:vAlign w:val="bottom"/>
          </w:tcPr>
          <w:p w:rsidR="00A40671" w:rsidRPr="00242D2A" w:rsidRDefault="00A40671" w:rsidP="003914E3">
            <w:pPr>
              <w:jc w:val="both"/>
              <w:rPr>
                <w:rFonts w:ascii="Arial" w:hAnsi="Arial" w:cs="Arial"/>
                <w:sz w:val="20"/>
                <w:lang w:eastAsia="en-AU"/>
              </w:rPr>
            </w:pPr>
          </w:p>
        </w:tc>
        <w:tc>
          <w:tcPr>
            <w:tcW w:w="888" w:type="dxa"/>
            <w:tcBorders>
              <w:top w:val="nil"/>
              <w:left w:val="nil"/>
              <w:bottom w:val="nil"/>
              <w:right w:val="nil"/>
            </w:tcBorders>
            <w:vAlign w:val="bottom"/>
          </w:tcPr>
          <w:p w:rsidR="00A40671" w:rsidRPr="00242D2A" w:rsidRDefault="00A40671" w:rsidP="003914E3">
            <w:pPr>
              <w:jc w:val="both"/>
              <w:rPr>
                <w:rFonts w:ascii="Arial" w:hAnsi="Arial" w:cs="Arial"/>
                <w:sz w:val="20"/>
                <w:lang w:eastAsia="en-AU"/>
              </w:rPr>
            </w:pPr>
          </w:p>
        </w:tc>
      </w:tr>
      <w:tr w:rsidR="00A40671" w:rsidRPr="00242D2A" w:rsidTr="00002C2B">
        <w:tc>
          <w:tcPr>
            <w:tcW w:w="3769" w:type="dxa"/>
            <w:tcBorders>
              <w:top w:val="nil"/>
              <w:left w:val="nil"/>
              <w:bottom w:val="nil"/>
              <w:right w:val="nil"/>
            </w:tcBorders>
            <w:vAlign w:val="bottom"/>
          </w:tcPr>
          <w:p w:rsidR="00A40671" w:rsidRPr="00242D2A" w:rsidRDefault="00A40C56" w:rsidP="003914E3">
            <w:pPr>
              <w:jc w:val="both"/>
              <w:rPr>
                <w:rFonts w:ascii="Arial" w:hAnsi="Arial" w:cs="Arial"/>
                <w:b/>
                <w:bCs/>
                <w:i/>
                <w:iCs/>
                <w:sz w:val="20"/>
                <w:lang w:eastAsia="en-AU"/>
              </w:rPr>
            </w:pPr>
            <w:r>
              <w:rPr>
                <w:rFonts w:ascii="Arial" w:hAnsi="Arial" w:cs="Arial"/>
                <w:b/>
                <w:bCs/>
                <w:i/>
                <w:iCs/>
                <w:sz w:val="20"/>
                <w:lang w:eastAsia="en-AU"/>
              </w:rPr>
              <w:t>Current year funding</w:t>
            </w:r>
          </w:p>
        </w:tc>
        <w:tc>
          <w:tcPr>
            <w:tcW w:w="1195" w:type="dxa"/>
            <w:gridSpan w:val="2"/>
            <w:tcBorders>
              <w:top w:val="nil"/>
              <w:left w:val="nil"/>
              <w:bottom w:val="nil"/>
              <w:right w:val="nil"/>
            </w:tcBorders>
            <w:vAlign w:val="bottom"/>
          </w:tcPr>
          <w:p w:rsidR="00A40671" w:rsidRPr="00242D2A" w:rsidRDefault="00A40671" w:rsidP="003914E3">
            <w:pPr>
              <w:jc w:val="both"/>
              <w:rPr>
                <w:rFonts w:ascii="Arial" w:hAnsi="Arial" w:cs="Arial"/>
                <w:sz w:val="20"/>
                <w:lang w:eastAsia="en-AU"/>
              </w:rPr>
            </w:pPr>
          </w:p>
        </w:tc>
        <w:tc>
          <w:tcPr>
            <w:tcW w:w="1407" w:type="dxa"/>
            <w:tcBorders>
              <w:top w:val="nil"/>
              <w:left w:val="nil"/>
              <w:bottom w:val="nil"/>
              <w:right w:val="nil"/>
            </w:tcBorders>
            <w:vAlign w:val="bottom"/>
          </w:tcPr>
          <w:p w:rsidR="00A40671" w:rsidRPr="00242D2A" w:rsidRDefault="00A40671" w:rsidP="003914E3">
            <w:pPr>
              <w:jc w:val="both"/>
              <w:rPr>
                <w:rFonts w:ascii="Arial" w:hAnsi="Arial" w:cs="Arial"/>
                <w:sz w:val="20"/>
                <w:lang w:eastAsia="en-AU"/>
              </w:rPr>
            </w:pPr>
          </w:p>
        </w:tc>
        <w:tc>
          <w:tcPr>
            <w:tcW w:w="1876" w:type="dxa"/>
            <w:gridSpan w:val="3"/>
            <w:tcBorders>
              <w:top w:val="nil"/>
              <w:left w:val="nil"/>
              <w:bottom w:val="nil"/>
              <w:right w:val="nil"/>
            </w:tcBorders>
            <w:shd w:val="clear" w:color="auto" w:fill="FF7979"/>
            <w:vAlign w:val="bottom"/>
          </w:tcPr>
          <w:p w:rsidR="00A40671" w:rsidRPr="00242D2A" w:rsidRDefault="00A40671" w:rsidP="003914E3">
            <w:pPr>
              <w:jc w:val="both"/>
              <w:rPr>
                <w:rFonts w:ascii="Arial" w:hAnsi="Arial" w:cs="Arial"/>
                <w:sz w:val="20"/>
                <w:lang w:eastAsia="en-AU"/>
              </w:rPr>
            </w:pPr>
            <w:r w:rsidRPr="00242D2A">
              <w:rPr>
                <w:rFonts w:ascii="Arial" w:hAnsi="Arial" w:cs="Arial"/>
                <w:sz w:val="20"/>
                <w:lang w:eastAsia="en-AU"/>
              </w:rPr>
              <w:t> </w:t>
            </w:r>
          </w:p>
        </w:tc>
        <w:tc>
          <w:tcPr>
            <w:tcW w:w="888" w:type="dxa"/>
            <w:tcBorders>
              <w:top w:val="nil"/>
              <w:left w:val="nil"/>
              <w:bottom w:val="nil"/>
              <w:right w:val="nil"/>
            </w:tcBorders>
            <w:vAlign w:val="bottom"/>
          </w:tcPr>
          <w:p w:rsidR="00A40671" w:rsidRPr="00242D2A" w:rsidRDefault="00A40671" w:rsidP="003914E3">
            <w:pPr>
              <w:jc w:val="both"/>
              <w:rPr>
                <w:rFonts w:ascii="Arial" w:hAnsi="Arial" w:cs="Arial"/>
                <w:sz w:val="20"/>
                <w:lang w:eastAsia="en-AU"/>
              </w:rPr>
            </w:pPr>
          </w:p>
        </w:tc>
      </w:tr>
      <w:tr w:rsidR="00A40671" w:rsidRPr="00242D2A" w:rsidTr="00002C2B">
        <w:tc>
          <w:tcPr>
            <w:tcW w:w="3769" w:type="dxa"/>
            <w:tcBorders>
              <w:top w:val="nil"/>
              <w:left w:val="nil"/>
              <w:bottom w:val="nil"/>
              <w:right w:val="nil"/>
            </w:tcBorders>
            <w:vAlign w:val="bottom"/>
          </w:tcPr>
          <w:p w:rsidR="00A40671" w:rsidRPr="00242D2A" w:rsidRDefault="00A40671" w:rsidP="003914E3">
            <w:pPr>
              <w:jc w:val="both"/>
              <w:rPr>
                <w:rFonts w:ascii="Arial" w:hAnsi="Arial" w:cs="Arial"/>
                <w:sz w:val="20"/>
                <w:lang w:eastAsia="en-AU"/>
              </w:rPr>
            </w:pPr>
            <w:r w:rsidRPr="00242D2A">
              <w:rPr>
                <w:rFonts w:ascii="Arial" w:hAnsi="Arial" w:cs="Arial"/>
                <w:sz w:val="20"/>
                <w:lang w:eastAsia="en-AU"/>
              </w:rPr>
              <w:t xml:space="preserve">Grants </w:t>
            </w:r>
            <w:r w:rsidR="00A40C56">
              <w:rPr>
                <w:rFonts w:ascii="Arial" w:hAnsi="Arial" w:cs="Arial"/>
                <w:sz w:val="20"/>
                <w:lang w:eastAsia="en-AU"/>
              </w:rPr>
              <w:t>–</w:t>
            </w:r>
            <w:r w:rsidRPr="00242D2A">
              <w:rPr>
                <w:rFonts w:ascii="Arial" w:hAnsi="Arial" w:cs="Arial"/>
                <w:sz w:val="20"/>
                <w:lang w:eastAsia="en-AU"/>
              </w:rPr>
              <w:t xml:space="preserve"> Capital</w:t>
            </w:r>
          </w:p>
        </w:tc>
        <w:tc>
          <w:tcPr>
            <w:tcW w:w="1195" w:type="dxa"/>
            <w:gridSpan w:val="2"/>
            <w:tcBorders>
              <w:top w:val="nil"/>
              <w:left w:val="nil"/>
              <w:bottom w:val="nil"/>
              <w:right w:val="nil"/>
            </w:tcBorders>
            <w:vAlign w:val="bottom"/>
          </w:tcPr>
          <w:p w:rsidR="00A40671" w:rsidRPr="00242D2A" w:rsidRDefault="00A40671" w:rsidP="003914E3">
            <w:pPr>
              <w:rPr>
                <w:rFonts w:ascii="Arial" w:hAnsi="Arial" w:cs="Arial"/>
                <w:iCs/>
                <w:sz w:val="20"/>
                <w:lang w:eastAsia="en-AU"/>
              </w:rPr>
            </w:pPr>
            <w:r w:rsidRPr="00242D2A">
              <w:rPr>
                <w:rFonts w:ascii="Arial" w:hAnsi="Arial" w:cs="Arial"/>
                <w:iCs/>
                <w:sz w:val="20"/>
                <w:lang w:eastAsia="en-AU"/>
              </w:rPr>
              <w:t>6.2.1</w:t>
            </w:r>
          </w:p>
        </w:tc>
        <w:tc>
          <w:tcPr>
            <w:tcW w:w="1407" w:type="dxa"/>
            <w:tcBorders>
              <w:top w:val="nil"/>
              <w:left w:val="nil"/>
              <w:right w:val="nil"/>
            </w:tcBorders>
            <w:vAlign w:val="bottom"/>
          </w:tcPr>
          <w:p w:rsidR="00A40671" w:rsidRPr="00242D2A" w:rsidRDefault="00B44623" w:rsidP="003914E3">
            <w:pPr>
              <w:jc w:val="right"/>
              <w:rPr>
                <w:rFonts w:ascii="Arial" w:hAnsi="Arial" w:cs="Arial"/>
                <w:sz w:val="20"/>
                <w:lang w:eastAsia="en-AU"/>
              </w:rPr>
            </w:pPr>
            <w:r w:rsidRPr="00242D2A">
              <w:rPr>
                <w:rFonts w:ascii="Arial" w:hAnsi="Arial" w:cs="Arial"/>
                <w:sz w:val="20"/>
                <w:lang w:eastAsia="en-AU"/>
              </w:rPr>
              <w:t>527</w:t>
            </w:r>
          </w:p>
        </w:tc>
        <w:tc>
          <w:tcPr>
            <w:tcW w:w="1876" w:type="dxa"/>
            <w:gridSpan w:val="3"/>
            <w:tcBorders>
              <w:top w:val="nil"/>
              <w:left w:val="nil"/>
              <w:right w:val="nil"/>
            </w:tcBorders>
            <w:shd w:val="clear" w:color="auto" w:fill="FF7979"/>
            <w:vAlign w:val="bottom"/>
          </w:tcPr>
          <w:p w:rsidR="00A40671" w:rsidRPr="00242D2A" w:rsidRDefault="00B44623" w:rsidP="003914E3">
            <w:pPr>
              <w:jc w:val="right"/>
              <w:rPr>
                <w:rFonts w:ascii="Arial" w:hAnsi="Arial" w:cs="Arial"/>
                <w:bCs/>
                <w:sz w:val="20"/>
                <w:lang w:eastAsia="en-AU"/>
              </w:rPr>
            </w:pPr>
            <w:r w:rsidRPr="00242D2A">
              <w:rPr>
                <w:rFonts w:ascii="Arial" w:hAnsi="Arial" w:cs="Arial"/>
                <w:bCs/>
                <w:sz w:val="20"/>
                <w:lang w:eastAsia="en-AU"/>
              </w:rPr>
              <w:t>461</w:t>
            </w:r>
          </w:p>
        </w:tc>
        <w:tc>
          <w:tcPr>
            <w:tcW w:w="888" w:type="dxa"/>
            <w:tcBorders>
              <w:top w:val="nil"/>
              <w:left w:val="nil"/>
              <w:right w:val="nil"/>
            </w:tcBorders>
            <w:vAlign w:val="bottom"/>
          </w:tcPr>
          <w:p w:rsidR="00A40671" w:rsidRPr="00242D2A" w:rsidRDefault="00B44623" w:rsidP="003914E3">
            <w:pPr>
              <w:jc w:val="right"/>
              <w:rPr>
                <w:rFonts w:ascii="Arial" w:hAnsi="Arial" w:cs="Arial"/>
                <w:sz w:val="20"/>
                <w:lang w:eastAsia="en-AU"/>
              </w:rPr>
            </w:pPr>
            <w:r w:rsidRPr="00242D2A">
              <w:rPr>
                <w:rFonts w:ascii="Arial" w:hAnsi="Arial" w:cs="Arial"/>
                <w:sz w:val="20"/>
                <w:lang w:eastAsia="en-AU"/>
              </w:rPr>
              <w:t>(6</w:t>
            </w:r>
            <w:r w:rsidR="001F3F4B" w:rsidRPr="00242D2A">
              <w:rPr>
                <w:rFonts w:ascii="Arial" w:hAnsi="Arial" w:cs="Arial"/>
                <w:sz w:val="20"/>
                <w:lang w:eastAsia="en-AU"/>
              </w:rPr>
              <w:t>6)</w:t>
            </w:r>
          </w:p>
        </w:tc>
      </w:tr>
      <w:tr w:rsidR="00291A3D" w:rsidRPr="00242D2A" w:rsidTr="00002C2B">
        <w:tc>
          <w:tcPr>
            <w:tcW w:w="3769" w:type="dxa"/>
            <w:tcBorders>
              <w:top w:val="nil"/>
              <w:left w:val="nil"/>
              <w:bottom w:val="nil"/>
              <w:right w:val="nil"/>
            </w:tcBorders>
            <w:vAlign w:val="bottom"/>
          </w:tcPr>
          <w:p w:rsidR="00291A3D" w:rsidRPr="00242D2A" w:rsidRDefault="00291A3D" w:rsidP="003914E3">
            <w:pPr>
              <w:jc w:val="both"/>
              <w:rPr>
                <w:rFonts w:ascii="Arial" w:hAnsi="Arial" w:cs="Arial"/>
                <w:sz w:val="20"/>
                <w:lang w:eastAsia="en-AU"/>
              </w:rPr>
            </w:pPr>
            <w:r w:rsidRPr="00242D2A">
              <w:rPr>
                <w:rFonts w:ascii="Arial" w:hAnsi="Arial" w:cs="Arial"/>
                <w:sz w:val="20"/>
                <w:lang w:eastAsia="en-AU"/>
              </w:rPr>
              <w:t>Proceeds on sale of assets</w:t>
            </w: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r w:rsidRPr="00242D2A">
              <w:rPr>
                <w:rFonts w:ascii="Arial" w:hAnsi="Arial" w:cs="Arial"/>
                <w:iCs/>
                <w:sz w:val="20"/>
                <w:lang w:eastAsia="en-AU"/>
              </w:rPr>
              <w:t>6.2.1</w:t>
            </w:r>
          </w:p>
        </w:tc>
        <w:tc>
          <w:tcPr>
            <w:tcW w:w="1407" w:type="dxa"/>
            <w:tcBorders>
              <w:top w:val="nil"/>
              <w:left w:val="nil"/>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105</w:t>
            </w:r>
          </w:p>
        </w:tc>
        <w:tc>
          <w:tcPr>
            <w:tcW w:w="1876" w:type="dxa"/>
            <w:gridSpan w:val="3"/>
            <w:tcBorders>
              <w:top w:val="nil"/>
              <w:left w:val="nil"/>
              <w:right w:val="nil"/>
            </w:tcBorders>
            <w:shd w:val="clear" w:color="auto" w:fill="FF7979"/>
            <w:vAlign w:val="bottom"/>
          </w:tcPr>
          <w:p w:rsidR="00291A3D" w:rsidRPr="00242D2A" w:rsidRDefault="00291A3D" w:rsidP="003914E3">
            <w:pPr>
              <w:jc w:val="right"/>
              <w:rPr>
                <w:rFonts w:ascii="Arial" w:hAnsi="Arial" w:cs="Arial"/>
                <w:bCs/>
                <w:sz w:val="20"/>
                <w:lang w:eastAsia="en-AU"/>
              </w:rPr>
            </w:pPr>
            <w:r w:rsidRPr="00242D2A">
              <w:rPr>
                <w:rFonts w:ascii="Arial" w:hAnsi="Arial" w:cs="Arial"/>
                <w:bCs/>
                <w:sz w:val="20"/>
                <w:lang w:eastAsia="en-AU"/>
              </w:rPr>
              <w:t>95</w:t>
            </w:r>
          </w:p>
        </w:tc>
        <w:tc>
          <w:tcPr>
            <w:tcW w:w="888" w:type="dxa"/>
            <w:tcBorders>
              <w:top w:val="nil"/>
              <w:left w:val="nil"/>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(10)</w:t>
            </w:r>
          </w:p>
        </w:tc>
      </w:tr>
      <w:tr w:rsidR="00291A3D" w:rsidRPr="00242D2A" w:rsidTr="00002C2B">
        <w:tc>
          <w:tcPr>
            <w:tcW w:w="3769" w:type="dxa"/>
            <w:tcBorders>
              <w:top w:val="nil"/>
              <w:left w:val="nil"/>
              <w:bottom w:val="nil"/>
              <w:right w:val="nil"/>
            </w:tcBorders>
            <w:vAlign w:val="bottom"/>
          </w:tcPr>
          <w:p w:rsidR="00291A3D" w:rsidRPr="00242D2A" w:rsidRDefault="00291A3D" w:rsidP="003914E3">
            <w:pPr>
              <w:jc w:val="both"/>
              <w:rPr>
                <w:rFonts w:ascii="Arial" w:hAnsi="Arial" w:cs="Arial"/>
                <w:sz w:val="20"/>
                <w:lang w:eastAsia="en-AU"/>
              </w:rPr>
            </w:pP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p>
        </w:tc>
        <w:tc>
          <w:tcPr>
            <w:tcW w:w="1407" w:type="dxa"/>
            <w:tcBorders>
              <w:top w:val="single" w:sz="4" w:space="0" w:color="auto"/>
              <w:left w:val="nil"/>
              <w:bottom w:val="nil"/>
              <w:right w:val="nil"/>
            </w:tcBorders>
            <w:vAlign w:val="bottom"/>
          </w:tcPr>
          <w:p w:rsidR="00291A3D" w:rsidRPr="00242D2A" w:rsidRDefault="00291A3D" w:rsidP="003914E3">
            <w:pPr>
              <w:jc w:val="right"/>
              <w:rPr>
                <w:rFonts w:ascii="Arial" w:hAnsi="Arial" w:cs="Arial"/>
                <w:b/>
                <w:bCs/>
                <w:sz w:val="20"/>
                <w:lang w:eastAsia="en-AU"/>
              </w:rPr>
            </w:pPr>
            <w:r w:rsidRPr="00242D2A">
              <w:rPr>
                <w:rFonts w:ascii="Arial" w:hAnsi="Arial" w:cs="Arial"/>
                <w:b/>
                <w:bCs/>
                <w:sz w:val="20"/>
                <w:lang w:eastAsia="en-AU"/>
              </w:rPr>
              <w:t>632</w:t>
            </w:r>
          </w:p>
        </w:tc>
        <w:tc>
          <w:tcPr>
            <w:tcW w:w="1876" w:type="dxa"/>
            <w:gridSpan w:val="3"/>
            <w:tcBorders>
              <w:top w:val="single" w:sz="4" w:space="0" w:color="auto"/>
              <w:left w:val="nil"/>
              <w:bottom w:val="nil"/>
              <w:right w:val="nil"/>
            </w:tcBorders>
            <w:shd w:val="clear" w:color="auto" w:fill="FF7979"/>
            <w:vAlign w:val="bottom"/>
          </w:tcPr>
          <w:p w:rsidR="00291A3D" w:rsidRPr="00242D2A" w:rsidRDefault="00291A3D" w:rsidP="003914E3">
            <w:pPr>
              <w:jc w:val="right"/>
              <w:rPr>
                <w:rFonts w:ascii="Arial" w:hAnsi="Arial" w:cs="Arial"/>
                <w:b/>
                <w:bCs/>
                <w:sz w:val="20"/>
                <w:lang w:eastAsia="en-AU"/>
              </w:rPr>
            </w:pPr>
            <w:r w:rsidRPr="00242D2A">
              <w:rPr>
                <w:rFonts w:ascii="Arial" w:hAnsi="Arial" w:cs="Arial"/>
                <w:b/>
                <w:bCs/>
                <w:sz w:val="20"/>
                <w:lang w:eastAsia="en-AU"/>
              </w:rPr>
              <w:t>556</w:t>
            </w:r>
          </w:p>
        </w:tc>
        <w:tc>
          <w:tcPr>
            <w:tcW w:w="888" w:type="dxa"/>
            <w:tcBorders>
              <w:top w:val="single" w:sz="4" w:space="0" w:color="auto"/>
              <w:left w:val="nil"/>
              <w:bottom w:val="nil"/>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(76)</w:t>
            </w:r>
          </w:p>
        </w:tc>
      </w:tr>
      <w:tr w:rsidR="00291A3D" w:rsidRPr="00242D2A" w:rsidTr="00002C2B">
        <w:tc>
          <w:tcPr>
            <w:tcW w:w="3769" w:type="dxa"/>
            <w:tcBorders>
              <w:top w:val="nil"/>
              <w:left w:val="nil"/>
              <w:bottom w:val="nil"/>
              <w:right w:val="nil"/>
            </w:tcBorders>
            <w:vAlign w:val="bottom"/>
          </w:tcPr>
          <w:p w:rsidR="00291A3D" w:rsidRPr="00242D2A" w:rsidRDefault="00A40C56" w:rsidP="003914E3">
            <w:pPr>
              <w:jc w:val="both"/>
              <w:rPr>
                <w:rFonts w:ascii="Arial" w:hAnsi="Arial" w:cs="Arial"/>
                <w:b/>
                <w:bCs/>
                <w:i/>
                <w:iCs/>
                <w:sz w:val="20"/>
                <w:lang w:eastAsia="en-AU"/>
              </w:rPr>
            </w:pPr>
            <w:r>
              <w:rPr>
                <w:rFonts w:ascii="Arial" w:hAnsi="Arial" w:cs="Arial"/>
                <w:b/>
                <w:bCs/>
                <w:i/>
                <w:iCs/>
                <w:sz w:val="20"/>
                <w:lang w:eastAsia="en-AU"/>
              </w:rPr>
              <w:t>Prior years funding</w:t>
            </w: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p>
        </w:tc>
        <w:tc>
          <w:tcPr>
            <w:tcW w:w="1407" w:type="dxa"/>
            <w:tcBorders>
              <w:top w:val="nil"/>
              <w:left w:val="nil"/>
              <w:bottom w:val="nil"/>
              <w:right w:val="nil"/>
            </w:tcBorders>
            <w:vAlign w:val="bottom"/>
          </w:tcPr>
          <w:p w:rsidR="00291A3D" w:rsidRPr="00242D2A" w:rsidRDefault="00291A3D" w:rsidP="003914E3">
            <w:pPr>
              <w:jc w:val="right"/>
              <w:rPr>
                <w:rFonts w:ascii="Arial" w:hAnsi="Arial" w:cs="Arial"/>
                <w:sz w:val="20"/>
                <w:lang w:eastAsia="en-AU"/>
              </w:rPr>
            </w:pPr>
          </w:p>
        </w:tc>
        <w:tc>
          <w:tcPr>
            <w:tcW w:w="1876" w:type="dxa"/>
            <w:gridSpan w:val="3"/>
            <w:tcBorders>
              <w:top w:val="nil"/>
              <w:left w:val="nil"/>
              <w:bottom w:val="nil"/>
              <w:right w:val="nil"/>
            </w:tcBorders>
            <w:shd w:val="clear" w:color="auto" w:fill="FF7979"/>
            <w:vAlign w:val="bottom"/>
          </w:tcPr>
          <w:p w:rsidR="00291A3D" w:rsidRPr="00242D2A" w:rsidRDefault="00291A3D" w:rsidP="003914E3">
            <w:pPr>
              <w:jc w:val="right"/>
              <w:rPr>
                <w:rFonts w:ascii="Arial" w:hAnsi="Arial" w:cs="Arial"/>
                <w:b/>
                <w:bCs/>
                <w:sz w:val="20"/>
                <w:lang w:eastAsia="en-AU"/>
              </w:rPr>
            </w:pPr>
            <w:r w:rsidRPr="00242D2A">
              <w:rPr>
                <w:rFonts w:ascii="Arial" w:hAnsi="Arial" w:cs="Arial"/>
                <w:b/>
                <w:bCs/>
                <w:sz w:val="20"/>
                <w:lang w:eastAsia="en-AU"/>
              </w:rPr>
              <w:t> </w:t>
            </w:r>
          </w:p>
        </w:tc>
        <w:tc>
          <w:tcPr>
            <w:tcW w:w="888" w:type="dxa"/>
            <w:tcBorders>
              <w:top w:val="nil"/>
              <w:left w:val="nil"/>
              <w:bottom w:val="nil"/>
              <w:right w:val="nil"/>
            </w:tcBorders>
            <w:vAlign w:val="bottom"/>
          </w:tcPr>
          <w:p w:rsidR="00291A3D" w:rsidRPr="00242D2A" w:rsidRDefault="00291A3D" w:rsidP="003914E3">
            <w:pPr>
              <w:jc w:val="right"/>
              <w:rPr>
                <w:rFonts w:ascii="Arial" w:hAnsi="Arial" w:cs="Arial"/>
                <w:sz w:val="20"/>
                <w:lang w:eastAsia="en-AU"/>
              </w:rPr>
            </w:pPr>
          </w:p>
        </w:tc>
      </w:tr>
      <w:tr w:rsidR="00291A3D" w:rsidRPr="00242D2A" w:rsidTr="00002C2B">
        <w:tc>
          <w:tcPr>
            <w:tcW w:w="3769" w:type="dxa"/>
            <w:tcBorders>
              <w:top w:val="nil"/>
              <w:left w:val="nil"/>
              <w:bottom w:val="nil"/>
              <w:right w:val="nil"/>
            </w:tcBorders>
            <w:vAlign w:val="bottom"/>
          </w:tcPr>
          <w:p w:rsidR="00291A3D" w:rsidRPr="00242D2A" w:rsidRDefault="00291A3D" w:rsidP="003914E3">
            <w:pPr>
              <w:jc w:val="both"/>
              <w:rPr>
                <w:rFonts w:ascii="Arial" w:hAnsi="Arial" w:cs="Arial"/>
                <w:b/>
                <w:bCs/>
                <w:i/>
                <w:iCs/>
                <w:sz w:val="20"/>
                <w:lang w:eastAsia="en-AU"/>
              </w:rPr>
            </w:pPr>
            <w:r w:rsidRPr="00242D2A">
              <w:rPr>
                <w:rFonts w:ascii="Arial" w:hAnsi="Arial" w:cs="Arial"/>
                <w:sz w:val="20"/>
                <w:lang w:eastAsia="en-AU"/>
              </w:rPr>
              <w:t>Reserve cash and investments</w:t>
            </w: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r w:rsidRPr="00242D2A">
              <w:rPr>
                <w:rFonts w:ascii="Arial" w:hAnsi="Arial" w:cs="Arial"/>
                <w:iCs/>
                <w:sz w:val="20"/>
                <w:lang w:eastAsia="en-AU"/>
              </w:rPr>
              <w:t>6.2.1</w:t>
            </w:r>
          </w:p>
        </w:tc>
        <w:tc>
          <w:tcPr>
            <w:tcW w:w="1407" w:type="dxa"/>
            <w:tcBorders>
              <w:top w:val="nil"/>
              <w:left w:val="nil"/>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5,851</w:t>
            </w:r>
          </w:p>
        </w:tc>
        <w:tc>
          <w:tcPr>
            <w:tcW w:w="1876" w:type="dxa"/>
            <w:gridSpan w:val="3"/>
            <w:tcBorders>
              <w:top w:val="nil"/>
              <w:left w:val="nil"/>
              <w:right w:val="nil"/>
            </w:tcBorders>
            <w:shd w:val="clear" w:color="auto" w:fill="FF7979"/>
            <w:vAlign w:val="bottom"/>
          </w:tcPr>
          <w:p w:rsidR="00291A3D" w:rsidRPr="00242D2A" w:rsidRDefault="00291A3D" w:rsidP="003914E3">
            <w:pPr>
              <w:jc w:val="right"/>
              <w:rPr>
                <w:rFonts w:ascii="Arial" w:hAnsi="Arial" w:cs="Arial"/>
                <w:b/>
                <w:bCs/>
                <w:sz w:val="20"/>
                <w:lang w:eastAsia="en-AU"/>
              </w:rPr>
            </w:pPr>
            <w:r w:rsidRPr="00242D2A">
              <w:rPr>
                <w:rFonts w:ascii="Arial" w:hAnsi="Arial" w:cs="Arial"/>
                <w:b/>
                <w:bCs/>
                <w:sz w:val="20"/>
                <w:lang w:eastAsia="en-AU"/>
              </w:rPr>
              <w:t>3,752</w:t>
            </w:r>
          </w:p>
        </w:tc>
        <w:tc>
          <w:tcPr>
            <w:tcW w:w="888" w:type="dxa"/>
            <w:tcBorders>
              <w:top w:val="nil"/>
              <w:left w:val="nil"/>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(2,099)</w:t>
            </w:r>
          </w:p>
        </w:tc>
      </w:tr>
      <w:tr w:rsidR="00291A3D" w:rsidRPr="00242D2A" w:rsidTr="00002C2B">
        <w:tc>
          <w:tcPr>
            <w:tcW w:w="3769" w:type="dxa"/>
            <w:tcBorders>
              <w:top w:val="nil"/>
              <w:left w:val="nil"/>
              <w:bottom w:val="nil"/>
              <w:right w:val="nil"/>
            </w:tcBorders>
            <w:vAlign w:val="bottom"/>
          </w:tcPr>
          <w:p w:rsidR="00291A3D" w:rsidRPr="00242D2A" w:rsidRDefault="00291A3D" w:rsidP="003914E3">
            <w:pPr>
              <w:jc w:val="both"/>
              <w:rPr>
                <w:rFonts w:ascii="Arial" w:hAnsi="Arial" w:cs="Arial"/>
                <w:b/>
                <w:bCs/>
                <w:i/>
                <w:iCs/>
                <w:sz w:val="20"/>
                <w:lang w:eastAsia="en-AU"/>
              </w:rPr>
            </w:pPr>
            <w:r w:rsidRPr="00242D2A">
              <w:rPr>
                <w:rFonts w:ascii="Arial" w:hAnsi="Arial" w:cs="Arial"/>
                <w:sz w:val="20"/>
                <w:lang w:eastAsia="en-AU"/>
              </w:rPr>
              <w:t>Unrestricted cash and investments</w:t>
            </w: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r w:rsidRPr="00242D2A">
              <w:rPr>
                <w:rFonts w:ascii="Arial" w:hAnsi="Arial" w:cs="Arial"/>
                <w:iCs/>
                <w:sz w:val="20"/>
                <w:lang w:eastAsia="en-AU"/>
              </w:rPr>
              <w:t>6.2.1</w:t>
            </w:r>
          </w:p>
        </w:tc>
        <w:tc>
          <w:tcPr>
            <w:tcW w:w="1407" w:type="dxa"/>
            <w:tcBorders>
              <w:top w:val="nil"/>
              <w:left w:val="nil"/>
              <w:bottom w:val="single" w:sz="4" w:space="0" w:color="auto"/>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1,107</w:t>
            </w:r>
          </w:p>
        </w:tc>
        <w:tc>
          <w:tcPr>
            <w:tcW w:w="1876" w:type="dxa"/>
            <w:gridSpan w:val="3"/>
            <w:tcBorders>
              <w:top w:val="nil"/>
              <w:left w:val="nil"/>
              <w:bottom w:val="single" w:sz="4" w:space="0" w:color="auto"/>
              <w:right w:val="nil"/>
            </w:tcBorders>
            <w:shd w:val="clear" w:color="auto" w:fill="FF7979"/>
            <w:vAlign w:val="bottom"/>
          </w:tcPr>
          <w:p w:rsidR="00291A3D" w:rsidRPr="00242D2A" w:rsidRDefault="00291A3D" w:rsidP="003914E3">
            <w:pPr>
              <w:jc w:val="right"/>
              <w:rPr>
                <w:rFonts w:ascii="Arial" w:hAnsi="Arial" w:cs="Arial"/>
                <w:b/>
                <w:bCs/>
                <w:sz w:val="20"/>
                <w:lang w:eastAsia="en-AU"/>
              </w:rPr>
            </w:pPr>
            <w:r w:rsidRPr="00242D2A">
              <w:rPr>
                <w:rFonts w:ascii="Arial" w:hAnsi="Arial" w:cs="Arial"/>
                <w:b/>
                <w:bCs/>
                <w:sz w:val="20"/>
                <w:lang w:eastAsia="en-AU"/>
              </w:rPr>
              <w:t>2,817</w:t>
            </w:r>
          </w:p>
        </w:tc>
        <w:tc>
          <w:tcPr>
            <w:tcW w:w="888" w:type="dxa"/>
            <w:tcBorders>
              <w:top w:val="nil"/>
              <w:left w:val="nil"/>
              <w:bottom w:val="single" w:sz="4" w:space="0" w:color="auto"/>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1,710</w:t>
            </w:r>
          </w:p>
        </w:tc>
      </w:tr>
      <w:tr w:rsidR="00291A3D" w:rsidRPr="00242D2A" w:rsidTr="00002C2B">
        <w:tc>
          <w:tcPr>
            <w:tcW w:w="3769" w:type="dxa"/>
            <w:tcBorders>
              <w:top w:val="nil"/>
              <w:left w:val="nil"/>
              <w:bottom w:val="nil"/>
              <w:right w:val="nil"/>
            </w:tcBorders>
            <w:vAlign w:val="bottom"/>
          </w:tcPr>
          <w:p w:rsidR="00291A3D" w:rsidRPr="00242D2A" w:rsidRDefault="00291A3D" w:rsidP="003914E3">
            <w:pPr>
              <w:jc w:val="both"/>
              <w:rPr>
                <w:rFonts w:ascii="Arial" w:hAnsi="Arial" w:cs="Arial"/>
                <w:b/>
                <w:bCs/>
                <w:i/>
                <w:iCs/>
                <w:sz w:val="20"/>
                <w:lang w:eastAsia="en-AU"/>
              </w:rPr>
            </w:pP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p>
        </w:tc>
        <w:tc>
          <w:tcPr>
            <w:tcW w:w="1407" w:type="dxa"/>
            <w:tcBorders>
              <w:top w:val="single" w:sz="4" w:space="0" w:color="auto"/>
              <w:left w:val="nil"/>
              <w:bottom w:val="nil"/>
              <w:right w:val="nil"/>
            </w:tcBorders>
            <w:vAlign w:val="bottom"/>
          </w:tcPr>
          <w:p w:rsidR="00291A3D" w:rsidRPr="00242D2A" w:rsidRDefault="00291A3D" w:rsidP="003914E3">
            <w:pPr>
              <w:jc w:val="right"/>
              <w:rPr>
                <w:rFonts w:ascii="Arial" w:hAnsi="Arial" w:cs="Arial"/>
                <w:b/>
                <w:sz w:val="20"/>
                <w:lang w:eastAsia="en-AU"/>
              </w:rPr>
            </w:pPr>
            <w:r w:rsidRPr="00242D2A">
              <w:rPr>
                <w:rFonts w:ascii="Arial" w:hAnsi="Arial" w:cs="Arial"/>
                <w:b/>
                <w:sz w:val="20"/>
                <w:lang w:eastAsia="en-AU"/>
              </w:rPr>
              <w:t>6,958</w:t>
            </w:r>
          </w:p>
        </w:tc>
        <w:tc>
          <w:tcPr>
            <w:tcW w:w="1876" w:type="dxa"/>
            <w:gridSpan w:val="3"/>
            <w:tcBorders>
              <w:top w:val="single" w:sz="4" w:space="0" w:color="auto"/>
              <w:left w:val="nil"/>
              <w:bottom w:val="nil"/>
              <w:right w:val="nil"/>
            </w:tcBorders>
            <w:shd w:val="clear" w:color="auto" w:fill="FF7979"/>
            <w:vAlign w:val="bottom"/>
          </w:tcPr>
          <w:p w:rsidR="00291A3D" w:rsidRPr="00242D2A" w:rsidRDefault="00291A3D" w:rsidP="003914E3">
            <w:pPr>
              <w:jc w:val="right"/>
              <w:rPr>
                <w:rFonts w:ascii="Arial" w:hAnsi="Arial" w:cs="Arial"/>
                <w:b/>
                <w:bCs/>
                <w:sz w:val="20"/>
                <w:lang w:eastAsia="en-AU"/>
              </w:rPr>
            </w:pPr>
            <w:r w:rsidRPr="00242D2A">
              <w:rPr>
                <w:rFonts w:ascii="Arial" w:hAnsi="Arial" w:cs="Arial"/>
                <w:b/>
                <w:bCs/>
                <w:sz w:val="20"/>
                <w:lang w:eastAsia="en-AU"/>
              </w:rPr>
              <w:t>6,569</w:t>
            </w:r>
          </w:p>
        </w:tc>
        <w:tc>
          <w:tcPr>
            <w:tcW w:w="888" w:type="dxa"/>
            <w:tcBorders>
              <w:top w:val="single" w:sz="4" w:space="0" w:color="auto"/>
              <w:left w:val="nil"/>
              <w:bottom w:val="nil"/>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(389)</w:t>
            </w:r>
          </w:p>
        </w:tc>
      </w:tr>
      <w:tr w:rsidR="00291A3D" w:rsidRPr="00242D2A" w:rsidTr="00002C2B">
        <w:tc>
          <w:tcPr>
            <w:tcW w:w="3769" w:type="dxa"/>
            <w:tcBorders>
              <w:top w:val="nil"/>
              <w:left w:val="nil"/>
              <w:bottom w:val="nil"/>
              <w:right w:val="nil"/>
            </w:tcBorders>
            <w:vAlign w:val="bottom"/>
          </w:tcPr>
          <w:p w:rsidR="00291A3D" w:rsidRPr="00242D2A" w:rsidRDefault="00291A3D" w:rsidP="003914E3">
            <w:pPr>
              <w:jc w:val="both"/>
              <w:rPr>
                <w:rFonts w:ascii="Arial" w:hAnsi="Arial" w:cs="Arial"/>
                <w:b/>
                <w:bCs/>
                <w:iCs/>
                <w:sz w:val="20"/>
                <w:lang w:eastAsia="en-AU"/>
              </w:rPr>
            </w:pPr>
            <w:r w:rsidRPr="00242D2A">
              <w:rPr>
                <w:rFonts w:ascii="Arial" w:hAnsi="Arial" w:cs="Arial"/>
                <w:b/>
                <w:bCs/>
                <w:iCs/>
                <w:sz w:val="20"/>
                <w:lang w:eastAsia="en-AU"/>
              </w:rPr>
              <w:t>Total works carried forward</w:t>
            </w:r>
          </w:p>
        </w:tc>
        <w:tc>
          <w:tcPr>
            <w:tcW w:w="1195" w:type="dxa"/>
            <w:gridSpan w:val="2"/>
            <w:tcBorders>
              <w:top w:val="nil"/>
              <w:left w:val="nil"/>
              <w:bottom w:val="nil"/>
              <w:right w:val="nil"/>
            </w:tcBorders>
            <w:vAlign w:val="bottom"/>
          </w:tcPr>
          <w:p w:rsidR="00291A3D" w:rsidRPr="00242D2A" w:rsidRDefault="00A40C56" w:rsidP="003914E3">
            <w:pPr>
              <w:rPr>
                <w:rFonts w:ascii="Arial" w:hAnsi="Arial" w:cs="Arial"/>
                <w:iCs/>
                <w:sz w:val="20"/>
                <w:lang w:eastAsia="en-AU"/>
              </w:rPr>
            </w:pPr>
            <w:r>
              <w:rPr>
                <w:rFonts w:ascii="Arial" w:hAnsi="Arial" w:cs="Arial"/>
                <w:iCs/>
                <w:sz w:val="20"/>
                <w:lang w:eastAsia="en-AU"/>
              </w:rPr>
              <w:t>6.2.1</w:t>
            </w:r>
          </w:p>
        </w:tc>
        <w:tc>
          <w:tcPr>
            <w:tcW w:w="1407" w:type="dxa"/>
            <w:tcBorders>
              <w:top w:val="single" w:sz="4" w:space="0" w:color="auto"/>
              <w:left w:val="nil"/>
              <w:bottom w:val="nil"/>
              <w:right w:val="nil"/>
            </w:tcBorders>
            <w:vAlign w:val="bottom"/>
          </w:tcPr>
          <w:p w:rsidR="00291A3D" w:rsidRPr="00242D2A" w:rsidRDefault="00291A3D" w:rsidP="003914E3">
            <w:pPr>
              <w:jc w:val="right"/>
              <w:rPr>
                <w:rFonts w:ascii="Arial" w:hAnsi="Arial" w:cs="Arial"/>
                <w:b/>
                <w:sz w:val="20"/>
                <w:lang w:eastAsia="en-AU"/>
              </w:rPr>
            </w:pPr>
            <w:r w:rsidRPr="00242D2A">
              <w:rPr>
                <w:rFonts w:ascii="Arial" w:hAnsi="Arial" w:cs="Arial"/>
                <w:b/>
                <w:sz w:val="20"/>
                <w:lang w:eastAsia="en-AU"/>
              </w:rPr>
              <w:t>7,590</w:t>
            </w:r>
          </w:p>
        </w:tc>
        <w:tc>
          <w:tcPr>
            <w:tcW w:w="1876" w:type="dxa"/>
            <w:gridSpan w:val="3"/>
            <w:tcBorders>
              <w:top w:val="single" w:sz="4" w:space="0" w:color="auto"/>
              <w:left w:val="nil"/>
              <w:bottom w:val="nil"/>
              <w:right w:val="nil"/>
            </w:tcBorders>
            <w:shd w:val="clear" w:color="auto" w:fill="FF7979"/>
            <w:vAlign w:val="bottom"/>
          </w:tcPr>
          <w:p w:rsidR="00291A3D" w:rsidRPr="00242D2A" w:rsidRDefault="00291A3D" w:rsidP="003914E3">
            <w:pPr>
              <w:jc w:val="right"/>
              <w:rPr>
                <w:rFonts w:ascii="Arial" w:hAnsi="Arial" w:cs="Arial"/>
                <w:b/>
                <w:bCs/>
                <w:sz w:val="20"/>
                <w:lang w:eastAsia="en-AU"/>
              </w:rPr>
            </w:pPr>
            <w:r w:rsidRPr="00242D2A">
              <w:rPr>
                <w:rFonts w:ascii="Arial" w:hAnsi="Arial" w:cs="Arial"/>
                <w:b/>
                <w:bCs/>
                <w:sz w:val="20"/>
                <w:lang w:eastAsia="en-AU"/>
              </w:rPr>
              <w:t>7,125</w:t>
            </w:r>
          </w:p>
        </w:tc>
        <w:tc>
          <w:tcPr>
            <w:tcW w:w="888" w:type="dxa"/>
            <w:tcBorders>
              <w:top w:val="single" w:sz="4" w:space="0" w:color="auto"/>
              <w:left w:val="nil"/>
              <w:bottom w:val="nil"/>
              <w:right w:val="nil"/>
            </w:tcBorders>
            <w:vAlign w:val="bottom"/>
          </w:tcPr>
          <w:p w:rsidR="00291A3D" w:rsidRPr="00242D2A" w:rsidRDefault="00291A3D" w:rsidP="003914E3">
            <w:pPr>
              <w:jc w:val="right"/>
              <w:rPr>
                <w:rFonts w:ascii="Arial" w:hAnsi="Arial" w:cs="Arial"/>
                <w:sz w:val="20"/>
                <w:lang w:eastAsia="en-AU"/>
              </w:rPr>
            </w:pPr>
            <w:r w:rsidRPr="00242D2A">
              <w:rPr>
                <w:rFonts w:ascii="Arial" w:hAnsi="Arial" w:cs="Arial"/>
                <w:sz w:val="20"/>
                <w:lang w:eastAsia="en-AU"/>
              </w:rPr>
              <w:t>(465)</w:t>
            </w:r>
          </w:p>
        </w:tc>
      </w:tr>
      <w:tr w:rsidR="00291A3D" w:rsidRPr="00242D2A" w:rsidTr="00002C2B">
        <w:tc>
          <w:tcPr>
            <w:tcW w:w="3769" w:type="dxa"/>
            <w:tcBorders>
              <w:top w:val="nil"/>
              <w:left w:val="nil"/>
              <w:bottom w:val="nil"/>
              <w:right w:val="nil"/>
            </w:tcBorders>
            <w:vAlign w:val="bottom"/>
          </w:tcPr>
          <w:p w:rsidR="00291A3D" w:rsidRPr="00242D2A" w:rsidRDefault="00291A3D" w:rsidP="003914E3">
            <w:pPr>
              <w:jc w:val="both"/>
              <w:rPr>
                <w:rFonts w:ascii="Arial" w:hAnsi="Arial" w:cs="Arial"/>
                <w:b/>
                <w:bCs/>
                <w:iCs/>
                <w:sz w:val="20"/>
                <w:lang w:eastAsia="en-AU"/>
              </w:rPr>
            </w:pP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p>
        </w:tc>
        <w:tc>
          <w:tcPr>
            <w:tcW w:w="1407" w:type="dxa"/>
            <w:tcBorders>
              <w:top w:val="single" w:sz="4" w:space="0" w:color="auto"/>
              <w:left w:val="nil"/>
              <w:right w:val="nil"/>
            </w:tcBorders>
            <w:vAlign w:val="bottom"/>
          </w:tcPr>
          <w:p w:rsidR="00291A3D" w:rsidRPr="00242D2A" w:rsidRDefault="00291A3D" w:rsidP="003914E3">
            <w:pPr>
              <w:jc w:val="right"/>
              <w:rPr>
                <w:rFonts w:ascii="Arial" w:hAnsi="Arial" w:cs="Arial"/>
                <w:b/>
                <w:sz w:val="20"/>
                <w:lang w:eastAsia="en-AU"/>
              </w:rPr>
            </w:pPr>
          </w:p>
        </w:tc>
        <w:tc>
          <w:tcPr>
            <w:tcW w:w="1876" w:type="dxa"/>
            <w:gridSpan w:val="3"/>
            <w:tcBorders>
              <w:top w:val="single" w:sz="4" w:space="0" w:color="auto"/>
              <w:left w:val="nil"/>
              <w:right w:val="nil"/>
            </w:tcBorders>
            <w:shd w:val="clear" w:color="auto" w:fill="FF7979"/>
            <w:vAlign w:val="bottom"/>
          </w:tcPr>
          <w:p w:rsidR="00291A3D" w:rsidRPr="00242D2A" w:rsidRDefault="00291A3D" w:rsidP="003914E3">
            <w:pPr>
              <w:jc w:val="right"/>
              <w:rPr>
                <w:rFonts w:ascii="Arial" w:hAnsi="Arial" w:cs="Arial"/>
                <w:b/>
                <w:bCs/>
                <w:sz w:val="20"/>
                <w:lang w:eastAsia="en-AU"/>
              </w:rPr>
            </w:pPr>
          </w:p>
        </w:tc>
        <w:tc>
          <w:tcPr>
            <w:tcW w:w="888" w:type="dxa"/>
            <w:tcBorders>
              <w:top w:val="single" w:sz="4" w:space="0" w:color="auto"/>
              <w:left w:val="nil"/>
              <w:right w:val="nil"/>
            </w:tcBorders>
            <w:vAlign w:val="bottom"/>
          </w:tcPr>
          <w:p w:rsidR="00291A3D" w:rsidRPr="00242D2A" w:rsidRDefault="00291A3D" w:rsidP="003914E3">
            <w:pPr>
              <w:jc w:val="right"/>
              <w:rPr>
                <w:rFonts w:ascii="Arial" w:hAnsi="Arial" w:cs="Arial"/>
                <w:sz w:val="20"/>
                <w:lang w:eastAsia="en-AU"/>
              </w:rPr>
            </w:pPr>
          </w:p>
        </w:tc>
      </w:tr>
      <w:tr w:rsidR="00291A3D" w:rsidRPr="00242D2A" w:rsidTr="00002C2B">
        <w:tc>
          <w:tcPr>
            <w:tcW w:w="3769" w:type="dxa"/>
            <w:tcBorders>
              <w:top w:val="nil"/>
              <w:left w:val="nil"/>
              <w:bottom w:val="nil"/>
              <w:right w:val="nil"/>
            </w:tcBorders>
            <w:vAlign w:val="bottom"/>
          </w:tcPr>
          <w:p w:rsidR="00291A3D" w:rsidRPr="00242D2A" w:rsidRDefault="004C33E4" w:rsidP="003914E3">
            <w:pPr>
              <w:jc w:val="both"/>
              <w:rPr>
                <w:rFonts w:ascii="Arial" w:hAnsi="Arial" w:cs="Arial"/>
                <w:b/>
                <w:bCs/>
                <w:sz w:val="20"/>
                <w:lang w:eastAsia="en-AU"/>
              </w:rPr>
            </w:pPr>
            <w:r w:rsidRPr="00242D2A">
              <w:rPr>
                <w:rFonts w:ascii="Arial" w:hAnsi="Arial" w:cs="Arial"/>
                <w:b/>
                <w:bCs/>
                <w:sz w:val="20"/>
                <w:lang w:eastAsia="en-AU"/>
              </w:rPr>
              <w:t>New works</w:t>
            </w:r>
          </w:p>
        </w:tc>
        <w:tc>
          <w:tcPr>
            <w:tcW w:w="1195" w:type="dxa"/>
            <w:gridSpan w:val="2"/>
            <w:tcBorders>
              <w:top w:val="nil"/>
              <w:left w:val="nil"/>
              <w:bottom w:val="nil"/>
              <w:right w:val="nil"/>
            </w:tcBorders>
            <w:vAlign w:val="bottom"/>
          </w:tcPr>
          <w:p w:rsidR="00291A3D" w:rsidRPr="00242D2A" w:rsidRDefault="00291A3D" w:rsidP="003914E3">
            <w:pPr>
              <w:rPr>
                <w:rFonts w:ascii="Arial" w:hAnsi="Arial" w:cs="Arial"/>
                <w:iCs/>
                <w:sz w:val="20"/>
                <w:lang w:eastAsia="en-AU"/>
              </w:rPr>
            </w:pPr>
          </w:p>
        </w:tc>
        <w:tc>
          <w:tcPr>
            <w:tcW w:w="1407" w:type="dxa"/>
            <w:tcBorders>
              <w:left w:val="nil"/>
              <w:bottom w:val="nil"/>
              <w:right w:val="nil"/>
            </w:tcBorders>
            <w:vAlign w:val="bottom"/>
          </w:tcPr>
          <w:p w:rsidR="00291A3D" w:rsidRPr="00242D2A" w:rsidRDefault="00291A3D" w:rsidP="003914E3">
            <w:pPr>
              <w:jc w:val="right"/>
              <w:rPr>
                <w:rFonts w:ascii="Arial" w:hAnsi="Arial" w:cs="Arial"/>
                <w:sz w:val="20"/>
                <w:lang w:eastAsia="en-AU"/>
              </w:rPr>
            </w:pPr>
          </w:p>
        </w:tc>
        <w:tc>
          <w:tcPr>
            <w:tcW w:w="1876" w:type="dxa"/>
            <w:gridSpan w:val="3"/>
            <w:tcBorders>
              <w:left w:val="nil"/>
              <w:bottom w:val="nil"/>
              <w:right w:val="nil"/>
            </w:tcBorders>
            <w:shd w:val="clear" w:color="auto" w:fill="FF7979"/>
            <w:vAlign w:val="bottom"/>
          </w:tcPr>
          <w:p w:rsidR="00291A3D" w:rsidRPr="00242D2A" w:rsidRDefault="00291A3D" w:rsidP="003914E3">
            <w:pPr>
              <w:jc w:val="right"/>
              <w:rPr>
                <w:rFonts w:ascii="Arial" w:hAnsi="Arial" w:cs="Arial"/>
                <w:b/>
                <w:bCs/>
                <w:sz w:val="20"/>
                <w:lang w:eastAsia="en-AU"/>
              </w:rPr>
            </w:pPr>
          </w:p>
        </w:tc>
        <w:tc>
          <w:tcPr>
            <w:tcW w:w="888" w:type="dxa"/>
            <w:tcBorders>
              <w:left w:val="nil"/>
              <w:bottom w:val="nil"/>
              <w:right w:val="nil"/>
            </w:tcBorders>
            <w:vAlign w:val="bottom"/>
          </w:tcPr>
          <w:p w:rsidR="00291A3D" w:rsidRPr="00242D2A" w:rsidRDefault="00291A3D" w:rsidP="003914E3">
            <w:pPr>
              <w:jc w:val="right"/>
              <w:rPr>
                <w:rFonts w:ascii="Arial" w:hAnsi="Arial" w:cs="Arial"/>
                <w:sz w:val="20"/>
                <w:lang w:eastAsia="en-AU"/>
              </w:rPr>
            </w:pPr>
          </w:p>
        </w:tc>
      </w:tr>
      <w:tr w:rsidR="00291A3D" w:rsidRPr="00242D2A" w:rsidTr="00002C2B">
        <w:tc>
          <w:tcPr>
            <w:tcW w:w="3769" w:type="dxa"/>
            <w:tcBorders>
              <w:top w:val="nil"/>
              <w:left w:val="nil"/>
              <w:bottom w:val="nil"/>
              <w:right w:val="nil"/>
            </w:tcBorders>
            <w:vAlign w:val="bottom"/>
          </w:tcPr>
          <w:p w:rsidR="00291A3D" w:rsidRPr="00242D2A" w:rsidRDefault="00A40C56">
            <w:pPr>
              <w:jc w:val="both"/>
              <w:rPr>
                <w:rFonts w:ascii="Arial" w:hAnsi="Arial" w:cs="Arial"/>
                <w:b/>
                <w:bCs/>
                <w:i/>
                <w:iCs/>
                <w:sz w:val="20"/>
                <w:lang w:eastAsia="en-AU"/>
              </w:rPr>
            </w:pPr>
            <w:r>
              <w:rPr>
                <w:rFonts w:ascii="Arial" w:hAnsi="Arial" w:cs="Arial"/>
                <w:b/>
                <w:bCs/>
                <w:i/>
                <w:iCs/>
                <w:sz w:val="20"/>
                <w:lang w:eastAsia="en-AU"/>
              </w:rPr>
              <w:t>Current year funding</w:t>
            </w:r>
          </w:p>
        </w:tc>
        <w:tc>
          <w:tcPr>
            <w:tcW w:w="1195" w:type="dxa"/>
            <w:gridSpan w:val="2"/>
            <w:tcBorders>
              <w:top w:val="nil"/>
              <w:left w:val="nil"/>
              <w:bottom w:val="nil"/>
              <w:right w:val="nil"/>
            </w:tcBorders>
            <w:vAlign w:val="bottom"/>
          </w:tcPr>
          <w:p w:rsidR="00291A3D" w:rsidRPr="00242D2A" w:rsidRDefault="00291A3D">
            <w:pPr>
              <w:jc w:val="both"/>
              <w:rPr>
                <w:rFonts w:ascii="Arial" w:hAnsi="Arial" w:cs="Arial"/>
                <w:sz w:val="20"/>
                <w:lang w:eastAsia="en-AU"/>
              </w:rPr>
            </w:pPr>
          </w:p>
        </w:tc>
        <w:tc>
          <w:tcPr>
            <w:tcW w:w="1407" w:type="dxa"/>
            <w:tcBorders>
              <w:top w:val="nil"/>
              <w:left w:val="nil"/>
              <w:bottom w:val="nil"/>
              <w:right w:val="nil"/>
            </w:tcBorders>
            <w:vAlign w:val="bottom"/>
          </w:tcPr>
          <w:p w:rsidR="00291A3D" w:rsidRPr="00242D2A" w:rsidRDefault="00291A3D">
            <w:pPr>
              <w:jc w:val="both"/>
              <w:rPr>
                <w:rFonts w:ascii="Arial" w:hAnsi="Arial" w:cs="Arial"/>
                <w:sz w:val="20"/>
                <w:lang w:eastAsia="en-AU"/>
              </w:rPr>
            </w:pPr>
          </w:p>
        </w:tc>
        <w:tc>
          <w:tcPr>
            <w:tcW w:w="1876" w:type="dxa"/>
            <w:gridSpan w:val="3"/>
            <w:tcBorders>
              <w:top w:val="nil"/>
              <w:left w:val="nil"/>
              <w:bottom w:val="nil"/>
              <w:right w:val="nil"/>
            </w:tcBorders>
            <w:shd w:val="clear" w:color="auto" w:fill="FF7979"/>
            <w:vAlign w:val="bottom"/>
          </w:tcPr>
          <w:p w:rsidR="00291A3D" w:rsidRPr="00242D2A" w:rsidRDefault="00291A3D">
            <w:pPr>
              <w:jc w:val="both"/>
              <w:rPr>
                <w:rFonts w:ascii="Arial" w:hAnsi="Arial" w:cs="Arial"/>
                <w:sz w:val="20"/>
                <w:lang w:eastAsia="en-AU"/>
              </w:rPr>
            </w:pPr>
            <w:r w:rsidRPr="00242D2A">
              <w:rPr>
                <w:rFonts w:ascii="Arial" w:hAnsi="Arial" w:cs="Arial"/>
                <w:sz w:val="20"/>
                <w:lang w:eastAsia="en-AU"/>
              </w:rPr>
              <w:t> </w:t>
            </w:r>
          </w:p>
        </w:tc>
        <w:tc>
          <w:tcPr>
            <w:tcW w:w="888" w:type="dxa"/>
            <w:tcBorders>
              <w:top w:val="nil"/>
              <w:left w:val="nil"/>
              <w:bottom w:val="nil"/>
              <w:right w:val="nil"/>
            </w:tcBorders>
            <w:vAlign w:val="bottom"/>
          </w:tcPr>
          <w:p w:rsidR="00291A3D" w:rsidRPr="00242D2A" w:rsidRDefault="00291A3D">
            <w:pPr>
              <w:jc w:val="both"/>
              <w:rPr>
                <w:rFonts w:ascii="Arial" w:hAnsi="Arial" w:cs="Arial"/>
                <w:sz w:val="20"/>
                <w:lang w:eastAsia="en-AU"/>
              </w:rPr>
            </w:pPr>
          </w:p>
        </w:tc>
      </w:tr>
      <w:tr w:rsidR="00291A3D" w:rsidRPr="00242D2A" w:rsidTr="00A40C56">
        <w:tc>
          <w:tcPr>
            <w:tcW w:w="3769" w:type="dxa"/>
            <w:tcBorders>
              <w:top w:val="nil"/>
              <w:left w:val="nil"/>
              <w:bottom w:val="nil"/>
              <w:right w:val="nil"/>
            </w:tcBorders>
            <w:vAlign w:val="bottom"/>
          </w:tcPr>
          <w:p w:rsidR="00291A3D" w:rsidRPr="00242D2A" w:rsidRDefault="00291A3D">
            <w:pPr>
              <w:jc w:val="both"/>
              <w:rPr>
                <w:rFonts w:ascii="Arial" w:hAnsi="Arial" w:cs="Arial"/>
                <w:sz w:val="20"/>
                <w:lang w:eastAsia="en-AU"/>
              </w:rPr>
            </w:pPr>
            <w:r w:rsidRPr="00242D2A">
              <w:rPr>
                <w:rFonts w:ascii="Arial" w:hAnsi="Arial" w:cs="Arial"/>
                <w:sz w:val="20"/>
                <w:lang w:eastAsia="en-AU"/>
              </w:rPr>
              <w:t xml:space="preserve">Grants </w:t>
            </w:r>
            <w:r w:rsidR="00A40C56">
              <w:rPr>
                <w:rFonts w:ascii="Arial" w:hAnsi="Arial" w:cs="Arial"/>
                <w:sz w:val="20"/>
                <w:lang w:eastAsia="en-AU"/>
              </w:rPr>
              <w:t>–</w:t>
            </w:r>
            <w:r w:rsidRPr="00242D2A">
              <w:rPr>
                <w:rFonts w:ascii="Arial" w:hAnsi="Arial" w:cs="Arial"/>
                <w:sz w:val="20"/>
                <w:lang w:eastAsia="en-AU"/>
              </w:rPr>
              <w:t xml:space="preserve"> Capital</w:t>
            </w:r>
          </w:p>
        </w:tc>
        <w:tc>
          <w:tcPr>
            <w:tcW w:w="1195" w:type="dxa"/>
            <w:gridSpan w:val="2"/>
            <w:tcBorders>
              <w:top w:val="nil"/>
              <w:left w:val="nil"/>
              <w:bottom w:val="nil"/>
              <w:right w:val="nil"/>
            </w:tcBorders>
            <w:vAlign w:val="bottom"/>
          </w:tcPr>
          <w:p w:rsidR="00291A3D" w:rsidRPr="00242D2A" w:rsidRDefault="00291A3D">
            <w:pPr>
              <w:rPr>
                <w:rFonts w:ascii="Arial" w:hAnsi="Arial" w:cs="Arial"/>
                <w:iCs/>
                <w:sz w:val="20"/>
                <w:lang w:eastAsia="en-AU"/>
              </w:rPr>
            </w:pPr>
            <w:r w:rsidRPr="00242D2A">
              <w:rPr>
                <w:rFonts w:ascii="Arial" w:hAnsi="Arial" w:cs="Arial"/>
                <w:iCs/>
                <w:sz w:val="20"/>
                <w:lang w:eastAsia="en-AU"/>
              </w:rPr>
              <w:t>6.2.</w:t>
            </w:r>
            <w:r w:rsidR="009429BF" w:rsidRPr="00242D2A">
              <w:rPr>
                <w:rFonts w:ascii="Arial" w:hAnsi="Arial" w:cs="Arial"/>
                <w:iCs/>
                <w:sz w:val="20"/>
                <w:lang w:eastAsia="en-AU"/>
              </w:rPr>
              <w:t>2</w:t>
            </w:r>
          </w:p>
        </w:tc>
        <w:tc>
          <w:tcPr>
            <w:tcW w:w="1407" w:type="dxa"/>
            <w:tcBorders>
              <w:top w:val="nil"/>
              <w:left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   2,376 </w:t>
            </w:r>
          </w:p>
        </w:tc>
        <w:tc>
          <w:tcPr>
            <w:tcW w:w="1876" w:type="dxa"/>
            <w:gridSpan w:val="3"/>
            <w:tcBorders>
              <w:top w:val="nil"/>
              <w:left w:val="nil"/>
              <w:right w:val="nil"/>
            </w:tcBorders>
            <w:shd w:val="clear" w:color="auto" w:fill="FF7979"/>
            <w:vAlign w:val="bottom"/>
          </w:tcPr>
          <w:p w:rsidR="00291A3D" w:rsidRPr="00242D2A" w:rsidRDefault="00291A3D">
            <w:pPr>
              <w:jc w:val="right"/>
              <w:rPr>
                <w:rFonts w:ascii="Arial" w:hAnsi="Arial" w:cs="Arial"/>
                <w:bCs/>
                <w:sz w:val="20"/>
                <w:lang w:eastAsia="en-AU"/>
              </w:rPr>
            </w:pPr>
            <w:r w:rsidRPr="00242D2A">
              <w:rPr>
                <w:rFonts w:ascii="Arial" w:hAnsi="Arial" w:cs="Arial"/>
                <w:bCs/>
                <w:sz w:val="20"/>
                <w:lang w:eastAsia="en-AU"/>
              </w:rPr>
              <w:t xml:space="preserve">   5,816 </w:t>
            </w:r>
          </w:p>
        </w:tc>
        <w:tc>
          <w:tcPr>
            <w:tcW w:w="888" w:type="dxa"/>
            <w:tcBorders>
              <w:top w:val="nil"/>
              <w:left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3,440 </w:t>
            </w:r>
          </w:p>
        </w:tc>
      </w:tr>
      <w:tr w:rsidR="00291A3D" w:rsidRPr="00242D2A" w:rsidTr="00A40C56">
        <w:tc>
          <w:tcPr>
            <w:tcW w:w="3769" w:type="dxa"/>
            <w:tcBorders>
              <w:top w:val="nil"/>
              <w:left w:val="nil"/>
              <w:bottom w:val="nil"/>
              <w:right w:val="nil"/>
            </w:tcBorders>
            <w:vAlign w:val="bottom"/>
          </w:tcPr>
          <w:p w:rsidR="00291A3D" w:rsidRPr="00242D2A" w:rsidRDefault="00291A3D">
            <w:pPr>
              <w:jc w:val="both"/>
              <w:rPr>
                <w:rFonts w:ascii="Arial" w:hAnsi="Arial" w:cs="Arial"/>
                <w:sz w:val="20"/>
                <w:lang w:eastAsia="en-AU"/>
              </w:rPr>
            </w:pPr>
            <w:r w:rsidRPr="00242D2A">
              <w:rPr>
                <w:rFonts w:ascii="Arial" w:hAnsi="Arial" w:cs="Arial"/>
                <w:sz w:val="20"/>
                <w:lang w:eastAsia="en-AU"/>
              </w:rPr>
              <w:t>Proceeds on sale of assets</w:t>
            </w:r>
          </w:p>
        </w:tc>
        <w:tc>
          <w:tcPr>
            <w:tcW w:w="1195" w:type="dxa"/>
            <w:gridSpan w:val="2"/>
            <w:tcBorders>
              <w:top w:val="nil"/>
              <w:left w:val="nil"/>
              <w:bottom w:val="nil"/>
              <w:right w:val="nil"/>
            </w:tcBorders>
            <w:vAlign w:val="bottom"/>
          </w:tcPr>
          <w:p w:rsidR="00291A3D" w:rsidRPr="00242D2A" w:rsidRDefault="00291A3D">
            <w:pPr>
              <w:rPr>
                <w:rFonts w:ascii="Arial" w:hAnsi="Arial" w:cs="Arial"/>
                <w:iCs/>
                <w:sz w:val="20"/>
                <w:lang w:eastAsia="en-AU"/>
              </w:rPr>
            </w:pPr>
            <w:r w:rsidRPr="00242D2A">
              <w:rPr>
                <w:rFonts w:ascii="Arial" w:hAnsi="Arial" w:cs="Arial"/>
                <w:iCs/>
                <w:sz w:val="20"/>
                <w:lang w:eastAsia="en-AU"/>
              </w:rPr>
              <w:t>6.2.</w:t>
            </w:r>
            <w:r w:rsidR="009429BF" w:rsidRPr="00242D2A">
              <w:rPr>
                <w:rFonts w:ascii="Arial" w:hAnsi="Arial" w:cs="Arial"/>
                <w:iCs/>
                <w:sz w:val="20"/>
                <w:lang w:eastAsia="en-AU"/>
              </w:rPr>
              <w:t>3</w:t>
            </w:r>
          </w:p>
        </w:tc>
        <w:tc>
          <w:tcPr>
            <w:tcW w:w="1407" w:type="dxa"/>
            <w:tcBorders>
              <w:top w:val="nil"/>
              <w:left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   1,024 </w:t>
            </w:r>
          </w:p>
        </w:tc>
        <w:tc>
          <w:tcPr>
            <w:tcW w:w="1876" w:type="dxa"/>
            <w:gridSpan w:val="3"/>
            <w:tcBorders>
              <w:top w:val="nil"/>
              <w:left w:val="nil"/>
              <w:right w:val="nil"/>
            </w:tcBorders>
            <w:shd w:val="clear" w:color="auto" w:fill="FF7979"/>
            <w:vAlign w:val="bottom"/>
          </w:tcPr>
          <w:p w:rsidR="00291A3D" w:rsidRPr="00242D2A" w:rsidRDefault="00291A3D">
            <w:pPr>
              <w:jc w:val="right"/>
              <w:rPr>
                <w:rFonts w:ascii="Arial" w:hAnsi="Arial" w:cs="Arial"/>
                <w:bCs/>
                <w:sz w:val="20"/>
                <w:lang w:eastAsia="en-AU"/>
              </w:rPr>
            </w:pPr>
            <w:r w:rsidRPr="00242D2A">
              <w:rPr>
                <w:rFonts w:ascii="Arial" w:hAnsi="Arial" w:cs="Arial"/>
                <w:bCs/>
                <w:sz w:val="20"/>
                <w:lang w:eastAsia="en-AU"/>
              </w:rPr>
              <w:t xml:space="preserve">1,586 </w:t>
            </w:r>
          </w:p>
        </w:tc>
        <w:tc>
          <w:tcPr>
            <w:tcW w:w="888" w:type="dxa"/>
            <w:tcBorders>
              <w:top w:val="nil"/>
              <w:left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     562 </w:t>
            </w:r>
          </w:p>
        </w:tc>
      </w:tr>
      <w:tr w:rsidR="00A40C56" w:rsidRPr="00242D2A" w:rsidTr="00A40C56">
        <w:tc>
          <w:tcPr>
            <w:tcW w:w="3769" w:type="dxa"/>
            <w:tcBorders>
              <w:top w:val="nil"/>
              <w:left w:val="nil"/>
              <w:bottom w:val="nil"/>
              <w:right w:val="nil"/>
            </w:tcBorders>
            <w:vAlign w:val="bottom"/>
          </w:tcPr>
          <w:p w:rsidR="00A40C56" w:rsidRPr="00242D2A" w:rsidRDefault="00A40C56">
            <w:pPr>
              <w:jc w:val="both"/>
              <w:rPr>
                <w:rFonts w:ascii="Arial" w:hAnsi="Arial" w:cs="Arial"/>
                <w:sz w:val="20"/>
                <w:lang w:eastAsia="en-AU"/>
              </w:rPr>
            </w:pPr>
            <w:r>
              <w:rPr>
                <w:rFonts w:ascii="Arial" w:hAnsi="Arial" w:cs="Arial"/>
                <w:sz w:val="20"/>
                <w:lang w:eastAsia="en-AU"/>
              </w:rPr>
              <w:t>Operations</w:t>
            </w:r>
          </w:p>
        </w:tc>
        <w:tc>
          <w:tcPr>
            <w:tcW w:w="1195" w:type="dxa"/>
            <w:gridSpan w:val="2"/>
            <w:tcBorders>
              <w:top w:val="nil"/>
              <w:left w:val="nil"/>
              <w:bottom w:val="nil"/>
              <w:right w:val="nil"/>
            </w:tcBorders>
            <w:vAlign w:val="bottom"/>
          </w:tcPr>
          <w:p w:rsidR="00A40C56" w:rsidRPr="00242D2A" w:rsidRDefault="00A40C56">
            <w:pPr>
              <w:rPr>
                <w:rFonts w:ascii="Arial" w:hAnsi="Arial" w:cs="Arial"/>
                <w:iCs/>
                <w:sz w:val="20"/>
                <w:lang w:eastAsia="en-AU"/>
              </w:rPr>
            </w:pPr>
            <w:r>
              <w:rPr>
                <w:rFonts w:ascii="Arial" w:hAnsi="Arial" w:cs="Arial"/>
                <w:iCs/>
                <w:sz w:val="20"/>
                <w:lang w:eastAsia="en-AU"/>
              </w:rPr>
              <w:t>6.2.4</w:t>
            </w:r>
          </w:p>
        </w:tc>
        <w:tc>
          <w:tcPr>
            <w:tcW w:w="1407" w:type="dxa"/>
            <w:tcBorders>
              <w:left w:val="nil"/>
              <w:bottom w:val="single" w:sz="4" w:space="0" w:color="auto"/>
              <w:right w:val="nil"/>
            </w:tcBorders>
            <w:vAlign w:val="bottom"/>
          </w:tcPr>
          <w:p w:rsidR="00A40C56" w:rsidRPr="00242D2A" w:rsidRDefault="00A40C56">
            <w:pPr>
              <w:jc w:val="right"/>
              <w:rPr>
                <w:rFonts w:ascii="Arial" w:hAnsi="Arial" w:cs="Arial"/>
                <w:sz w:val="20"/>
                <w:lang w:eastAsia="en-AU"/>
              </w:rPr>
            </w:pPr>
            <w:r>
              <w:rPr>
                <w:rFonts w:ascii="Arial" w:hAnsi="Arial" w:cs="Arial"/>
                <w:sz w:val="20"/>
                <w:lang w:eastAsia="en-AU"/>
              </w:rPr>
              <w:t>8,589</w:t>
            </w:r>
          </w:p>
        </w:tc>
        <w:tc>
          <w:tcPr>
            <w:tcW w:w="1876" w:type="dxa"/>
            <w:gridSpan w:val="3"/>
            <w:tcBorders>
              <w:left w:val="nil"/>
              <w:bottom w:val="single" w:sz="4" w:space="0" w:color="auto"/>
              <w:right w:val="nil"/>
            </w:tcBorders>
            <w:shd w:val="clear" w:color="auto" w:fill="FF7979"/>
            <w:vAlign w:val="bottom"/>
          </w:tcPr>
          <w:p w:rsidR="00A40C56" w:rsidRPr="00242D2A" w:rsidRDefault="00A40C56">
            <w:pPr>
              <w:jc w:val="right"/>
              <w:rPr>
                <w:rFonts w:ascii="Arial" w:hAnsi="Arial" w:cs="Arial"/>
                <w:bCs/>
                <w:sz w:val="20"/>
                <w:lang w:eastAsia="en-AU"/>
              </w:rPr>
            </w:pPr>
            <w:r>
              <w:rPr>
                <w:rFonts w:ascii="Arial" w:hAnsi="Arial" w:cs="Arial"/>
                <w:bCs/>
                <w:sz w:val="20"/>
                <w:lang w:eastAsia="en-AU"/>
              </w:rPr>
              <w:t>8,870</w:t>
            </w:r>
          </w:p>
        </w:tc>
        <w:tc>
          <w:tcPr>
            <w:tcW w:w="888" w:type="dxa"/>
            <w:tcBorders>
              <w:left w:val="nil"/>
              <w:bottom w:val="single" w:sz="4" w:space="0" w:color="auto"/>
              <w:right w:val="nil"/>
            </w:tcBorders>
            <w:vAlign w:val="bottom"/>
          </w:tcPr>
          <w:p w:rsidR="00A40C56" w:rsidRPr="00242D2A" w:rsidRDefault="00A40C56">
            <w:pPr>
              <w:jc w:val="right"/>
              <w:rPr>
                <w:rFonts w:ascii="Arial" w:hAnsi="Arial" w:cs="Arial"/>
                <w:sz w:val="20"/>
                <w:lang w:eastAsia="en-AU"/>
              </w:rPr>
            </w:pPr>
            <w:r>
              <w:rPr>
                <w:rFonts w:ascii="Arial" w:hAnsi="Arial" w:cs="Arial"/>
                <w:sz w:val="20"/>
                <w:lang w:eastAsia="en-AU"/>
              </w:rPr>
              <w:t>281</w:t>
            </w:r>
          </w:p>
        </w:tc>
      </w:tr>
      <w:tr w:rsidR="00291A3D" w:rsidRPr="00242D2A" w:rsidTr="00002C2B">
        <w:tc>
          <w:tcPr>
            <w:tcW w:w="3769" w:type="dxa"/>
            <w:tcBorders>
              <w:top w:val="nil"/>
              <w:left w:val="nil"/>
              <w:bottom w:val="nil"/>
              <w:right w:val="nil"/>
            </w:tcBorders>
            <w:vAlign w:val="bottom"/>
          </w:tcPr>
          <w:p w:rsidR="00291A3D" w:rsidRPr="00242D2A" w:rsidRDefault="00291A3D">
            <w:pPr>
              <w:jc w:val="both"/>
              <w:rPr>
                <w:rFonts w:ascii="Arial" w:hAnsi="Arial" w:cs="Arial"/>
                <w:sz w:val="20"/>
                <w:lang w:eastAsia="en-AU"/>
              </w:rPr>
            </w:pPr>
          </w:p>
        </w:tc>
        <w:tc>
          <w:tcPr>
            <w:tcW w:w="1195" w:type="dxa"/>
            <w:gridSpan w:val="2"/>
            <w:tcBorders>
              <w:top w:val="nil"/>
              <w:left w:val="nil"/>
              <w:bottom w:val="nil"/>
              <w:right w:val="nil"/>
            </w:tcBorders>
            <w:vAlign w:val="bottom"/>
          </w:tcPr>
          <w:p w:rsidR="00291A3D" w:rsidRPr="00242D2A" w:rsidRDefault="00291A3D">
            <w:pPr>
              <w:rPr>
                <w:rFonts w:ascii="Arial" w:hAnsi="Arial" w:cs="Arial"/>
                <w:iCs/>
                <w:sz w:val="20"/>
                <w:lang w:eastAsia="en-AU"/>
              </w:rPr>
            </w:pPr>
          </w:p>
        </w:tc>
        <w:tc>
          <w:tcPr>
            <w:tcW w:w="1407" w:type="dxa"/>
            <w:tcBorders>
              <w:top w:val="single" w:sz="4" w:space="0" w:color="auto"/>
              <w:left w:val="nil"/>
              <w:bottom w:val="nil"/>
              <w:right w:val="nil"/>
            </w:tcBorders>
            <w:vAlign w:val="bottom"/>
          </w:tcPr>
          <w:p w:rsidR="00291A3D" w:rsidRPr="00242D2A" w:rsidRDefault="00A40C56">
            <w:pPr>
              <w:jc w:val="right"/>
              <w:rPr>
                <w:rFonts w:ascii="Arial" w:hAnsi="Arial" w:cs="Arial"/>
                <w:b/>
                <w:bCs/>
                <w:sz w:val="20"/>
                <w:lang w:eastAsia="en-AU"/>
              </w:rPr>
            </w:pPr>
            <w:r>
              <w:rPr>
                <w:rFonts w:ascii="Arial" w:hAnsi="Arial" w:cs="Arial"/>
                <w:b/>
                <w:bCs/>
                <w:sz w:val="20"/>
                <w:lang w:eastAsia="en-AU"/>
              </w:rPr>
              <w:t>11,989</w:t>
            </w:r>
            <w:r w:rsidR="00291A3D" w:rsidRPr="00242D2A">
              <w:rPr>
                <w:rFonts w:ascii="Arial" w:hAnsi="Arial" w:cs="Arial"/>
                <w:b/>
                <w:bCs/>
                <w:sz w:val="20"/>
                <w:lang w:eastAsia="en-AU"/>
              </w:rPr>
              <w:t xml:space="preserve"> </w:t>
            </w:r>
          </w:p>
        </w:tc>
        <w:tc>
          <w:tcPr>
            <w:tcW w:w="1876" w:type="dxa"/>
            <w:gridSpan w:val="3"/>
            <w:tcBorders>
              <w:top w:val="single" w:sz="4" w:space="0" w:color="auto"/>
              <w:left w:val="nil"/>
              <w:bottom w:val="nil"/>
              <w:right w:val="nil"/>
            </w:tcBorders>
            <w:shd w:val="clear" w:color="auto" w:fill="FF7979"/>
            <w:vAlign w:val="bottom"/>
          </w:tcPr>
          <w:p w:rsidR="00291A3D" w:rsidRPr="00242D2A" w:rsidRDefault="00291A3D" w:rsidP="00A40C56">
            <w:pPr>
              <w:jc w:val="right"/>
              <w:rPr>
                <w:rFonts w:ascii="Arial" w:hAnsi="Arial" w:cs="Arial"/>
                <w:b/>
                <w:bCs/>
                <w:sz w:val="20"/>
                <w:lang w:eastAsia="en-AU"/>
              </w:rPr>
            </w:pPr>
            <w:r w:rsidRPr="00242D2A">
              <w:rPr>
                <w:rFonts w:ascii="Arial" w:hAnsi="Arial" w:cs="Arial"/>
                <w:b/>
                <w:bCs/>
                <w:sz w:val="20"/>
                <w:lang w:eastAsia="en-AU"/>
              </w:rPr>
              <w:t xml:space="preserve">   </w:t>
            </w:r>
            <w:r w:rsidR="00A40C56">
              <w:rPr>
                <w:rFonts w:ascii="Arial" w:hAnsi="Arial" w:cs="Arial"/>
                <w:b/>
                <w:bCs/>
                <w:sz w:val="20"/>
                <w:lang w:eastAsia="en-AU"/>
              </w:rPr>
              <w:t>16,272</w:t>
            </w:r>
            <w:r w:rsidRPr="00242D2A">
              <w:rPr>
                <w:rFonts w:ascii="Arial" w:hAnsi="Arial" w:cs="Arial"/>
                <w:b/>
                <w:bCs/>
                <w:sz w:val="20"/>
                <w:lang w:eastAsia="en-AU"/>
              </w:rPr>
              <w:t xml:space="preserve"> </w:t>
            </w:r>
          </w:p>
        </w:tc>
        <w:tc>
          <w:tcPr>
            <w:tcW w:w="888" w:type="dxa"/>
            <w:tcBorders>
              <w:top w:val="single" w:sz="4" w:space="0" w:color="auto"/>
              <w:left w:val="nil"/>
              <w:bottom w:val="nil"/>
              <w:right w:val="nil"/>
            </w:tcBorders>
            <w:vAlign w:val="bottom"/>
          </w:tcPr>
          <w:p w:rsidR="00291A3D" w:rsidRPr="00242D2A" w:rsidRDefault="00291A3D" w:rsidP="00A40C56">
            <w:pPr>
              <w:jc w:val="right"/>
              <w:rPr>
                <w:rFonts w:ascii="Arial" w:hAnsi="Arial" w:cs="Arial"/>
                <w:sz w:val="20"/>
                <w:lang w:eastAsia="en-AU"/>
              </w:rPr>
            </w:pPr>
            <w:r w:rsidRPr="00242D2A">
              <w:rPr>
                <w:rFonts w:ascii="Arial" w:hAnsi="Arial" w:cs="Arial"/>
                <w:sz w:val="20"/>
                <w:lang w:eastAsia="en-AU"/>
              </w:rPr>
              <w:t xml:space="preserve">   </w:t>
            </w:r>
            <w:r w:rsidR="00A40C56">
              <w:rPr>
                <w:rFonts w:ascii="Arial" w:hAnsi="Arial" w:cs="Arial"/>
                <w:sz w:val="20"/>
                <w:lang w:eastAsia="en-AU"/>
              </w:rPr>
              <w:t>4,283</w:t>
            </w:r>
            <w:r w:rsidRPr="00242D2A">
              <w:rPr>
                <w:rFonts w:ascii="Arial" w:hAnsi="Arial" w:cs="Arial"/>
                <w:sz w:val="20"/>
                <w:lang w:eastAsia="en-AU"/>
              </w:rPr>
              <w:t xml:space="preserve"> </w:t>
            </w:r>
          </w:p>
        </w:tc>
      </w:tr>
      <w:tr w:rsidR="00291A3D" w:rsidRPr="00242D2A" w:rsidTr="00002C2B">
        <w:tc>
          <w:tcPr>
            <w:tcW w:w="3769" w:type="dxa"/>
            <w:tcBorders>
              <w:top w:val="nil"/>
              <w:left w:val="nil"/>
              <w:bottom w:val="nil"/>
              <w:right w:val="nil"/>
            </w:tcBorders>
            <w:vAlign w:val="bottom"/>
          </w:tcPr>
          <w:p w:rsidR="00291A3D" w:rsidRPr="00242D2A" w:rsidRDefault="00A40C56">
            <w:pPr>
              <w:jc w:val="both"/>
              <w:rPr>
                <w:rFonts w:ascii="Arial" w:hAnsi="Arial" w:cs="Arial"/>
                <w:b/>
                <w:bCs/>
                <w:i/>
                <w:iCs/>
                <w:sz w:val="20"/>
                <w:lang w:eastAsia="en-AU"/>
              </w:rPr>
            </w:pPr>
            <w:r>
              <w:rPr>
                <w:rFonts w:ascii="Arial" w:hAnsi="Arial" w:cs="Arial"/>
                <w:b/>
                <w:bCs/>
                <w:i/>
                <w:iCs/>
                <w:sz w:val="20"/>
                <w:lang w:eastAsia="en-AU"/>
              </w:rPr>
              <w:t>Prior years funding</w:t>
            </w:r>
          </w:p>
        </w:tc>
        <w:tc>
          <w:tcPr>
            <w:tcW w:w="1195" w:type="dxa"/>
            <w:gridSpan w:val="2"/>
            <w:tcBorders>
              <w:top w:val="nil"/>
              <w:left w:val="nil"/>
              <w:bottom w:val="nil"/>
              <w:right w:val="nil"/>
            </w:tcBorders>
            <w:vAlign w:val="bottom"/>
          </w:tcPr>
          <w:p w:rsidR="00291A3D" w:rsidRPr="00242D2A" w:rsidRDefault="00291A3D">
            <w:pPr>
              <w:rPr>
                <w:rFonts w:ascii="Arial" w:hAnsi="Arial" w:cs="Arial"/>
                <w:iCs/>
                <w:sz w:val="20"/>
                <w:lang w:eastAsia="en-AU"/>
              </w:rPr>
            </w:pPr>
          </w:p>
        </w:tc>
        <w:tc>
          <w:tcPr>
            <w:tcW w:w="1407" w:type="dxa"/>
            <w:tcBorders>
              <w:top w:val="nil"/>
              <w:left w:val="nil"/>
              <w:bottom w:val="nil"/>
              <w:right w:val="nil"/>
            </w:tcBorders>
            <w:vAlign w:val="bottom"/>
          </w:tcPr>
          <w:p w:rsidR="00291A3D" w:rsidRPr="00242D2A" w:rsidRDefault="00291A3D">
            <w:pPr>
              <w:jc w:val="right"/>
              <w:rPr>
                <w:rFonts w:ascii="Arial" w:hAnsi="Arial" w:cs="Arial"/>
                <w:sz w:val="20"/>
                <w:lang w:eastAsia="en-AU"/>
              </w:rPr>
            </w:pPr>
          </w:p>
        </w:tc>
        <w:tc>
          <w:tcPr>
            <w:tcW w:w="1876" w:type="dxa"/>
            <w:gridSpan w:val="3"/>
            <w:tcBorders>
              <w:top w:val="nil"/>
              <w:left w:val="nil"/>
              <w:bottom w:val="nil"/>
              <w:right w:val="nil"/>
            </w:tcBorders>
            <w:shd w:val="clear" w:color="auto" w:fill="FF7979"/>
            <w:vAlign w:val="bottom"/>
          </w:tcPr>
          <w:p w:rsidR="00291A3D" w:rsidRPr="00242D2A" w:rsidRDefault="00291A3D">
            <w:pPr>
              <w:jc w:val="right"/>
              <w:rPr>
                <w:rFonts w:ascii="Arial" w:hAnsi="Arial" w:cs="Arial"/>
                <w:b/>
                <w:bCs/>
                <w:sz w:val="20"/>
                <w:lang w:eastAsia="en-AU"/>
              </w:rPr>
            </w:pPr>
            <w:r w:rsidRPr="00242D2A">
              <w:rPr>
                <w:rFonts w:ascii="Arial" w:hAnsi="Arial" w:cs="Arial"/>
                <w:b/>
                <w:bCs/>
                <w:sz w:val="20"/>
                <w:lang w:eastAsia="en-AU"/>
              </w:rPr>
              <w:t> </w:t>
            </w:r>
          </w:p>
        </w:tc>
        <w:tc>
          <w:tcPr>
            <w:tcW w:w="888" w:type="dxa"/>
            <w:tcBorders>
              <w:top w:val="nil"/>
              <w:left w:val="nil"/>
              <w:bottom w:val="nil"/>
              <w:right w:val="nil"/>
            </w:tcBorders>
            <w:vAlign w:val="bottom"/>
          </w:tcPr>
          <w:p w:rsidR="00291A3D" w:rsidRPr="00242D2A" w:rsidRDefault="00291A3D">
            <w:pPr>
              <w:jc w:val="right"/>
              <w:rPr>
                <w:rFonts w:ascii="Arial" w:hAnsi="Arial" w:cs="Arial"/>
                <w:sz w:val="20"/>
                <w:lang w:eastAsia="en-AU"/>
              </w:rPr>
            </w:pPr>
          </w:p>
        </w:tc>
      </w:tr>
      <w:tr w:rsidR="00291A3D" w:rsidRPr="00242D2A" w:rsidTr="00002C2B">
        <w:tc>
          <w:tcPr>
            <w:tcW w:w="3769" w:type="dxa"/>
            <w:tcBorders>
              <w:top w:val="nil"/>
              <w:left w:val="nil"/>
              <w:bottom w:val="nil"/>
              <w:right w:val="nil"/>
            </w:tcBorders>
            <w:vAlign w:val="bottom"/>
          </w:tcPr>
          <w:p w:rsidR="00291A3D" w:rsidRPr="00242D2A" w:rsidRDefault="00291A3D">
            <w:pPr>
              <w:jc w:val="both"/>
              <w:rPr>
                <w:rFonts w:ascii="Arial" w:hAnsi="Arial" w:cs="Arial"/>
                <w:sz w:val="20"/>
                <w:lang w:eastAsia="en-AU"/>
              </w:rPr>
            </w:pPr>
            <w:r w:rsidRPr="00242D2A">
              <w:rPr>
                <w:rFonts w:ascii="Arial" w:hAnsi="Arial" w:cs="Arial"/>
                <w:sz w:val="20"/>
                <w:lang w:eastAsia="en-AU"/>
              </w:rPr>
              <w:t>Reserve cash and investments</w:t>
            </w:r>
          </w:p>
        </w:tc>
        <w:tc>
          <w:tcPr>
            <w:tcW w:w="1195" w:type="dxa"/>
            <w:gridSpan w:val="2"/>
            <w:tcBorders>
              <w:top w:val="nil"/>
              <w:left w:val="nil"/>
              <w:bottom w:val="nil"/>
              <w:right w:val="nil"/>
            </w:tcBorders>
            <w:vAlign w:val="bottom"/>
          </w:tcPr>
          <w:p w:rsidR="00291A3D" w:rsidRPr="00242D2A" w:rsidRDefault="00291A3D">
            <w:pPr>
              <w:rPr>
                <w:rFonts w:ascii="Arial" w:hAnsi="Arial" w:cs="Arial"/>
                <w:iCs/>
                <w:sz w:val="20"/>
                <w:lang w:eastAsia="en-AU"/>
              </w:rPr>
            </w:pPr>
            <w:r w:rsidRPr="00242D2A">
              <w:rPr>
                <w:rFonts w:ascii="Arial" w:hAnsi="Arial" w:cs="Arial"/>
                <w:iCs/>
                <w:sz w:val="20"/>
                <w:lang w:eastAsia="en-AU"/>
              </w:rPr>
              <w:t>6.2.</w:t>
            </w:r>
            <w:r w:rsidR="00A40C56">
              <w:rPr>
                <w:rFonts w:ascii="Arial" w:hAnsi="Arial" w:cs="Arial"/>
                <w:iCs/>
                <w:sz w:val="20"/>
                <w:lang w:eastAsia="en-AU"/>
              </w:rPr>
              <w:t>5</w:t>
            </w:r>
          </w:p>
        </w:tc>
        <w:tc>
          <w:tcPr>
            <w:tcW w:w="1407" w:type="dxa"/>
            <w:tcBorders>
              <w:top w:val="nil"/>
              <w:left w:val="nil"/>
              <w:bottom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   1,826 </w:t>
            </w:r>
          </w:p>
        </w:tc>
        <w:tc>
          <w:tcPr>
            <w:tcW w:w="1876" w:type="dxa"/>
            <w:gridSpan w:val="3"/>
            <w:tcBorders>
              <w:top w:val="nil"/>
              <w:left w:val="nil"/>
              <w:bottom w:val="nil"/>
              <w:right w:val="nil"/>
            </w:tcBorders>
            <w:shd w:val="clear" w:color="auto" w:fill="FF7979"/>
            <w:vAlign w:val="bottom"/>
          </w:tcPr>
          <w:p w:rsidR="00291A3D" w:rsidRPr="00242D2A" w:rsidRDefault="00291A3D">
            <w:pPr>
              <w:jc w:val="right"/>
              <w:rPr>
                <w:rFonts w:ascii="Arial" w:hAnsi="Arial" w:cs="Arial"/>
                <w:bCs/>
                <w:sz w:val="20"/>
                <w:lang w:eastAsia="en-AU"/>
              </w:rPr>
            </w:pPr>
            <w:r w:rsidRPr="00242D2A">
              <w:rPr>
                <w:rFonts w:ascii="Arial" w:hAnsi="Arial" w:cs="Arial"/>
                <w:bCs/>
                <w:sz w:val="20"/>
                <w:lang w:eastAsia="en-AU"/>
              </w:rPr>
              <w:t xml:space="preserve">6,596 </w:t>
            </w:r>
          </w:p>
        </w:tc>
        <w:tc>
          <w:tcPr>
            <w:tcW w:w="888" w:type="dxa"/>
            <w:tcBorders>
              <w:top w:val="nil"/>
              <w:left w:val="nil"/>
              <w:bottom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4,770 </w:t>
            </w:r>
          </w:p>
        </w:tc>
      </w:tr>
      <w:tr w:rsidR="00291A3D" w:rsidRPr="00242D2A" w:rsidTr="00002C2B">
        <w:tc>
          <w:tcPr>
            <w:tcW w:w="3769" w:type="dxa"/>
            <w:tcBorders>
              <w:top w:val="nil"/>
              <w:left w:val="nil"/>
              <w:bottom w:val="nil"/>
              <w:right w:val="nil"/>
            </w:tcBorders>
            <w:vAlign w:val="bottom"/>
          </w:tcPr>
          <w:p w:rsidR="00291A3D" w:rsidRPr="00242D2A" w:rsidRDefault="00291A3D">
            <w:pPr>
              <w:jc w:val="both"/>
              <w:rPr>
                <w:rFonts w:ascii="Arial" w:hAnsi="Arial" w:cs="Arial"/>
                <w:sz w:val="20"/>
                <w:lang w:eastAsia="en-AU"/>
              </w:rPr>
            </w:pPr>
            <w:r w:rsidRPr="00242D2A">
              <w:rPr>
                <w:rFonts w:ascii="Arial" w:hAnsi="Arial" w:cs="Arial"/>
                <w:sz w:val="20"/>
                <w:lang w:eastAsia="en-AU"/>
              </w:rPr>
              <w:t>Unrestricted cash and investments</w:t>
            </w:r>
          </w:p>
        </w:tc>
        <w:tc>
          <w:tcPr>
            <w:tcW w:w="1195" w:type="dxa"/>
            <w:gridSpan w:val="2"/>
            <w:tcBorders>
              <w:top w:val="nil"/>
              <w:left w:val="nil"/>
              <w:bottom w:val="nil"/>
              <w:right w:val="nil"/>
            </w:tcBorders>
            <w:vAlign w:val="bottom"/>
          </w:tcPr>
          <w:p w:rsidR="00291A3D" w:rsidRPr="00242D2A" w:rsidRDefault="00291A3D">
            <w:pPr>
              <w:rPr>
                <w:rFonts w:ascii="Arial" w:hAnsi="Arial" w:cs="Arial"/>
                <w:iCs/>
                <w:sz w:val="20"/>
                <w:lang w:eastAsia="en-AU"/>
              </w:rPr>
            </w:pPr>
            <w:r w:rsidRPr="00242D2A">
              <w:rPr>
                <w:rFonts w:ascii="Arial" w:hAnsi="Arial" w:cs="Arial"/>
                <w:iCs/>
                <w:sz w:val="20"/>
                <w:lang w:eastAsia="en-AU"/>
              </w:rPr>
              <w:t>6.2.</w:t>
            </w:r>
            <w:r w:rsidR="00A40C56">
              <w:rPr>
                <w:rFonts w:ascii="Arial" w:hAnsi="Arial" w:cs="Arial"/>
                <w:iCs/>
                <w:sz w:val="20"/>
                <w:lang w:eastAsia="en-AU"/>
              </w:rPr>
              <w:t>6</w:t>
            </w:r>
          </w:p>
        </w:tc>
        <w:tc>
          <w:tcPr>
            <w:tcW w:w="1407" w:type="dxa"/>
            <w:tcBorders>
              <w:top w:val="nil"/>
              <w:left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   1,212 </w:t>
            </w:r>
          </w:p>
        </w:tc>
        <w:tc>
          <w:tcPr>
            <w:tcW w:w="1876" w:type="dxa"/>
            <w:gridSpan w:val="3"/>
            <w:tcBorders>
              <w:top w:val="nil"/>
              <w:left w:val="nil"/>
              <w:right w:val="nil"/>
            </w:tcBorders>
            <w:shd w:val="clear" w:color="auto" w:fill="FF7979"/>
            <w:vAlign w:val="bottom"/>
          </w:tcPr>
          <w:p w:rsidR="00291A3D" w:rsidRPr="00242D2A" w:rsidRDefault="00291A3D">
            <w:pPr>
              <w:jc w:val="right"/>
              <w:rPr>
                <w:rFonts w:ascii="Arial" w:hAnsi="Arial" w:cs="Arial"/>
                <w:bCs/>
                <w:sz w:val="20"/>
                <w:lang w:eastAsia="en-AU"/>
              </w:rPr>
            </w:pPr>
            <w:r w:rsidRPr="00242D2A">
              <w:rPr>
                <w:rFonts w:ascii="Arial" w:hAnsi="Arial" w:cs="Arial"/>
                <w:bCs/>
                <w:sz w:val="20"/>
                <w:lang w:eastAsia="en-AU"/>
              </w:rPr>
              <w:t xml:space="preserve">724 </w:t>
            </w:r>
          </w:p>
        </w:tc>
        <w:tc>
          <w:tcPr>
            <w:tcW w:w="888" w:type="dxa"/>
            <w:tcBorders>
              <w:top w:val="nil"/>
              <w:left w:val="nil"/>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(488) </w:t>
            </w:r>
          </w:p>
        </w:tc>
      </w:tr>
      <w:tr w:rsidR="00291A3D" w:rsidRPr="00242D2A" w:rsidTr="00002C2B">
        <w:tc>
          <w:tcPr>
            <w:tcW w:w="3769" w:type="dxa"/>
            <w:tcBorders>
              <w:top w:val="nil"/>
              <w:left w:val="nil"/>
              <w:right w:val="nil"/>
            </w:tcBorders>
            <w:vAlign w:val="bottom"/>
          </w:tcPr>
          <w:p w:rsidR="00291A3D" w:rsidRPr="00242D2A" w:rsidRDefault="00291A3D">
            <w:pPr>
              <w:jc w:val="both"/>
              <w:rPr>
                <w:rFonts w:ascii="Arial" w:hAnsi="Arial" w:cs="Arial"/>
                <w:sz w:val="20"/>
                <w:lang w:eastAsia="en-AU"/>
              </w:rPr>
            </w:pPr>
          </w:p>
        </w:tc>
        <w:tc>
          <w:tcPr>
            <w:tcW w:w="1195" w:type="dxa"/>
            <w:gridSpan w:val="2"/>
            <w:tcBorders>
              <w:top w:val="nil"/>
              <w:left w:val="nil"/>
              <w:right w:val="nil"/>
            </w:tcBorders>
            <w:vAlign w:val="bottom"/>
          </w:tcPr>
          <w:p w:rsidR="00291A3D" w:rsidRPr="00242D2A" w:rsidRDefault="00291A3D">
            <w:pPr>
              <w:jc w:val="both"/>
              <w:rPr>
                <w:rFonts w:ascii="Arial" w:hAnsi="Arial" w:cs="Arial"/>
                <w:sz w:val="20"/>
                <w:lang w:eastAsia="en-AU"/>
              </w:rPr>
            </w:pPr>
          </w:p>
        </w:tc>
        <w:tc>
          <w:tcPr>
            <w:tcW w:w="1407" w:type="dxa"/>
            <w:tcBorders>
              <w:top w:val="single" w:sz="4" w:space="0" w:color="auto"/>
              <w:left w:val="nil"/>
              <w:bottom w:val="single" w:sz="4" w:space="0" w:color="auto"/>
              <w:right w:val="nil"/>
            </w:tcBorders>
            <w:vAlign w:val="bottom"/>
          </w:tcPr>
          <w:p w:rsidR="00291A3D" w:rsidRPr="00242D2A" w:rsidRDefault="00A40C56">
            <w:pPr>
              <w:jc w:val="right"/>
              <w:rPr>
                <w:rFonts w:ascii="Arial" w:hAnsi="Arial" w:cs="Arial"/>
                <w:b/>
                <w:bCs/>
                <w:sz w:val="20"/>
                <w:lang w:eastAsia="en-AU"/>
              </w:rPr>
            </w:pPr>
            <w:r>
              <w:rPr>
                <w:rFonts w:ascii="Arial" w:hAnsi="Arial" w:cs="Arial"/>
                <w:b/>
                <w:bCs/>
                <w:sz w:val="20"/>
                <w:lang w:eastAsia="en-AU"/>
              </w:rPr>
              <w:t>3,038</w:t>
            </w:r>
            <w:r w:rsidR="00291A3D" w:rsidRPr="00242D2A">
              <w:rPr>
                <w:rFonts w:ascii="Arial" w:hAnsi="Arial" w:cs="Arial"/>
                <w:b/>
                <w:bCs/>
                <w:sz w:val="20"/>
                <w:lang w:eastAsia="en-AU"/>
              </w:rPr>
              <w:t xml:space="preserve"> </w:t>
            </w:r>
          </w:p>
        </w:tc>
        <w:tc>
          <w:tcPr>
            <w:tcW w:w="1876" w:type="dxa"/>
            <w:gridSpan w:val="3"/>
            <w:tcBorders>
              <w:top w:val="single" w:sz="4" w:space="0" w:color="auto"/>
              <w:left w:val="nil"/>
              <w:bottom w:val="single" w:sz="4" w:space="0" w:color="auto"/>
              <w:right w:val="nil"/>
            </w:tcBorders>
            <w:shd w:val="clear" w:color="auto" w:fill="FF7979"/>
            <w:vAlign w:val="bottom"/>
          </w:tcPr>
          <w:p w:rsidR="00291A3D" w:rsidRPr="00242D2A" w:rsidRDefault="00A40C56">
            <w:pPr>
              <w:jc w:val="right"/>
              <w:rPr>
                <w:rFonts w:ascii="Arial" w:hAnsi="Arial" w:cs="Arial"/>
                <w:b/>
                <w:bCs/>
                <w:sz w:val="20"/>
                <w:lang w:eastAsia="en-AU"/>
              </w:rPr>
            </w:pPr>
            <w:r>
              <w:rPr>
                <w:rFonts w:ascii="Arial" w:hAnsi="Arial" w:cs="Arial"/>
                <w:b/>
                <w:bCs/>
                <w:sz w:val="20"/>
                <w:lang w:eastAsia="en-AU"/>
              </w:rPr>
              <w:t>7,320</w:t>
            </w:r>
            <w:r w:rsidR="00291A3D" w:rsidRPr="00242D2A">
              <w:rPr>
                <w:rFonts w:ascii="Arial" w:hAnsi="Arial" w:cs="Arial"/>
                <w:b/>
                <w:bCs/>
                <w:sz w:val="20"/>
                <w:lang w:eastAsia="en-AU"/>
              </w:rPr>
              <w:t xml:space="preserve"> </w:t>
            </w:r>
          </w:p>
        </w:tc>
        <w:tc>
          <w:tcPr>
            <w:tcW w:w="888" w:type="dxa"/>
            <w:tcBorders>
              <w:top w:val="single" w:sz="4" w:space="0" w:color="auto"/>
              <w:left w:val="nil"/>
              <w:bottom w:val="single" w:sz="4" w:space="0" w:color="auto"/>
              <w:right w:val="nil"/>
            </w:tcBorders>
            <w:vAlign w:val="bottom"/>
          </w:tcPr>
          <w:p w:rsidR="00291A3D" w:rsidRPr="00242D2A" w:rsidRDefault="00A40C56">
            <w:pPr>
              <w:jc w:val="right"/>
              <w:rPr>
                <w:rFonts w:ascii="Arial" w:hAnsi="Arial" w:cs="Arial"/>
                <w:sz w:val="20"/>
                <w:lang w:eastAsia="en-AU"/>
              </w:rPr>
            </w:pPr>
            <w:r>
              <w:rPr>
                <w:rFonts w:ascii="Arial" w:hAnsi="Arial" w:cs="Arial"/>
                <w:sz w:val="20"/>
                <w:lang w:eastAsia="en-AU"/>
              </w:rPr>
              <w:t>4,282</w:t>
            </w:r>
            <w:r w:rsidR="00291A3D" w:rsidRPr="00242D2A">
              <w:rPr>
                <w:rFonts w:ascii="Arial" w:hAnsi="Arial" w:cs="Arial"/>
                <w:sz w:val="20"/>
                <w:lang w:eastAsia="en-AU"/>
              </w:rPr>
              <w:t xml:space="preserve"> </w:t>
            </w:r>
          </w:p>
        </w:tc>
      </w:tr>
      <w:tr w:rsidR="00291A3D" w:rsidRPr="00242D2A" w:rsidTr="00002C2B">
        <w:tc>
          <w:tcPr>
            <w:tcW w:w="3769" w:type="dxa"/>
            <w:tcBorders>
              <w:top w:val="nil"/>
              <w:left w:val="nil"/>
              <w:right w:val="nil"/>
            </w:tcBorders>
            <w:vAlign w:val="bottom"/>
          </w:tcPr>
          <w:p w:rsidR="00291A3D" w:rsidRPr="00242D2A" w:rsidRDefault="00291A3D">
            <w:pPr>
              <w:jc w:val="both"/>
              <w:rPr>
                <w:rFonts w:ascii="Arial" w:hAnsi="Arial" w:cs="Arial"/>
                <w:b/>
                <w:sz w:val="20"/>
                <w:lang w:eastAsia="en-AU"/>
              </w:rPr>
            </w:pPr>
            <w:r w:rsidRPr="00242D2A">
              <w:rPr>
                <w:rFonts w:ascii="Arial" w:hAnsi="Arial" w:cs="Arial"/>
                <w:b/>
                <w:sz w:val="20"/>
                <w:lang w:eastAsia="en-AU"/>
              </w:rPr>
              <w:t>Total new works</w:t>
            </w:r>
          </w:p>
        </w:tc>
        <w:tc>
          <w:tcPr>
            <w:tcW w:w="1195" w:type="dxa"/>
            <w:gridSpan w:val="2"/>
            <w:tcBorders>
              <w:top w:val="nil"/>
              <w:left w:val="nil"/>
              <w:right w:val="nil"/>
            </w:tcBorders>
            <w:vAlign w:val="bottom"/>
          </w:tcPr>
          <w:p w:rsidR="00291A3D" w:rsidRPr="00242D2A" w:rsidRDefault="00291A3D">
            <w:pPr>
              <w:jc w:val="both"/>
              <w:rPr>
                <w:rFonts w:ascii="Arial" w:hAnsi="Arial" w:cs="Arial"/>
                <w:sz w:val="20"/>
                <w:lang w:eastAsia="en-AU"/>
              </w:rPr>
            </w:pPr>
          </w:p>
        </w:tc>
        <w:tc>
          <w:tcPr>
            <w:tcW w:w="1407" w:type="dxa"/>
            <w:tcBorders>
              <w:top w:val="single" w:sz="4" w:space="0" w:color="auto"/>
              <w:left w:val="nil"/>
              <w:bottom w:val="single" w:sz="4" w:space="0" w:color="auto"/>
              <w:right w:val="nil"/>
            </w:tcBorders>
            <w:vAlign w:val="bottom"/>
          </w:tcPr>
          <w:p w:rsidR="00291A3D" w:rsidRPr="00242D2A" w:rsidRDefault="00291A3D">
            <w:pPr>
              <w:jc w:val="right"/>
              <w:rPr>
                <w:rFonts w:ascii="Arial" w:hAnsi="Arial" w:cs="Arial"/>
                <w:b/>
                <w:bCs/>
                <w:sz w:val="20"/>
                <w:lang w:eastAsia="en-AU"/>
              </w:rPr>
            </w:pPr>
            <w:r w:rsidRPr="00242D2A">
              <w:rPr>
                <w:rFonts w:ascii="Arial" w:hAnsi="Arial" w:cs="Arial"/>
                <w:b/>
                <w:bCs/>
                <w:sz w:val="20"/>
                <w:lang w:eastAsia="en-AU"/>
              </w:rPr>
              <w:t xml:space="preserve">  15,027 </w:t>
            </w:r>
          </w:p>
        </w:tc>
        <w:tc>
          <w:tcPr>
            <w:tcW w:w="1876" w:type="dxa"/>
            <w:gridSpan w:val="3"/>
            <w:tcBorders>
              <w:top w:val="single" w:sz="4" w:space="0" w:color="auto"/>
              <w:left w:val="nil"/>
              <w:bottom w:val="single" w:sz="4" w:space="0" w:color="auto"/>
              <w:right w:val="nil"/>
            </w:tcBorders>
            <w:shd w:val="clear" w:color="auto" w:fill="FF7979"/>
            <w:vAlign w:val="bottom"/>
          </w:tcPr>
          <w:p w:rsidR="00291A3D" w:rsidRPr="00242D2A" w:rsidRDefault="00291A3D">
            <w:pPr>
              <w:jc w:val="right"/>
              <w:rPr>
                <w:rFonts w:ascii="Arial" w:hAnsi="Arial" w:cs="Arial"/>
                <w:b/>
                <w:bCs/>
                <w:sz w:val="20"/>
                <w:lang w:eastAsia="en-AU"/>
              </w:rPr>
            </w:pPr>
            <w:r w:rsidRPr="00242D2A">
              <w:rPr>
                <w:rFonts w:ascii="Arial" w:hAnsi="Arial" w:cs="Arial"/>
                <w:b/>
                <w:bCs/>
                <w:sz w:val="20"/>
                <w:lang w:eastAsia="en-AU"/>
              </w:rPr>
              <w:t xml:space="preserve">  23,592 </w:t>
            </w:r>
          </w:p>
        </w:tc>
        <w:tc>
          <w:tcPr>
            <w:tcW w:w="888" w:type="dxa"/>
            <w:tcBorders>
              <w:top w:val="single" w:sz="4" w:space="0" w:color="auto"/>
              <w:left w:val="nil"/>
              <w:bottom w:val="single" w:sz="4" w:space="0" w:color="auto"/>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8,565 </w:t>
            </w:r>
          </w:p>
        </w:tc>
      </w:tr>
      <w:tr w:rsidR="00291A3D" w:rsidRPr="00242D2A" w:rsidTr="00002C2B">
        <w:tc>
          <w:tcPr>
            <w:tcW w:w="3769" w:type="dxa"/>
            <w:tcBorders>
              <w:top w:val="nil"/>
              <w:left w:val="nil"/>
              <w:bottom w:val="single" w:sz="4" w:space="0" w:color="auto"/>
              <w:right w:val="nil"/>
            </w:tcBorders>
            <w:vAlign w:val="bottom"/>
          </w:tcPr>
          <w:p w:rsidR="00291A3D" w:rsidRPr="00242D2A" w:rsidRDefault="00291A3D">
            <w:pPr>
              <w:jc w:val="both"/>
              <w:rPr>
                <w:rFonts w:ascii="Arial" w:hAnsi="Arial" w:cs="Arial"/>
                <w:b/>
                <w:bCs/>
                <w:sz w:val="20"/>
                <w:lang w:eastAsia="en-AU"/>
              </w:rPr>
            </w:pPr>
            <w:r w:rsidRPr="00242D2A">
              <w:rPr>
                <w:rFonts w:ascii="Arial" w:hAnsi="Arial" w:cs="Arial"/>
                <w:b/>
                <w:bCs/>
                <w:sz w:val="20"/>
                <w:lang w:eastAsia="en-AU"/>
              </w:rPr>
              <w:t>Total funding sources</w:t>
            </w:r>
          </w:p>
        </w:tc>
        <w:tc>
          <w:tcPr>
            <w:tcW w:w="1195" w:type="dxa"/>
            <w:gridSpan w:val="2"/>
            <w:tcBorders>
              <w:top w:val="nil"/>
              <w:left w:val="nil"/>
              <w:bottom w:val="single" w:sz="4" w:space="0" w:color="auto"/>
              <w:right w:val="nil"/>
            </w:tcBorders>
            <w:vAlign w:val="bottom"/>
          </w:tcPr>
          <w:p w:rsidR="00291A3D" w:rsidRPr="00242D2A" w:rsidRDefault="00291A3D">
            <w:pPr>
              <w:jc w:val="both"/>
              <w:rPr>
                <w:rFonts w:ascii="Arial" w:hAnsi="Arial" w:cs="Arial"/>
                <w:sz w:val="20"/>
                <w:lang w:eastAsia="en-AU"/>
              </w:rPr>
            </w:pPr>
            <w:r w:rsidRPr="00242D2A">
              <w:rPr>
                <w:rFonts w:ascii="Arial" w:hAnsi="Arial" w:cs="Arial"/>
                <w:sz w:val="20"/>
                <w:lang w:eastAsia="en-AU"/>
              </w:rPr>
              <w:t> </w:t>
            </w:r>
          </w:p>
        </w:tc>
        <w:tc>
          <w:tcPr>
            <w:tcW w:w="1407" w:type="dxa"/>
            <w:tcBorders>
              <w:top w:val="single" w:sz="4" w:space="0" w:color="auto"/>
              <w:left w:val="nil"/>
              <w:bottom w:val="single" w:sz="4" w:space="0" w:color="auto"/>
              <w:right w:val="nil"/>
            </w:tcBorders>
            <w:vAlign w:val="bottom"/>
          </w:tcPr>
          <w:p w:rsidR="00291A3D" w:rsidRPr="00242D2A" w:rsidRDefault="00291A3D">
            <w:pPr>
              <w:jc w:val="right"/>
              <w:rPr>
                <w:rFonts w:ascii="Arial" w:hAnsi="Arial" w:cs="Arial"/>
                <w:b/>
                <w:bCs/>
                <w:sz w:val="20"/>
                <w:lang w:eastAsia="en-AU"/>
              </w:rPr>
            </w:pPr>
            <w:r w:rsidRPr="00242D2A">
              <w:rPr>
                <w:rFonts w:ascii="Arial" w:hAnsi="Arial" w:cs="Arial"/>
                <w:b/>
                <w:bCs/>
                <w:sz w:val="20"/>
                <w:lang w:eastAsia="en-AU"/>
              </w:rPr>
              <w:t xml:space="preserve">  22,617 </w:t>
            </w:r>
          </w:p>
        </w:tc>
        <w:tc>
          <w:tcPr>
            <w:tcW w:w="1876" w:type="dxa"/>
            <w:gridSpan w:val="3"/>
            <w:tcBorders>
              <w:top w:val="single" w:sz="4" w:space="0" w:color="auto"/>
              <w:left w:val="nil"/>
              <w:bottom w:val="single" w:sz="4" w:space="0" w:color="auto"/>
              <w:right w:val="nil"/>
            </w:tcBorders>
            <w:shd w:val="clear" w:color="auto" w:fill="FF7979"/>
            <w:vAlign w:val="bottom"/>
          </w:tcPr>
          <w:p w:rsidR="00291A3D" w:rsidRPr="00242D2A" w:rsidRDefault="00291A3D">
            <w:pPr>
              <w:jc w:val="right"/>
              <w:rPr>
                <w:rFonts w:ascii="Arial" w:hAnsi="Arial" w:cs="Arial"/>
                <w:b/>
                <w:bCs/>
                <w:sz w:val="20"/>
                <w:lang w:eastAsia="en-AU"/>
              </w:rPr>
            </w:pPr>
            <w:r w:rsidRPr="00242D2A">
              <w:rPr>
                <w:rFonts w:ascii="Arial" w:hAnsi="Arial" w:cs="Arial"/>
                <w:b/>
                <w:bCs/>
                <w:sz w:val="20"/>
                <w:lang w:eastAsia="en-AU"/>
              </w:rPr>
              <w:t xml:space="preserve">  30,717 </w:t>
            </w:r>
          </w:p>
        </w:tc>
        <w:tc>
          <w:tcPr>
            <w:tcW w:w="888" w:type="dxa"/>
            <w:tcBorders>
              <w:top w:val="single" w:sz="4" w:space="0" w:color="auto"/>
              <w:left w:val="nil"/>
              <w:bottom w:val="single" w:sz="4" w:space="0" w:color="auto"/>
              <w:right w:val="nil"/>
            </w:tcBorders>
            <w:vAlign w:val="bottom"/>
          </w:tcPr>
          <w:p w:rsidR="00291A3D" w:rsidRPr="00242D2A" w:rsidRDefault="00291A3D">
            <w:pPr>
              <w:jc w:val="right"/>
              <w:rPr>
                <w:rFonts w:ascii="Arial" w:hAnsi="Arial" w:cs="Arial"/>
                <w:sz w:val="20"/>
                <w:lang w:eastAsia="en-AU"/>
              </w:rPr>
            </w:pPr>
            <w:r w:rsidRPr="00242D2A">
              <w:rPr>
                <w:rFonts w:ascii="Arial" w:hAnsi="Arial" w:cs="Arial"/>
                <w:sz w:val="20"/>
                <w:lang w:eastAsia="en-AU"/>
              </w:rPr>
              <w:t xml:space="preserve">    8,100 </w:t>
            </w:r>
          </w:p>
        </w:tc>
      </w:tr>
    </w:tbl>
    <w:p w:rsidR="00647A6E" w:rsidRPr="00242D2A" w:rsidRDefault="003B2768" w:rsidP="008F6AD2">
      <w:pPr>
        <w:jc w:val="both"/>
      </w:pPr>
      <w:r>
        <w:rPr>
          <w:noProof/>
          <w:lang w:eastAsia="en-AU"/>
        </w:rPr>
        <w:drawing>
          <wp:inline distT="0" distB="0" distL="0" distR="0">
            <wp:extent cx="4307544" cy="3032911"/>
            <wp:effectExtent l="0" t="0" r="0"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6A7759" w:rsidRPr="00A86329" w:rsidRDefault="006A7759" w:rsidP="008F6AD2">
      <w:pPr>
        <w:jc w:val="both"/>
        <w:rPr>
          <w:rFonts w:ascii="Arial" w:hAnsi="Arial" w:cs="Arial"/>
          <w:color w:val="000000"/>
          <w:sz w:val="18"/>
          <w:szCs w:val="18"/>
          <w:lang w:eastAsia="en-AU"/>
        </w:rPr>
      </w:pPr>
      <w:r w:rsidRPr="00A86329">
        <w:rPr>
          <w:rFonts w:ascii="Arial" w:hAnsi="Arial" w:cs="Arial"/>
          <w:color w:val="000000"/>
          <w:sz w:val="18"/>
          <w:szCs w:val="18"/>
          <w:lang w:eastAsia="en-AU"/>
        </w:rPr>
        <w:t>Source: Appendix A</w:t>
      </w:r>
    </w:p>
    <w:p w:rsidR="00F25A93" w:rsidRPr="00242D2A" w:rsidRDefault="00213236" w:rsidP="00390F05">
      <w:pPr>
        <w:rPr>
          <w:rFonts w:ascii="Arial" w:hAnsi="Arial" w:cs="Arial"/>
          <w:b/>
          <w:bCs/>
          <w:color w:val="CC0000"/>
          <w:sz w:val="20"/>
          <w:lang w:eastAsia="en-AU"/>
        </w:rPr>
      </w:pPr>
      <w:r w:rsidRPr="00242D2A">
        <w:rPr>
          <w:rFonts w:ascii="Arial" w:hAnsi="Arial" w:cs="Arial"/>
          <w:b/>
          <w:bCs/>
          <w:color w:val="CC0000"/>
          <w:sz w:val="20"/>
          <w:lang w:eastAsia="en-AU"/>
        </w:rPr>
        <w:br w:type="page"/>
      </w:r>
      <w:r w:rsidR="00F25A93" w:rsidRPr="00242D2A">
        <w:rPr>
          <w:rFonts w:ascii="Arial" w:hAnsi="Arial" w:cs="Arial"/>
          <w:b/>
          <w:bCs/>
          <w:color w:val="CC0000"/>
          <w:sz w:val="20"/>
          <w:lang w:eastAsia="en-AU"/>
        </w:rPr>
        <w:lastRenderedPageBreak/>
        <w:t>6.2.1 Carried forward works ($7.13 million)</w:t>
      </w:r>
    </w:p>
    <w:p w:rsidR="003B2768" w:rsidRDefault="00F25A93">
      <w:pPr>
        <w:rPr>
          <w:rFonts w:ascii="Arial" w:hAnsi="Arial" w:cs="Arial"/>
          <w:b/>
          <w:bCs/>
          <w:color w:val="FF0000"/>
          <w:sz w:val="20"/>
          <w:lang w:eastAsia="en-AU"/>
        </w:rPr>
      </w:pPr>
      <w:r w:rsidRPr="00242D2A">
        <w:rPr>
          <w:rFonts w:ascii="Arial" w:hAnsi="Arial" w:cs="Arial"/>
          <w:sz w:val="20"/>
        </w:rPr>
        <w:t xml:space="preserve">At the end of each financial year there are projects which are either incomplete or not commenced due to </w:t>
      </w:r>
      <w:r w:rsidR="00CF02C2">
        <w:rPr>
          <w:rFonts w:ascii="Arial" w:hAnsi="Arial" w:cs="Arial"/>
          <w:sz w:val="20"/>
        </w:rPr>
        <w:t xml:space="preserve">factors including </w:t>
      </w:r>
      <w:r w:rsidRPr="00242D2A">
        <w:rPr>
          <w:rFonts w:ascii="Arial" w:hAnsi="Arial" w:cs="Arial"/>
          <w:sz w:val="20"/>
        </w:rPr>
        <w:t>planning issues, weather delays</w:t>
      </w:r>
      <w:r w:rsidR="00CF02C2">
        <w:rPr>
          <w:rFonts w:ascii="Arial" w:hAnsi="Arial" w:cs="Arial"/>
          <w:sz w:val="20"/>
        </w:rPr>
        <w:t xml:space="preserve"> and</w:t>
      </w:r>
      <w:r w:rsidRPr="00242D2A">
        <w:rPr>
          <w:rFonts w:ascii="Arial" w:hAnsi="Arial" w:cs="Arial"/>
          <w:sz w:val="20"/>
        </w:rPr>
        <w:t xml:space="preserve"> extended consultation. For the </w:t>
      </w:r>
      <w:r w:rsidR="00E8242C">
        <w:rPr>
          <w:rFonts w:ascii="Arial" w:hAnsi="Arial" w:cs="Arial"/>
          <w:sz w:val="20"/>
        </w:rPr>
        <w:t xml:space="preserve">2012/13 </w:t>
      </w:r>
      <w:r w:rsidRPr="00242D2A">
        <w:rPr>
          <w:rFonts w:ascii="Arial" w:hAnsi="Arial" w:cs="Arial"/>
          <w:sz w:val="20"/>
        </w:rPr>
        <w:t xml:space="preserve">year it is forecast that $7.13 million of capital works will be incomplete and be carried forward into the </w:t>
      </w:r>
      <w:r w:rsidR="003D63A7">
        <w:rPr>
          <w:rFonts w:ascii="Arial" w:hAnsi="Arial" w:cs="Arial"/>
          <w:sz w:val="20"/>
        </w:rPr>
        <w:t>2013/14</w:t>
      </w:r>
      <w:r w:rsidRPr="00242D2A">
        <w:rPr>
          <w:rFonts w:ascii="Arial" w:hAnsi="Arial" w:cs="Arial"/>
          <w:sz w:val="20"/>
        </w:rPr>
        <w:t xml:space="preserve"> year. </w:t>
      </w:r>
      <w:r w:rsidR="00165D34" w:rsidRPr="00242D2A">
        <w:rPr>
          <w:rFonts w:ascii="Arial" w:hAnsi="Arial" w:cs="Arial"/>
          <w:sz w:val="20"/>
        </w:rPr>
        <w:t>S</w:t>
      </w:r>
      <w:r w:rsidRPr="00242D2A">
        <w:rPr>
          <w:rFonts w:ascii="Arial" w:hAnsi="Arial" w:cs="Arial"/>
          <w:sz w:val="20"/>
        </w:rPr>
        <w:t xml:space="preserve">ignificant </w:t>
      </w:r>
      <w:r w:rsidR="00165D34" w:rsidRPr="00242D2A">
        <w:rPr>
          <w:rFonts w:ascii="Arial" w:hAnsi="Arial" w:cs="Arial"/>
          <w:sz w:val="20"/>
        </w:rPr>
        <w:t>funding includes grants for the Municipal Offices ($0.15 million)</w:t>
      </w:r>
      <w:r w:rsidR="00D76191" w:rsidRPr="00242D2A">
        <w:rPr>
          <w:rFonts w:ascii="Arial" w:hAnsi="Arial" w:cs="Arial"/>
          <w:sz w:val="20"/>
        </w:rPr>
        <w:t xml:space="preserve"> and</w:t>
      </w:r>
      <w:r w:rsidR="00165D34" w:rsidRPr="00242D2A">
        <w:rPr>
          <w:rFonts w:ascii="Arial" w:hAnsi="Arial" w:cs="Arial"/>
          <w:sz w:val="20"/>
        </w:rPr>
        <w:t xml:space="preserve"> </w:t>
      </w:r>
      <w:r w:rsidR="00D76191" w:rsidRPr="00242D2A">
        <w:rPr>
          <w:rFonts w:ascii="Arial" w:hAnsi="Arial" w:cs="Arial"/>
          <w:sz w:val="20"/>
        </w:rPr>
        <w:t>reserve cash and investments for the Municipal Offices ($0.75 million) and Newland Centre ($3.00 million)</w:t>
      </w:r>
      <w:r w:rsidRPr="00242D2A">
        <w:rPr>
          <w:rFonts w:ascii="Arial" w:hAnsi="Arial" w:cs="Arial"/>
          <w:color w:val="FF0000"/>
          <w:sz w:val="20"/>
        </w:rPr>
        <w:t>.</w:t>
      </w:r>
    </w:p>
    <w:p w:rsidR="00F25A93" w:rsidRPr="00242D2A" w:rsidRDefault="00F25A93">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6.2.</w:t>
      </w:r>
      <w:r w:rsidR="00F25A93" w:rsidRPr="00242D2A">
        <w:rPr>
          <w:rFonts w:ascii="Arial" w:hAnsi="Arial" w:cs="Arial"/>
          <w:b/>
          <w:bCs/>
          <w:color w:val="CC0000"/>
          <w:sz w:val="20"/>
          <w:lang w:eastAsia="en-AU"/>
        </w:rPr>
        <w:t>2</w:t>
      </w:r>
      <w:r w:rsidRPr="00242D2A">
        <w:rPr>
          <w:rFonts w:ascii="Arial" w:hAnsi="Arial" w:cs="Arial"/>
          <w:b/>
          <w:bCs/>
          <w:color w:val="CC0000"/>
          <w:sz w:val="20"/>
          <w:lang w:eastAsia="en-AU"/>
        </w:rPr>
        <w:t xml:space="preserve"> Grants - Capital ($</w:t>
      </w:r>
      <w:r w:rsidR="00AA3275" w:rsidRPr="00242D2A">
        <w:rPr>
          <w:rFonts w:ascii="Arial" w:hAnsi="Arial" w:cs="Arial"/>
          <w:b/>
          <w:bCs/>
          <w:color w:val="CC0000"/>
          <w:sz w:val="20"/>
          <w:lang w:eastAsia="en-AU"/>
        </w:rPr>
        <w:t>5.82</w:t>
      </w:r>
      <w:r w:rsidRPr="00242D2A">
        <w:rPr>
          <w:rFonts w:ascii="Arial" w:hAnsi="Arial" w:cs="Arial"/>
          <w:b/>
          <w:bCs/>
          <w:color w:val="CC0000"/>
          <w:sz w:val="20"/>
          <w:lang w:eastAsia="en-AU"/>
        </w:rPr>
        <w:t xml:space="preserve"> million)</w:t>
      </w:r>
    </w:p>
    <w:p w:rsidR="006A7759" w:rsidRPr="00242D2A" w:rsidRDefault="006A7759">
      <w:pPr>
        <w:jc w:val="both"/>
        <w:rPr>
          <w:rFonts w:ascii="Arial" w:hAnsi="Arial" w:cs="Arial"/>
          <w:sz w:val="20"/>
        </w:rPr>
      </w:pPr>
      <w:r w:rsidRPr="00242D2A">
        <w:rPr>
          <w:rFonts w:ascii="Arial" w:hAnsi="Arial" w:cs="Arial"/>
          <w:sz w:val="20"/>
        </w:rPr>
        <w:t>Capital grants and contributions include all monies received from State, Federal and community sources for the purposes of funding the capital works program. Significant grants and contributions are budgeted to be received for the State Bowls Centre and Training Velodrome ($4.00 million), Roads to Recovery projects ($0.81 million), Victoria Park Lake ($0.43 million) and Compressed Natural Gas Conversion ($0.34 million).</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6.2.</w:t>
      </w:r>
      <w:r w:rsidR="00F25A93" w:rsidRPr="00242D2A">
        <w:rPr>
          <w:rFonts w:ascii="Arial" w:hAnsi="Arial" w:cs="Arial"/>
          <w:b/>
          <w:bCs/>
          <w:color w:val="CC0000"/>
          <w:sz w:val="20"/>
          <w:lang w:eastAsia="en-AU"/>
        </w:rPr>
        <w:t>3</w:t>
      </w:r>
      <w:r w:rsidRPr="00242D2A">
        <w:rPr>
          <w:rFonts w:ascii="Arial" w:hAnsi="Arial" w:cs="Arial"/>
          <w:b/>
          <w:bCs/>
          <w:color w:val="CC0000"/>
          <w:sz w:val="20"/>
          <w:lang w:eastAsia="en-AU"/>
        </w:rPr>
        <w:t xml:space="preserve"> Proceeds from sale of assets ($1.</w:t>
      </w:r>
      <w:r w:rsidR="00AA3275" w:rsidRPr="00242D2A">
        <w:rPr>
          <w:rFonts w:ascii="Arial" w:hAnsi="Arial" w:cs="Arial"/>
          <w:b/>
          <w:bCs/>
          <w:color w:val="CC0000"/>
          <w:sz w:val="20"/>
          <w:lang w:eastAsia="en-AU"/>
        </w:rPr>
        <w:t xml:space="preserve">59 </w:t>
      </w:r>
      <w:r w:rsidRPr="00242D2A">
        <w:rPr>
          <w:rFonts w:ascii="Arial" w:hAnsi="Arial" w:cs="Arial"/>
          <w:b/>
          <w:bCs/>
          <w:color w:val="CC0000"/>
          <w:sz w:val="20"/>
          <w:lang w:eastAsia="en-AU"/>
        </w:rPr>
        <w:t>million)</w:t>
      </w:r>
    </w:p>
    <w:p w:rsidR="006A7759" w:rsidRPr="00242D2A" w:rsidRDefault="006A7759">
      <w:pPr>
        <w:jc w:val="both"/>
        <w:rPr>
          <w:rFonts w:ascii="Arial" w:hAnsi="Arial" w:cs="Arial"/>
          <w:sz w:val="20"/>
        </w:rPr>
      </w:pPr>
      <w:r w:rsidRPr="00242D2A">
        <w:rPr>
          <w:rFonts w:ascii="Arial" w:hAnsi="Arial" w:cs="Arial"/>
          <w:sz w:val="20"/>
        </w:rPr>
        <w:t>Proceeds from sale of assets include motor vehicle sales in accordance with Council’s fleet renewal policy of $</w:t>
      </w:r>
      <w:r w:rsidR="00AA3275" w:rsidRPr="00242D2A">
        <w:rPr>
          <w:rFonts w:ascii="Arial" w:hAnsi="Arial" w:cs="Arial"/>
          <w:sz w:val="20"/>
        </w:rPr>
        <w:t>1.59</w:t>
      </w:r>
      <w:r w:rsidRPr="00242D2A">
        <w:rPr>
          <w:rFonts w:ascii="Arial" w:hAnsi="Arial" w:cs="Arial"/>
          <w:sz w:val="20"/>
        </w:rPr>
        <w:t xml:space="preserve"> million.</w:t>
      </w:r>
    </w:p>
    <w:p w:rsidR="006A7759" w:rsidRDefault="006A7759">
      <w:pPr>
        <w:jc w:val="both"/>
        <w:rPr>
          <w:rFonts w:ascii="Arial" w:hAnsi="Arial" w:cs="Arial"/>
          <w:sz w:val="20"/>
        </w:rPr>
      </w:pPr>
    </w:p>
    <w:p w:rsidR="002F271B" w:rsidRPr="00242D2A" w:rsidRDefault="002F271B" w:rsidP="002F271B">
      <w:pPr>
        <w:rPr>
          <w:rFonts w:ascii="Arial" w:hAnsi="Arial" w:cs="Arial"/>
          <w:b/>
          <w:bCs/>
          <w:color w:val="CC0000"/>
          <w:sz w:val="20"/>
          <w:lang w:eastAsia="en-AU"/>
        </w:rPr>
      </w:pPr>
      <w:r w:rsidRPr="00242D2A">
        <w:rPr>
          <w:rFonts w:ascii="Arial" w:hAnsi="Arial" w:cs="Arial"/>
          <w:b/>
          <w:bCs/>
          <w:color w:val="CC0000"/>
          <w:sz w:val="20"/>
          <w:lang w:eastAsia="en-AU"/>
        </w:rPr>
        <w:t>6.2.</w:t>
      </w:r>
      <w:r>
        <w:rPr>
          <w:rFonts w:ascii="Arial" w:hAnsi="Arial" w:cs="Arial"/>
          <w:b/>
          <w:bCs/>
          <w:color w:val="CC0000"/>
          <w:sz w:val="20"/>
          <w:lang w:eastAsia="en-AU"/>
        </w:rPr>
        <w:t>4</w:t>
      </w:r>
      <w:r w:rsidRPr="00242D2A">
        <w:rPr>
          <w:rFonts w:ascii="Arial" w:hAnsi="Arial" w:cs="Arial"/>
          <w:b/>
          <w:bCs/>
          <w:color w:val="CC0000"/>
          <w:sz w:val="20"/>
          <w:lang w:eastAsia="en-AU"/>
        </w:rPr>
        <w:t xml:space="preserve"> Operations ($8.87 million)</w:t>
      </w:r>
    </w:p>
    <w:p w:rsidR="002F271B" w:rsidRPr="00242D2A" w:rsidRDefault="002F271B" w:rsidP="002F271B">
      <w:pPr>
        <w:jc w:val="both"/>
        <w:rPr>
          <w:rFonts w:ascii="Arial" w:hAnsi="Arial" w:cs="Arial"/>
          <w:sz w:val="20"/>
        </w:rPr>
      </w:pPr>
      <w:r w:rsidRPr="00242D2A">
        <w:rPr>
          <w:rFonts w:ascii="Arial" w:hAnsi="Arial" w:cs="Arial"/>
          <w:sz w:val="20"/>
        </w:rPr>
        <w:t xml:space="preserve">Council generates cash from its operating activities, which is used as a funding source for the capital works program. It is forecast that $8.87 million will be generated from operations to fund the </w:t>
      </w:r>
      <w:r w:rsidR="003D63A7">
        <w:rPr>
          <w:rFonts w:ascii="Arial" w:hAnsi="Arial" w:cs="Arial"/>
          <w:sz w:val="20"/>
        </w:rPr>
        <w:t>2013/14</w:t>
      </w:r>
      <w:r w:rsidRPr="00242D2A">
        <w:rPr>
          <w:rFonts w:ascii="Arial" w:hAnsi="Arial" w:cs="Arial"/>
          <w:sz w:val="20"/>
        </w:rPr>
        <w:t xml:space="preserve"> capital works program. This amount equates to the cash generated from operating activities of $15.49 million as set out in section 5. ’Budgeted Cash Position’ adjusted for capital grants of $6.28 million and borrowing costs of $0.31 million.</w:t>
      </w:r>
    </w:p>
    <w:p w:rsidR="002F271B" w:rsidRDefault="002F271B">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6.2.</w:t>
      </w:r>
      <w:r w:rsidR="002F271B">
        <w:rPr>
          <w:rFonts w:ascii="Arial" w:hAnsi="Arial" w:cs="Arial"/>
          <w:b/>
          <w:bCs/>
          <w:color w:val="CC0000"/>
          <w:sz w:val="20"/>
          <w:lang w:eastAsia="en-AU"/>
        </w:rPr>
        <w:t>5</w:t>
      </w:r>
      <w:r w:rsidRPr="00242D2A">
        <w:rPr>
          <w:rFonts w:ascii="Arial" w:hAnsi="Arial" w:cs="Arial"/>
          <w:b/>
          <w:bCs/>
          <w:color w:val="CC0000"/>
          <w:sz w:val="20"/>
          <w:lang w:eastAsia="en-AU"/>
        </w:rPr>
        <w:t xml:space="preserve"> Reserve </w:t>
      </w:r>
      <w:r w:rsidR="00C90C5D">
        <w:rPr>
          <w:rFonts w:ascii="Arial" w:hAnsi="Arial" w:cs="Arial"/>
          <w:b/>
          <w:bCs/>
          <w:color w:val="CC0000"/>
          <w:sz w:val="20"/>
          <w:lang w:eastAsia="en-AU"/>
        </w:rPr>
        <w:t xml:space="preserve">cash and </w:t>
      </w:r>
      <w:r w:rsidRPr="00242D2A">
        <w:rPr>
          <w:rFonts w:ascii="Arial" w:hAnsi="Arial" w:cs="Arial"/>
          <w:b/>
          <w:bCs/>
          <w:color w:val="CC0000"/>
          <w:sz w:val="20"/>
          <w:lang w:eastAsia="en-AU"/>
        </w:rPr>
        <w:t>investments ($</w:t>
      </w:r>
      <w:r w:rsidR="00AA3275" w:rsidRPr="00242D2A">
        <w:rPr>
          <w:rFonts w:ascii="Arial" w:hAnsi="Arial" w:cs="Arial"/>
          <w:b/>
          <w:bCs/>
          <w:color w:val="CC0000"/>
          <w:sz w:val="20"/>
          <w:lang w:eastAsia="en-AU"/>
        </w:rPr>
        <w:t>6.60</w:t>
      </w:r>
      <w:r w:rsidRPr="00242D2A">
        <w:rPr>
          <w:rFonts w:ascii="Arial" w:hAnsi="Arial" w:cs="Arial"/>
          <w:b/>
          <w:bCs/>
          <w:color w:val="CC0000"/>
          <w:sz w:val="20"/>
          <w:lang w:eastAsia="en-AU"/>
        </w:rPr>
        <w:t xml:space="preserve"> million)</w:t>
      </w:r>
    </w:p>
    <w:p w:rsidR="006A7759" w:rsidRPr="00242D2A" w:rsidRDefault="006A7759">
      <w:pPr>
        <w:jc w:val="both"/>
        <w:rPr>
          <w:rFonts w:ascii="Arial" w:hAnsi="Arial" w:cs="Arial"/>
          <w:sz w:val="20"/>
        </w:rPr>
      </w:pPr>
      <w:r w:rsidRPr="00242D2A">
        <w:rPr>
          <w:rFonts w:ascii="Arial" w:hAnsi="Arial" w:cs="Arial"/>
          <w:sz w:val="20"/>
        </w:rPr>
        <w:t xml:space="preserve">Council has significant cash reserves, which it is currently using to fund its annual capital works program. The reserves include monies set aside for specific purposes such as Golf Course Renewal and non-specific reserves such as the </w:t>
      </w:r>
      <w:r w:rsidR="00824156" w:rsidRPr="00242D2A">
        <w:rPr>
          <w:rFonts w:ascii="Arial" w:hAnsi="Arial" w:cs="Arial"/>
          <w:sz w:val="20"/>
        </w:rPr>
        <w:t xml:space="preserve">Building Replacement </w:t>
      </w:r>
      <w:r w:rsidRPr="00242D2A">
        <w:rPr>
          <w:rFonts w:ascii="Arial" w:hAnsi="Arial" w:cs="Arial"/>
          <w:sz w:val="20"/>
        </w:rPr>
        <w:t xml:space="preserve">Reserve. For </w:t>
      </w:r>
      <w:r w:rsidR="003D63A7">
        <w:rPr>
          <w:rFonts w:ascii="Arial" w:hAnsi="Arial" w:cs="Arial"/>
          <w:sz w:val="20"/>
        </w:rPr>
        <w:t>2013/14</w:t>
      </w:r>
      <w:r w:rsidRPr="00242D2A">
        <w:rPr>
          <w:rFonts w:ascii="Arial" w:hAnsi="Arial" w:cs="Arial"/>
          <w:sz w:val="20"/>
        </w:rPr>
        <w:t xml:space="preserve"> $</w:t>
      </w:r>
      <w:r w:rsidR="00313F45" w:rsidRPr="00242D2A">
        <w:rPr>
          <w:rFonts w:ascii="Arial" w:hAnsi="Arial" w:cs="Arial"/>
          <w:sz w:val="20"/>
        </w:rPr>
        <w:t>6.60</w:t>
      </w:r>
      <w:r w:rsidRPr="00242D2A">
        <w:rPr>
          <w:rFonts w:ascii="Arial" w:hAnsi="Arial" w:cs="Arial"/>
          <w:sz w:val="20"/>
        </w:rPr>
        <w:t xml:space="preserve"> million will be used to fund part of the </w:t>
      </w:r>
      <w:r w:rsidR="00313F45" w:rsidRPr="00242D2A">
        <w:rPr>
          <w:rFonts w:ascii="Arial" w:hAnsi="Arial" w:cs="Arial"/>
          <w:sz w:val="20"/>
        </w:rPr>
        <w:t xml:space="preserve">new </w:t>
      </w:r>
      <w:r w:rsidRPr="00242D2A">
        <w:rPr>
          <w:rFonts w:ascii="Arial" w:hAnsi="Arial" w:cs="Arial"/>
          <w:sz w:val="20"/>
        </w:rPr>
        <w:t>capital works program including the landfill ($1.90 million), Victoria Civic Centre ($3.60 million), Plant Replacement ($1.00 million), Victoria Arcade ($0.87 million) and the Victoria Civic Precinct ($0.</w:t>
      </w:r>
      <w:r w:rsidR="00313F45" w:rsidRPr="00242D2A">
        <w:rPr>
          <w:rFonts w:ascii="Arial" w:hAnsi="Arial" w:cs="Arial"/>
          <w:sz w:val="20"/>
        </w:rPr>
        <w:t>10</w:t>
      </w:r>
      <w:r w:rsidRPr="00242D2A">
        <w:rPr>
          <w:rFonts w:ascii="Arial" w:hAnsi="Arial" w:cs="Arial"/>
          <w:sz w:val="20"/>
        </w:rPr>
        <w:t xml:space="preserve"> million). A more detailed analysis is included in Appendix </w:t>
      </w:r>
      <w:proofErr w:type="gramStart"/>
      <w:r w:rsidRPr="00242D2A">
        <w:rPr>
          <w:rFonts w:ascii="Arial" w:hAnsi="Arial" w:cs="Arial"/>
          <w:sz w:val="20"/>
        </w:rPr>
        <w:t>A</w:t>
      </w:r>
      <w:proofErr w:type="gramEnd"/>
      <w:r w:rsidRPr="00242D2A">
        <w:rPr>
          <w:rFonts w:ascii="Arial" w:hAnsi="Arial" w:cs="Arial"/>
          <w:sz w:val="20"/>
        </w:rPr>
        <w:t xml:space="preserve"> ‘Statement of Investment Reserves’.</w:t>
      </w:r>
    </w:p>
    <w:p w:rsidR="006A7759" w:rsidRPr="00242D2A" w:rsidRDefault="006A7759">
      <w:pPr>
        <w:jc w:val="both"/>
        <w:rPr>
          <w:rFonts w:ascii="Arial" w:hAnsi="Arial" w:cs="Arial"/>
          <w:sz w:val="20"/>
        </w:rPr>
      </w:pPr>
    </w:p>
    <w:p w:rsidR="006A7759" w:rsidRPr="00242D2A" w:rsidRDefault="006A7759">
      <w:pPr>
        <w:rPr>
          <w:rFonts w:ascii="Arial" w:hAnsi="Arial" w:cs="Arial"/>
          <w:b/>
          <w:bCs/>
          <w:color w:val="CC0000"/>
          <w:sz w:val="20"/>
          <w:lang w:eastAsia="en-AU"/>
        </w:rPr>
      </w:pPr>
      <w:r w:rsidRPr="00242D2A">
        <w:rPr>
          <w:rFonts w:ascii="Arial" w:hAnsi="Arial" w:cs="Arial"/>
          <w:b/>
          <w:bCs/>
          <w:color w:val="CC0000"/>
          <w:sz w:val="20"/>
          <w:lang w:eastAsia="en-AU"/>
        </w:rPr>
        <w:t>6.2.</w:t>
      </w:r>
      <w:r w:rsidR="002F271B">
        <w:rPr>
          <w:rFonts w:ascii="Arial" w:hAnsi="Arial" w:cs="Arial"/>
          <w:b/>
          <w:bCs/>
          <w:color w:val="CC0000"/>
          <w:sz w:val="20"/>
          <w:lang w:eastAsia="en-AU"/>
        </w:rPr>
        <w:t>6</w:t>
      </w:r>
      <w:r w:rsidRPr="00242D2A">
        <w:rPr>
          <w:rFonts w:ascii="Arial" w:hAnsi="Arial" w:cs="Arial"/>
          <w:b/>
          <w:bCs/>
          <w:color w:val="CC0000"/>
          <w:sz w:val="20"/>
          <w:lang w:eastAsia="en-AU"/>
        </w:rPr>
        <w:t xml:space="preserve"> </w:t>
      </w:r>
      <w:r w:rsidR="002319AF" w:rsidRPr="00242D2A">
        <w:rPr>
          <w:rFonts w:ascii="Arial" w:hAnsi="Arial" w:cs="Arial"/>
          <w:b/>
          <w:bCs/>
          <w:color w:val="CC0000"/>
          <w:sz w:val="20"/>
          <w:lang w:eastAsia="en-AU"/>
        </w:rPr>
        <w:t>Unrestricted cash and investments</w:t>
      </w:r>
      <w:r w:rsidRPr="00242D2A">
        <w:rPr>
          <w:rFonts w:ascii="Arial" w:hAnsi="Arial" w:cs="Arial"/>
          <w:b/>
          <w:bCs/>
          <w:color w:val="CC0000"/>
          <w:sz w:val="20"/>
          <w:lang w:eastAsia="en-AU"/>
        </w:rPr>
        <w:t xml:space="preserve"> ($</w:t>
      </w:r>
      <w:r w:rsidR="00AA3275" w:rsidRPr="00242D2A">
        <w:rPr>
          <w:rFonts w:ascii="Arial" w:hAnsi="Arial" w:cs="Arial"/>
          <w:b/>
          <w:bCs/>
          <w:color w:val="CC0000"/>
          <w:sz w:val="20"/>
          <w:lang w:eastAsia="en-AU"/>
        </w:rPr>
        <w:t>0.72</w:t>
      </w:r>
      <w:r w:rsidRPr="00242D2A">
        <w:rPr>
          <w:rFonts w:ascii="Arial" w:hAnsi="Arial" w:cs="Arial"/>
          <w:b/>
          <w:bCs/>
          <w:color w:val="CC0000"/>
          <w:sz w:val="20"/>
          <w:lang w:eastAsia="en-AU"/>
        </w:rPr>
        <w:t xml:space="preserve"> million)</w:t>
      </w:r>
    </w:p>
    <w:p w:rsidR="006A7759" w:rsidRPr="00242D2A" w:rsidRDefault="006A7759">
      <w:pPr>
        <w:jc w:val="both"/>
        <w:rPr>
          <w:rFonts w:ascii="Arial" w:hAnsi="Arial" w:cs="Arial"/>
          <w:sz w:val="20"/>
        </w:rPr>
      </w:pPr>
      <w:r w:rsidRPr="00242D2A">
        <w:rPr>
          <w:rFonts w:ascii="Arial" w:hAnsi="Arial" w:cs="Arial"/>
          <w:sz w:val="20"/>
        </w:rPr>
        <w:t xml:space="preserve">In addition to reserve </w:t>
      </w:r>
      <w:proofErr w:type="gramStart"/>
      <w:r w:rsidRPr="00242D2A">
        <w:rPr>
          <w:rFonts w:ascii="Arial" w:hAnsi="Arial" w:cs="Arial"/>
          <w:sz w:val="20"/>
        </w:rPr>
        <w:t>investments,</w:t>
      </w:r>
      <w:r w:rsidR="002F271B">
        <w:rPr>
          <w:rFonts w:ascii="Arial" w:hAnsi="Arial" w:cs="Arial"/>
          <w:sz w:val="20"/>
        </w:rPr>
        <w:t xml:space="preserve"> </w:t>
      </w:r>
      <w:r w:rsidRPr="00242D2A">
        <w:rPr>
          <w:rFonts w:ascii="Arial" w:hAnsi="Arial" w:cs="Arial"/>
          <w:sz w:val="20"/>
        </w:rPr>
        <w:t>Council has</w:t>
      </w:r>
      <w:proofErr w:type="gramEnd"/>
      <w:r w:rsidRPr="00242D2A">
        <w:rPr>
          <w:rFonts w:ascii="Arial" w:hAnsi="Arial" w:cs="Arial"/>
          <w:sz w:val="20"/>
        </w:rPr>
        <w:t xml:space="preserve"> uncommitted cash and investments which represent </w:t>
      </w:r>
      <w:r w:rsidR="002319AF" w:rsidRPr="00242D2A">
        <w:rPr>
          <w:rFonts w:ascii="Arial" w:hAnsi="Arial" w:cs="Arial"/>
          <w:sz w:val="20"/>
        </w:rPr>
        <w:t>unrestricted cash and investments</w:t>
      </w:r>
      <w:r w:rsidRPr="00242D2A">
        <w:rPr>
          <w:rFonts w:ascii="Arial" w:hAnsi="Arial" w:cs="Arial"/>
          <w:sz w:val="20"/>
        </w:rPr>
        <w:t xml:space="preserve"> and funds preserved from the previous year mainly as a result of grants and contributions being received in advance. It is forecast that $</w:t>
      </w:r>
      <w:r w:rsidR="00691A36" w:rsidRPr="00242D2A">
        <w:rPr>
          <w:rFonts w:ascii="Arial" w:hAnsi="Arial" w:cs="Arial"/>
          <w:sz w:val="20"/>
        </w:rPr>
        <w:t>0.72</w:t>
      </w:r>
      <w:r w:rsidRPr="00242D2A">
        <w:rPr>
          <w:rFonts w:ascii="Arial" w:hAnsi="Arial" w:cs="Arial"/>
          <w:sz w:val="20"/>
        </w:rPr>
        <w:t xml:space="preserve"> million will be available from the </w:t>
      </w:r>
      <w:r w:rsidR="00E8242C">
        <w:rPr>
          <w:rFonts w:ascii="Arial" w:hAnsi="Arial" w:cs="Arial"/>
          <w:sz w:val="20"/>
        </w:rPr>
        <w:t xml:space="preserve">2012/13 </w:t>
      </w:r>
      <w:r w:rsidRPr="00242D2A">
        <w:rPr>
          <w:rFonts w:ascii="Arial" w:hAnsi="Arial" w:cs="Arial"/>
          <w:sz w:val="20"/>
        </w:rPr>
        <w:t xml:space="preserve">year to fund </w:t>
      </w:r>
      <w:r w:rsidR="00C90E67" w:rsidRPr="00242D2A">
        <w:rPr>
          <w:rFonts w:ascii="Arial" w:hAnsi="Arial" w:cs="Arial"/>
          <w:sz w:val="20"/>
        </w:rPr>
        <w:t xml:space="preserve">new </w:t>
      </w:r>
      <w:r w:rsidRPr="00242D2A">
        <w:rPr>
          <w:rFonts w:ascii="Arial" w:hAnsi="Arial" w:cs="Arial"/>
          <w:sz w:val="20"/>
        </w:rPr>
        <w:t>capital works</w:t>
      </w:r>
      <w:r w:rsidR="00B85DD3" w:rsidRPr="00242D2A">
        <w:rPr>
          <w:rFonts w:ascii="Arial" w:hAnsi="Arial" w:cs="Arial"/>
          <w:sz w:val="20"/>
        </w:rPr>
        <w:t xml:space="preserve"> in the </w:t>
      </w:r>
      <w:r w:rsidR="003D63A7">
        <w:rPr>
          <w:rFonts w:ascii="Arial" w:hAnsi="Arial" w:cs="Arial"/>
          <w:sz w:val="20"/>
        </w:rPr>
        <w:t>2013/14</w:t>
      </w:r>
      <w:r w:rsidR="00B85DD3" w:rsidRPr="00242D2A">
        <w:rPr>
          <w:rFonts w:ascii="Arial" w:hAnsi="Arial" w:cs="Arial"/>
          <w:sz w:val="20"/>
        </w:rPr>
        <w:t xml:space="preserve"> year</w:t>
      </w:r>
      <w:r w:rsidRPr="00242D2A">
        <w:rPr>
          <w:rFonts w:ascii="Arial" w:hAnsi="Arial" w:cs="Arial"/>
          <w:sz w:val="20"/>
        </w:rPr>
        <w:t>.</w:t>
      </w:r>
    </w:p>
    <w:p w:rsidR="006A7759" w:rsidRPr="00242D2A" w:rsidRDefault="006A7759">
      <w:pPr>
        <w:jc w:val="both"/>
        <w:rPr>
          <w:rFonts w:ascii="Arial" w:hAnsi="Arial" w:cs="Arial"/>
          <w:sz w:val="20"/>
        </w:rPr>
      </w:pPr>
    </w:p>
    <w:p w:rsidR="00994B62" w:rsidRPr="00242D2A" w:rsidRDefault="00994B62">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7. Analysis of budgeted financial position</w:t>
      </w:r>
    </w:p>
    <w:p w:rsidR="006A7759" w:rsidRPr="00242D2A" w:rsidRDefault="006A7759">
      <w:pPr>
        <w:rPr>
          <w:rFonts w:ascii="Arial" w:hAnsi="Arial" w:cs="Arial"/>
          <w:szCs w:val="22"/>
        </w:rPr>
      </w:pPr>
    </w:p>
    <w:p w:rsidR="006A7759" w:rsidRPr="00242D2A" w:rsidRDefault="006A7759">
      <w:pPr>
        <w:jc w:val="both"/>
        <w:rPr>
          <w:rFonts w:ascii="Arial" w:hAnsi="Arial" w:cs="Arial"/>
          <w:szCs w:val="22"/>
          <w:lang w:eastAsia="en-AU"/>
        </w:rPr>
      </w:pPr>
      <w:r w:rsidRPr="00242D2A">
        <w:rPr>
          <w:rFonts w:ascii="Arial" w:hAnsi="Arial" w:cs="Arial"/>
          <w:szCs w:val="22"/>
          <w:lang w:eastAsia="en-AU"/>
        </w:rPr>
        <w:t xml:space="preserve">This section analyses the movements in assets, liabilities and equity between </w:t>
      </w:r>
      <w:r w:rsidR="00E8242C">
        <w:rPr>
          <w:rFonts w:ascii="Arial" w:hAnsi="Arial" w:cs="Arial"/>
          <w:sz w:val="20"/>
        </w:rPr>
        <w:t xml:space="preserve">2012/13 </w:t>
      </w:r>
      <w:r w:rsidRPr="00242D2A">
        <w:rPr>
          <w:rFonts w:ascii="Arial" w:hAnsi="Arial" w:cs="Arial"/>
          <w:szCs w:val="22"/>
          <w:lang w:eastAsia="en-AU"/>
        </w:rPr>
        <w:t xml:space="preserve">and </w:t>
      </w:r>
      <w:r w:rsidR="003D63A7">
        <w:rPr>
          <w:rFonts w:ascii="Arial" w:hAnsi="Arial" w:cs="Arial"/>
          <w:szCs w:val="22"/>
          <w:lang w:eastAsia="en-AU"/>
        </w:rPr>
        <w:t>2013/14</w:t>
      </w:r>
      <w:r w:rsidRPr="00242D2A">
        <w:rPr>
          <w:rFonts w:ascii="Arial" w:hAnsi="Arial" w:cs="Arial"/>
          <w:szCs w:val="22"/>
          <w:lang w:eastAsia="en-AU"/>
        </w:rPr>
        <w:t xml:space="preserve">. It also considers a number of key performance indicators. </w:t>
      </w:r>
    </w:p>
    <w:p w:rsidR="006A7759" w:rsidRPr="00242D2A" w:rsidRDefault="006A7759">
      <w:pPr>
        <w:rPr>
          <w:rFonts w:ascii="Arial" w:hAnsi="Arial" w:cs="Arial"/>
          <w:szCs w:val="22"/>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7.1 Budgeted balance sheet</w:t>
      </w:r>
    </w:p>
    <w:p w:rsidR="006A7759" w:rsidRPr="00242D2A" w:rsidRDefault="006A7759">
      <w:pPr>
        <w:rPr>
          <w:rFonts w:ascii="Arial" w:hAnsi="Arial" w:cs="Arial"/>
        </w:rPr>
      </w:pPr>
    </w:p>
    <w:tbl>
      <w:tblPr>
        <w:tblW w:w="8062" w:type="dxa"/>
        <w:tblInd w:w="108" w:type="dxa"/>
        <w:tblLook w:val="0000"/>
      </w:tblPr>
      <w:tblGrid>
        <w:gridCol w:w="3828"/>
        <w:gridCol w:w="992"/>
        <w:gridCol w:w="1116"/>
        <w:gridCol w:w="1010"/>
        <w:gridCol w:w="1116"/>
      </w:tblGrid>
      <w:tr w:rsidR="006A7759" w:rsidRPr="00242D2A">
        <w:trPr>
          <w:trHeight w:val="300"/>
        </w:trPr>
        <w:tc>
          <w:tcPr>
            <w:tcW w:w="3828" w:type="dxa"/>
            <w:tcBorders>
              <w:top w:val="nil"/>
              <w:left w:val="nil"/>
              <w:bottom w:val="nil"/>
              <w:right w:val="nil"/>
            </w:tcBorders>
            <w:shd w:val="clear" w:color="auto" w:fill="CC0000"/>
            <w:noWrap/>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992" w:type="dxa"/>
            <w:tcBorders>
              <w:top w:val="nil"/>
              <w:left w:val="nil"/>
              <w:bottom w:val="nil"/>
              <w:right w:val="nil"/>
            </w:tcBorders>
            <w:shd w:val="clear" w:color="auto" w:fill="CC0000"/>
            <w:noWrap/>
            <w:vAlign w:val="bottom"/>
          </w:tcPr>
          <w:p w:rsidR="006A7759" w:rsidRPr="00242D2A" w:rsidRDefault="006A7759">
            <w:pPr>
              <w:rPr>
                <w:rFonts w:ascii="Arial" w:hAnsi="Arial" w:cs="Arial"/>
                <w:b/>
                <w:bCs/>
                <w:iCs/>
                <w:color w:val="FFFFFF"/>
                <w:sz w:val="20"/>
                <w:lang w:eastAsia="en-AU"/>
              </w:rPr>
            </w:pPr>
            <w:r w:rsidRPr="00242D2A">
              <w:rPr>
                <w:rFonts w:ascii="Arial" w:hAnsi="Arial" w:cs="Arial"/>
                <w:b/>
                <w:bCs/>
                <w:iCs/>
                <w:color w:val="FFFFFF"/>
                <w:sz w:val="20"/>
                <w:lang w:eastAsia="en-AU"/>
              </w:rPr>
              <w:t>Ref</w:t>
            </w:r>
          </w:p>
          <w:p w:rsidR="006A7759" w:rsidRPr="00242D2A" w:rsidRDefault="006A7759">
            <w:pPr>
              <w:rPr>
                <w:rFonts w:ascii="Arial" w:hAnsi="Arial" w:cs="Arial"/>
                <w:iCs/>
                <w:color w:val="FFFFFF"/>
                <w:sz w:val="20"/>
                <w:lang w:eastAsia="en-AU"/>
              </w:rPr>
            </w:pPr>
          </w:p>
        </w:tc>
        <w:tc>
          <w:tcPr>
            <w:tcW w:w="1116" w:type="dxa"/>
            <w:tcBorders>
              <w:top w:val="nil"/>
              <w:left w:val="nil"/>
              <w:bottom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A7759" w:rsidRPr="00242D2A" w:rsidRDefault="002D6AFA">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E8242C">
              <w:rPr>
                <w:rFonts w:ascii="Arial" w:hAnsi="Arial" w:cs="Arial"/>
                <w:b/>
                <w:bCs/>
                <w:color w:val="FFFFFF"/>
                <w:sz w:val="20"/>
                <w:lang w:eastAsia="en-AU"/>
              </w:rPr>
              <w:t>3</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10" w:type="dxa"/>
            <w:tcBorders>
              <w:top w:val="nil"/>
              <w:left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A7759" w:rsidRPr="00242D2A" w:rsidRDefault="00976B67">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E8242C">
              <w:rPr>
                <w:rFonts w:ascii="Arial" w:hAnsi="Arial" w:cs="Arial"/>
                <w:b/>
                <w:bCs/>
                <w:color w:val="FFFFFF"/>
                <w:sz w:val="20"/>
                <w:lang w:eastAsia="en-AU"/>
              </w:rPr>
              <w:t>4</w:t>
            </w: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16" w:type="dxa"/>
            <w:tcBorders>
              <w:top w:val="nil"/>
              <w:left w:val="nil"/>
              <w:bottom w:val="nil"/>
              <w:right w:val="nil"/>
            </w:tcBorders>
            <w:shd w:val="clear" w:color="auto" w:fill="CC0000"/>
            <w:noWrap/>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A7759" w:rsidRPr="00242D2A" w:rsidRDefault="006A7759">
            <w:pPr>
              <w:jc w:val="right"/>
              <w:rPr>
                <w:rFonts w:ascii="Arial" w:hAnsi="Arial" w:cs="Arial"/>
                <w:b/>
                <w:bCs/>
                <w:color w:val="FFFFFF"/>
                <w:sz w:val="20"/>
                <w:lang w:eastAsia="en-AU"/>
              </w:rPr>
            </w:pPr>
          </w:p>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Current assets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7.1.1</w:t>
            </w: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w:t>
            </w: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Cash and cash equivalents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23,476 </w:t>
            </w: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12,207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(11,269)</w:t>
            </w: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Trade and other receivables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5,272 </w:t>
            </w: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5,367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95 </w:t>
            </w: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Financial assets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 </w:t>
            </w:r>
          </w:p>
        </w:tc>
        <w:tc>
          <w:tcPr>
            <w:tcW w:w="1010" w:type="dxa"/>
            <w:tcBorders>
              <w:top w:val="nil"/>
              <w:left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6 </w:t>
            </w: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 </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Other assets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1,440 </w:t>
            </w:r>
          </w:p>
        </w:tc>
        <w:tc>
          <w:tcPr>
            <w:tcW w:w="1010" w:type="dxa"/>
            <w:tcBorders>
              <w:top w:val="nil"/>
              <w:left w:val="nil"/>
              <w:bottom w:val="single" w:sz="4" w:space="0" w:color="auto"/>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200 </w:t>
            </w:r>
          </w:p>
        </w:tc>
        <w:tc>
          <w:tcPr>
            <w:tcW w:w="1116" w:type="dxa"/>
            <w:tcBorders>
              <w:top w:val="nil"/>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(1,240)</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Total current assets</w:t>
            </w:r>
          </w:p>
        </w:tc>
        <w:tc>
          <w:tcPr>
            <w:tcW w:w="992" w:type="dxa"/>
            <w:tcBorders>
              <w:top w:val="nil"/>
              <w:left w:val="nil"/>
              <w:bottom w:val="nil"/>
              <w:right w:val="nil"/>
            </w:tcBorders>
            <w:noWrap/>
            <w:vAlign w:val="bottom"/>
          </w:tcPr>
          <w:p w:rsidR="006A7759" w:rsidRPr="00242D2A" w:rsidRDefault="006A7759">
            <w:pPr>
              <w:rPr>
                <w:rFonts w:ascii="Arial" w:hAnsi="Arial" w:cs="Arial"/>
                <w:b/>
                <w:iCs/>
                <w:sz w:val="20"/>
                <w:lang w:eastAsia="en-AU"/>
              </w:rPr>
            </w:pPr>
          </w:p>
        </w:tc>
        <w:tc>
          <w:tcPr>
            <w:tcW w:w="1116" w:type="dxa"/>
            <w:tcBorders>
              <w:top w:val="single" w:sz="4" w:space="0" w:color="auto"/>
              <w:left w:val="nil"/>
              <w:bottom w:val="nil"/>
              <w:right w:val="nil"/>
            </w:tcBorders>
            <w:noWrap/>
            <w:vAlign w:val="bottom"/>
          </w:tcPr>
          <w:p w:rsidR="006A7759" w:rsidRPr="00242D2A" w:rsidRDefault="006A7759">
            <w:pPr>
              <w:jc w:val="right"/>
              <w:rPr>
                <w:rFonts w:ascii="Arial" w:hAnsi="Arial" w:cs="Arial"/>
                <w:b/>
                <w:sz w:val="20"/>
                <w:lang w:eastAsia="en-AU"/>
              </w:rPr>
            </w:pPr>
            <w:r w:rsidRPr="00242D2A">
              <w:rPr>
                <w:rFonts w:ascii="Arial" w:hAnsi="Arial" w:cs="Arial"/>
                <w:b/>
                <w:sz w:val="20"/>
                <w:lang w:eastAsia="en-AU"/>
              </w:rPr>
              <w:t xml:space="preserve">30,194 </w:t>
            </w:r>
          </w:p>
        </w:tc>
        <w:tc>
          <w:tcPr>
            <w:tcW w:w="1010" w:type="dxa"/>
            <w:tcBorders>
              <w:top w:val="single" w:sz="4" w:space="0" w:color="auto"/>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17,780 </w:t>
            </w:r>
          </w:p>
        </w:tc>
        <w:tc>
          <w:tcPr>
            <w:tcW w:w="1116" w:type="dxa"/>
            <w:tcBorders>
              <w:top w:val="single" w:sz="4" w:space="0" w:color="auto"/>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(12,414)</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b/>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Non-current assets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7.1.</w:t>
            </w:r>
            <w:r w:rsidR="00B86A92" w:rsidRPr="00242D2A">
              <w:rPr>
                <w:rFonts w:ascii="Arial" w:hAnsi="Arial" w:cs="Arial"/>
                <w:iCs/>
                <w:sz w:val="20"/>
                <w:lang w:eastAsia="en-AU"/>
              </w:rPr>
              <w:t>1</w:t>
            </w: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 </w:t>
            </w: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Trade and other receivables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206 </w:t>
            </w:r>
          </w:p>
        </w:tc>
        <w:tc>
          <w:tcPr>
            <w:tcW w:w="1010" w:type="dxa"/>
            <w:tcBorders>
              <w:top w:val="nil"/>
              <w:left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12 </w:t>
            </w: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(194)</w:t>
            </w: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Property, infrastructure, plant and equipment</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501,795 </w:t>
            </w:r>
          </w:p>
        </w:tc>
        <w:tc>
          <w:tcPr>
            <w:tcW w:w="1010" w:type="dxa"/>
            <w:tcBorders>
              <w:top w:val="nil"/>
              <w:left w:val="nil"/>
              <w:bottom w:val="single" w:sz="4" w:space="0" w:color="auto"/>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514,527 </w:t>
            </w:r>
          </w:p>
        </w:tc>
        <w:tc>
          <w:tcPr>
            <w:tcW w:w="1116" w:type="dxa"/>
            <w:tcBorders>
              <w:top w:val="nil"/>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12,732 </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Total non-current assets</w:t>
            </w:r>
          </w:p>
        </w:tc>
        <w:tc>
          <w:tcPr>
            <w:tcW w:w="992" w:type="dxa"/>
            <w:tcBorders>
              <w:top w:val="nil"/>
              <w:left w:val="nil"/>
              <w:bottom w:val="nil"/>
              <w:right w:val="nil"/>
            </w:tcBorders>
            <w:noWrap/>
            <w:vAlign w:val="bottom"/>
          </w:tcPr>
          <w:p w:rsidR="006A7759" w:rsidRPr="00242D2A" w:rsidRDefault="006A7759">
            <w:pPr>
              <w:rPr>
                <w:rFonts w:ascii="Arial" w:hAnsi="Arial" w:cs="Arial"/>
                <w:b/>
                <w:iCs/>
                <w:sz w:val="20"/>
                <w:lang w:eastAsia="en-AU"/>
              </w:rPr>
            </w:pPr>
          </w:p>
        </w:tc>
        <w:tc>
          <w:tcPr>
            <w:tcW w:w="1116" w:type="dxa"/>
            <w:tcBorders>
              <w:top w:val="single" w:sz="4" w:space="0" w:color="auto"/>
              <w:left w:val="nil"/>
              <w:bottom w:val="single" w:sz="4" w:space="0" w:color="auto"/>
              <w:right w:val="nil"/>
            </w:tcBorders>
            <w:noWrap/>
            <w:vAlign w:val="bottom"/>
          </w:tcPr>
          <w:p w:rsidR="006A7759" w:rsidRPr="00242D2A" w:rsidRDefault="006A7759">
            <w:pPr>
              <w:jc w:val="right"/>
              <w:rPr>
                <w:rFonts w:ascii="Arial" w:hAnsi="Arial" w:cs="Arial"/>
                <w:b/>
                <w:sz w:val="20"/>
                <w:lang w:eastAsia="en-AU"/>
              </w:rPr>
            </w:pPr>
            <w:r w:rsidRPr="00242D2A">
              <w:rPr>
                <w:rFonts w:ascii="Arial" w:hAnsi="Arial" w:cs="Arial"/>
                <w:b/>
                <w:sz w:val="20"/>
                <w:lang w:eastAsia="en-AU"/>
              </w:rPr>
              <w:t xml:space="preserve">502,001 </w:t>
            </w:r>
          </w:p>
        </w:tc>
        <w:tc>
          <w:tcPr>
            <w:tcW w:w="1010" w:type="dxa"/>
            <w:tcBorders>
              <w:top w:val="single" w:sz="4" w:space="0" w:color="auto"/>
              <w:left w:val="nil"/>
              <w:bottom w:val="single" w:sz="4" w:space="0" w:color="auto"/>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514,539 </w:t>
            </w:r>
          </w:p>
        </w:tc>
        <w:tc>
          <w:tcPr>
            <w:tcW w:w="1116" w:type="dxa"/>
            <w:tcBorders>
              <w:top w:val="single" w:sz="4" w:space="0" w:color="auto"/>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12,538 </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Total assets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single" w:sz="4" w:space="0" w:color="auto"/>
              <w:left w:val="nil"/>
              <w:bottom w:val="nil"/>
              <w:right w:val="nil"/>
            </w:tcBorders>
            <w:noWrap/>
            <w:vAlign w:val="bottom"/>
          </w:tcPr>
          <w:p w:rsidR="006A7759" w:rsidRPr="00242D2A" w:rsidRDefault="006A7759">
            <w:pPr>
              <w:jc w:val="right"/>
              <w:rPr>
                <w:rFonts w:ascii="Arial" w:hAnsi="Arial" w:cs="Arial"/>
                <w:b/>
                <w:sz w:val="20"/>
                <w:lang w:eastAsia="en-AU"/>
              </w:rPr>
            </w:pPr>
            <w:r w:rsidRPr="00242D2A">
              <w:rPr>
                <w:rFonts w:ascii="Arial" w:hAnsi="Arial" w:cs="Arial"/>
                <w:b/>
                <w:sz w:val="20"/>
                <w:lang w:eastAsia="en-AU"/>
              </w:rPr>
              <w:t>532,195</w:t>
            </w:r>
          </w:p>
        </w:tc>
        <w:tc>
          <w:tcPr>
            <w:tcW w:w="1010" w:type="dxa"/>
            <w:tcBorders>
              <w:top w:val="single" w:sz="4" w:space="0" w:color="auto"/>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532,319</w:t>
            </w:r>
          </w:p>
        </w:tc>
        <w:tc>
          <w:tcPr>
            <w:tcW w:w="1116" w:type="dxa"/>
            <w:tcBorders>
              <w:top w:val="single" w:sz="4" w:space="0" w:color="auto"/>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124</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Current liabilities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7.1.2</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Trade and other payables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5,880 </w:t>
            </w: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5,880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 </w:t>
            </w: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Interest-bearing loans and borrowings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1,161 </w:t>
            </w:r>
          </w:p>
        </w:tc>
        <w:tc>
          <w:tcPr>
            <w:tcW w:w="1010" w:type="dxa"/>
            <w:tcBorders>
              <w:top w:val="nil"/>
              <w:left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1,161 </w:t>
            </w: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 </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Provisions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single" w:sz="4" w:space="0" w:color="auto"/>
              <w:right w:val="nil"/>
            </w:tcBorders>
            <w:noWrap/>
            <w:vAlign w:val="bottom"/>
          </w:tcPr>
          <w:p w:rsidR="006A7759" w:rsidRPr="00242D2A" w:rsidRDefault="00D20C22">
            <w:pPr>
              <w:jc w:val="right"/>
              <w:rPr>
                <w:rFonts w:ascii="Arial" w:hAnsi="Arial" w:cs="Arial"/>
                <w:sz w:val="20"/>
                <w:lang w:eastAsia="en-AU"/>
              </w:rPr>
            </w:pPr>
            <w:r w:rsidRPr="00242D2A">
              <w:rPr>
                <w:rFonts w:ascii="Arial" w:hAnsi="Arial" w:cs="Arial"/>
                <w:sz w:val="20"/>
                <w:lang w:eastAsia="en-AU"/>
              </w:rPr>
              <w:t>5,510</w:t>
            </w:r>
          </w:p>
        </w:tc>
        <w:tc>
          <w:tcPr>
            <w:tcW w:w="1010" w:type="dxa"/>
            <w:tcBorders>
              <w:top w:val="nil"/>
              <w:left w:val="nil"/>
              <w:bottom w:val="single" w:sz="4" w:space="0" w:color="auto"/>
              <w:right w:val="nil"/>
            </w:tcBorders>
            <w:shd w:val="clear" w:color="auto" w:fill="FF7979"/>
            <w:noWrap/>
            <w:vAlign w:val="bottom"/>
          </w:tcPr>
          <w:p w:rsidR="006A7759" w:rsidRPr="00242D2A" w:rsidRDefault="00D20C22">
            <w:pPr>
              <w:jc w:val="right"/>
              <w:rPr>
                <w:rFonts w:ascii="Arial" w:hAnsi="Arial" w:cs="Arial"/>
                <w:bCs/>
                <w:sz w:val="20"/>
                <w:lang w:eastAsia="en-AU"/>
              </w:rPr>
            </w:pPr>
            <w:r w:rsidRPr="00242D2A">
              <w:rPr>
                <w:rFonts w:ascii="Arial" w:hAnsi="Arial" w:cs="Arial"/>
                <w:bCs/>
                <w:sz w:val="20"/>
                <w:lang w:eastAsia="en-AU"/>
              </w:rPr>
              <w:t>5,714</w:t>
            </w:r>
          </w:p>
        </w:tc>
        <w:tc>
          <w:tcPr>
            <w:tcW w:w="1116" w:type="dxa"/>
            <w:tcBorders>
              <w:top w:val="nil"/>
              <w:left w:val="nil"/>
              <w:bottom w:val="single" w:sz="4" w:space="0" w:color="auto"/>
              <w:right w:val="nil"/>
            </w:tcBorders>
            <w:noWrap/>
            <w:vAlign w:val="bottom"/>
          </w:tcPr>
          <w:p w:rsidR="006A7759" w:rsidRPr="00242D2A" w:rsidRDefault="00D20C22">
            <w:pPr>
              <w:jc w:val="right"/>
              <w:rPr>
                <w:rFonts w:ascii="Arial" w:hAnsi="Arial" w:cs="Arial"/>
                <w:sz w:val="20"/>
                <w:lang w:eastAsia="en-AU"/>
              </w:rPr>
            </w:pPr>
            <w:r w:rsidRPr="00242D2A">
              <w:rPr>
                <w:rFonts w:ascii="Arial" w:hAnsi="Arial" w:cs="Arial"/>
                <w:sz w:val="20"/>
                <w:lang w:eastAsia="en-AU"/>
              </w:rPr>
              <w:t>(204)</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Total current liabilities</w:t>
            </w:r>
          </w:p>
        </w:tc>
        <w:tc>
          <w:tcPr>
            <w:tcW w:w="992" w:type="dxa"/>
            <w:tcBorders>
              <w:top w:val="nil"/>
              <w:left w:val="nil"/>
              <w:bottom w:val="nil"/>
              <w:right w:val="nil"/>
            </w:tcBorders>
            <w:noWrap/>
            <w:vAlign w:val="bottom"/>
          </w:tcPr>
          <w:p w:rsidR="006A7759" w:rsidRPr="00242D2A" w:rsidRDefault="006A7759">
            <w:pPr>
              <w:rPr>
                <w:rFonts w:ascii="Arial" w:hAnsi="Arial" w:cs="Arial"/>
                <w:b/>
                <w:iCs/>
                <w:sz w:val="20"/>
                <w:lang w:eastAsia="en-AU"/>
              </w:rPr>
            </w:pPr>
          </w:p>
        </w:tc>
        <w:tc>
          <w:tcPr>
            <w:tcW w:w="1116" w:type="dxa"/>
            <w:tcBorders>
              <w:top w:val="single" w:sz="4" w:space="0" w:color="auto"/>
              <w:left w:val="nil"/>
              <w:bottom w:val="nil"/>
              <w:right w:val="nil"/>
            </w:tcBorders>
            <w:noWrap/>
            <w:vAlign w:val="bottom"/>
          </w:tcPr>
          <w:p w:rsidR="006A7759" w:rsidRPr="00242D2A" w:rsidRDefault="00D20C22">
            <w:pPr>
              <w:jc w:val="right"/>
              <w:rPr>
                <w:rFonts w:ascii="Arial" w:hAnsi="Arial" w:cs="Arial"/>
                <w:b/>
                <w:sz w:val="20"/>
                <w:lang w:eastAsia="en-AU"/>
              </w:rPr>
            </w:pPr>
            <w:r w:rsidRPr="00242D2A">
              <w:rPr>
                <w:rFonts w:ascii="Arial" w:hAnsi="Arial" w:cs="Arial"/>
                <w:b/>
                <w:sz w:val="20"/>
                <w:lang w:eastAsia="en-AU"/>
              </w:rPr>
              <w:t>12,551</w:t>
            </w:r>
          </w:p>
        </w:tc>
        <w:tc>
          <w:tcPr>
            <w:tcW w:w="1010" w:type="dxa"/>
            <w:tcBorders>
              <w:top w:val="single" w:sz="4" w:space="0" w:color="auto"/>
              <w:left w:val="nil"/>
              <w:bottom w:val="nil"/>
              <w:right w:val="nil"/>
            </w:tcBorders>
            <w:shd w:val="clear" w:color="auto" w:fill="FF7979"/>
            <w:noWrap/>
            <w:vAlign w:val="bottom"/>
          </w:tcPr>
          <w:p w:rsidR="006A7759" w:rsidRPr="00242D2A" w:rsidRDefault="00D20C22">
            <w:pPr>
              <w:jc w:val="right"/>
              <w:rPr>
                <w:rFonts w:ascii="Arial" w:hAnsi="Arial" w:cs="Arial"/>
                <w:b/>
                <w:bCs/>
                <w:sz w:val="20"/>
                <w:lang w:eastAsia="en-AU"/>
              </w:rPr>
            </w:pPr>
            <w:r w:rsidRPr="00242D2A">
              <w:rPr>
                <w:rFonts w:ascii="Arial" w:hAnsi="Arial" w:cs="Arial"/>
                <w:b/>
                <w:bCs/>
                <w:sz w:val="20"/>
                <w:lang w:eastAsia="en-AU"/>
              </w:rPr>
              <w:t>12,755</w:t>
            </w:r>
          </w:p>
        </w:tc>
        <w:tc>
          <w:tcPr>
            <w:tcW w:w="1116" w:type="dxa"/>
            <w:tcBorders>
              <w:top w:val="single" w:sz="4" w:space="0" w:color="auto"/>
              <w:left w:val="nil"/>
              <w:bottom w:val="nil"/>
              <w:right w:val="nil"/>
            </w:tcBorders>
            <w:noWrap/>
            <w:vAlign w:val="bottom"/>
          </w:tcPr>
          <w:p w:rsidR="006A7759" w:rsidRPr="00242D2A" w:rsidRDefault="00D20C22">
            <w:pPr>
              <w:jc w:val="right"/>
              <w:rPr>
                <w:rFonts w:ascii="Arial" w:hAnsi="Arial" w:cs="Arial"/>
                <w:sz w:val="20"/>
                <w:lang w:eastAsia="en-AU"/>
              </w:rPr>
            </w:pPr>
            <w:r w:rsidRPr="00242D2A">
              <w:rPr>
                <w:rFonts w:ascii="Arial" w:hAnsi="Arial" w:cs="Arial"/>
                <w:sz w:val="20"/>
                <w:lang w:eastAsia="en-AU"/>
              </w:rPr>
              <w:t>(204)</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Non-current liabilities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7.1.</w:t>
            </w:r>
            <w:r w:rsidR="00B86A92" w:rsidRPr="00242D2A">
              <w:rPr>
                <w:rFonts w:ascii="Arial" w:hAnsi="Arial" w:cs="Arial"/>
                <w:iCs/>
                <w:sz w:val="20"/>
                <w:lang w:eastAsia="en-AU"/>
              </w:rPr>
              <w:t>2</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p>
        </w:tc>
      </w:tr>
      <w:tr w:rsidR="006A7759" w:rsidRPr="00242D2A">
        <w:tc>
          <w:tcPr>
            <w:tcW w:w="3828" w:type="dxa"/>
            <w:tcBorders>
              <w:top w:val="nil"/>
              <w:left w:val="nil"/>
              <w:bottom w:val="nil"/>
              <w:right w:val="nil"/>
            </w:tcBorders>
            <w:shd w:val="clear" w:color="auto" w:fill="FFFFFF"/>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Interest-bearing loans and borrowings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4,887 </w:t>
            </w:r>
          </w:p>
        </w:tc>
        <w:tc>
          <w:tcPr>
            <w:tcW w:w="1010" w:type="dxa"/>
            <w:tcBorders>
              <w:top w:val="nil"/>
              <w:left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3,726 </w:t>
            </w: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1,161 </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Provisions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single" w:sz="4" w:space="0" w:color="auto"/>
              <w:right w:val="nil"/>
            </w:tcBorders>
            <w:noWrap/>
            <w:vAlign w:val="bottom"/>
          </w:tcPr>
          <w:p w:rsidR="006A7759" w:rsidRPr="00242D2A" w:rsidRDefault="00D20C22">
            <w:pPr>
              <w:jc w:val="right"/>
              <w:rPr>
                <w:rFonts w:ascii="Arial" w:hAnsi="Arial" w:cs="Arial"/>
                <w:sz w:val="20"/>
                <w:lang w:eastAsia="en-AU"/>
              </w:rPr>
            </w:pPr>
            <w:r w:rsidRPr="00242D2A">
              <w:rPr>
                <w:rFonts w:ascii="Arial" w:hAnsi="Arial" w:cs="Arial"/>
                <w:sz w:val="20"/>
                <w:lang w:eastAsia="en-AU"/>
              </w:rPr>
              <w:t>972</w:t>
            </w:r>
          </w:p>
        </w:tc>
        <w:tc>
          <w:tcPr>
            <w:tcW w:w="1010" w:type="dxa"/>
            <w:tcBorders>
              <w:top w:val="nil"/>
              <w:left w:val="nil"/>
              <w:bottom w:val="single" w:sz="4" w:space="0" w:color="auto"/>
              <w:right w:val="nil"/>
            </w:tcBorders>
            <w:shd w:val="clear" w:color="auto" w:fill="FF7979"/>
            <w:noWrap/>
            <w:vAlign w:val="bottom"/>
          </w:tcPr>
          <w:p w:rsidR="006A7759" w:rsidRPr="00242D2A" w:rsidRDefault="00D20C22">
            <w:pPr>
              <w:jc w:val="right"/>
              <w:rPr>
                <w:rFonts w:ascii="Arial" w:hAnsi="Arial" w:cs="Arial"/>
                <w:bCs/>
                <w:sz w:val="20"/>
                <w:lang w:eastAsia="en-AU"/>
              </w:rPr>
            </w:pPr>
            <w:r w:rsidRPr="00242D2A">
              <w:rPr>
                <w:rFonts w:ascii="Arial" w:hAnsi="Arial" w:cs="Arial"/>
                <w:bCs/>
                <w:sz w:val="20"/>
                <w:lang w:eastAsia="en-AU"/>
              </w:rPr>
              <w:t>1,008</w:t>
            </w:r>
          </w:p>
        </w:tc>
        <w:tc>
          <w:tcPr>
            <w:tcW w:w="1116" w:type="dxa"/>
            <w:tcBorders>
              <w:top w:val="nil"/>
              <w:left w:val="nil"/>
              <w:bottom w:val="single" w:sz="4" w:space="0" w:color="auto"/>
              <w:right w:val="nil"/>
            </w:tcBorders>
            <w:noWrap/>
            <w:vAlign w:val="bottom"/>
          </w:tcPr>
          <w:p w:rsidR="006A7759" w:rsidRPr="00242D2A" w:rsidRDefault="00D20C22">
            <w:pPr>
              <w:jc w:val="right"/>
              <w:rPr>
                <w:rFonts w:ascii="Arial" w:hAnsi="Arial" w:cs="Arial"/>
                <w:sz w:val="20"/>
                <w:lang w:eastAsia="en-AU"/>
              </w:rPr>
            </w:pPr>
            <w:r w:rsidRPr="00242D2A">
              <w:rPr>
                <w:rFonts w:ascii="Arial" w:hAnsi="Arial" w:cs="Arial"/>
                <w:sz w:val="20"/>
                <w:lang w:eastAsia="en-AU"/>
              </w:rPr>
              <w:t>(36)</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Total non-current liabilities</w:t>
            </w:r>
          </w:p>
        </w:tc>
        <w:tc>
          <w:tcPr>
            <w:tcW w:w="992" w:type="dxa"/>
            <w:tcBorders>
              <w:top w:val="nil"/>
              <w:left w:val="nil"/>
              <w:bottom w:val="nil"/>
              <w:right w:val="nil"/>
            </w:tcBorders>
            <w:noWrap/>
            <w:vAlign w:val="bottom"/>
          </w:tcPr>
          <w:p w:rsidR="006A7759" w:rsidRPr="00242D2A" w:rsidRDefault="006A7759">
            <w:pPr>
              <w:rPr>
                <w:rFonts w:ascii="Arial" w:hAnsi="Arial" w:cs="Arial"/>
                <w:b/>
                <w:iCs/>
                <w:sz w:val="20"/>
                <w:lang w:eastAsia="en-AU"/>
              </w:rPr>
            </w:pPr>
          </w:p>
        </w:tc>
        <w:tc>
          <w:tcPr>
            <w:tcW w:w="1116" w:type="dxa"/>
            <w:tcBorders>
              <w:top w:val="single" w:sz="4" w:space="0" w:color="auto"/>
              <w:left w:val="nil"/>
              <w:bottom w:val="single" w:sz="4" w:space="0" w:color="auto"/>
              <w:right w:val="nil"/>
            </w:tcBorders>
            <w:noWrap/>
            <w:vAlign w:val="bottom"/>
          </w:tcPr>
          <w:p w:rsidR="006A7759" w:rsidRPr="00242D2A" w:rsidRDefault="00D20C22">
            <w:pPr>
              <w:jc w:val="right"/>
              <w:rPr>
                <w:rFonts w:ascii="Arial" w:hAnsi="Arial" w:cs="Arial"/>
                <w:b/>
                <w:sz w:val="20"/>
                <w:lang w:eastAsia="en-AU"/>
              </w:rPr>
            </w:pPr>
            <w:r w:rsidRPr="00242D2A">
              <w:rPr>
                <w:rFonts w:ascii="Arial" w:hAnsi="Arial" w:cs="Arial"/>
                <w:b/>
                <w:sz w:val="20"/>
                <w:lang w:eastAsia="en-AU"/>
              </w:rPr>
              <w:t>5,859</w:t>
            </w:r>
          </w:p>
        </w:tc>
        <w:tc>
          <w:tcPr>
            <w:tcW w:w="1010" w:type="dxa"/>
            <w:tcBorders>
              <w:top w:val="single" w:sz="4" w:space="0" w:color="auto"/>
              <w:left w:val="nil"/>
              <w:bottom w:val="single" w:sz="4" w:space="0" w:color="auto"/>
              <w:right w:val="nil"/>
            </w:tcBorders>
            <w:shd w:val="clear" w:color="auto" w:fill="FF7979"/>
            <w:noWrap/>
            <w:vAlign w:val="bottom"/>
          </w:tcPr>
          <w:p w:rsidR="006A7759" w:rsidRPr="00242D2A" w:rsidRDefault="00D20C22">
            <w:pPr>
              <w:jc w:val="right"/>
              <w:rPr>
                <w:rFonts w:ascii="Arial" w:hAnsi="Arial" w:cs="Arial"/>
                <w:b/>
                <w:bCs/>
                <w:sz w:val="20"/>
                <w:lang w:eastAsia="en-AU"/>
              </w:rPr>
            </w:pPr>
            <w:r w:rsidRPr="00242D2A">
              <w:rPr>
                <w:rFonts w:ascii="Arial" w:hAnsi="Arial" w:cs="Arial"/>
                <w:b/>
                <w:bCs/>
                <w:sz w:val="20"/>
                <w:lang w:eastAsia="en-AU"/>
              </w:rPr>
              <w:t>4,734</w:t>
            </w:r>
          </w:p>
        </w:tc>
        <w:tc>
          <w:tcPr>
            <w:tcW w:w="1116" w:type="dxa"/>
            <w:tcBorders>
              <w:top w:val="single" w:sz="4" w:space="0" w:color="auto"/>
              <w:left w:val="nil"/>
              <w:bottom w:val="single" w:sz="4" w:space="0" w:color="auto"/>
              <w:right w:val="nil"/>
            </w:tcBorders>
            <w:noWrap/>
            <w:vAlign w:val="bottom"/>
          </w:tcPr>
          <w:p w:rsidR="006A7759" w:rsidRPr="00242D2A" w:rsidRDefault="00D20C22">
            <w:pPr>
              <w:jc w:val="right"/>
              <w:rPr>
                <w:rFonts w:ascii="Arial" w:hAnsi="Arial" w:cs="Arial"/>
                <w:sz w:val="20"/>
                <w:lang w:eastAsia="en-AU"/>
              </w:rPr>
            </w:pPr>
            <w:r w:rsidRPr="00242D2A">
              <w:rPr>
                <w:rFonts w:ascii="Arial" w:hAnsi="Arial" w:cs="Arial"/>
                <w:sz w:val="20"/>
                <w:lang w:eastAsia="en-AU"/>
              </w:rPr>
              <w:t>1,125</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Total liabilities</w:t>
            </w:r>
          </w:p>
        </w:tc>
        <w:tc>
          <w:tcPr>
            <w:tcW w:w="992" w:type="dxa"/>
            <w:tcBorders>
              <w:top w:val="nil"/>
              <w:left w:val="nil"/>
              <w:bottom w:val="nil"/>
              <w:right w:val="nil"/>
            </w:tcBorders>
            <w:noWrap/>
            <w:vAlign w:val="bottom"/>
          </w:tcPr>
          <w:p w:rsidR="006A7759" w:rsidRPr="00242D2A" w:rsidRDefault="006A7759">
            <w:pPr>
              <w:rPr>
                <w:rFonts w:ascii="Arial" w:hAnsi="Arial" w:cs="Arial"/>
                <w:b/>
                <w:iCs/>
                <w:sz w:val="20"/>
                <w:lang w:eastAsia="en-AU"/>
              </w:rPr>
            </w:pPr>
          </w:p>
        </w:tc>
        <w:tc>
          <w:tcPr>
            <w:tcW w:w="1116" w:type="dxa"/>
            <w:tcBorders>
              <w:top w:val="single" w:sz="4" w:space="0" w:color="auto"/>
              <w:left w:val="nil"/>
              <w:bottom w:val="single" w:sz="4" w:space="0" w:color="auto"/>
              <w:right w:val="nil"/>
            </w:tcBorders>
            <w:noWrap/>
            <w:vAlign w:val="bottom"/>
          </w:tcPr>
          <w:p w:rsidR="006A7759" w:rsidRPr="00242D2A" w:rsidRDefault="006A7759">
            <w:pPr>
              <w:jc w:val="right"/>
              <w:rPr>
                <w:rFonts w:ascii="Arial" w:hAnsi="Arial" w:cs="Arial"/>
                <w:b/>
                <w:sz w:val="20"/>
                <w:lang w:eastAsia="en-AU"/>
              </w:rPr>
            </w:pPr>
            <w:r w:rsidRPr="00242D2A">
              <w:rPr>
                <w:rFonts w:ascii="Arial" w:hAnsi="Arial" w:cs="Arial"/>
                <w:b/>
                <w:sz w:val="20"/>
                <w:lang w:eastAsia="en-AU"/>
              </w:rPr>
              <w:t>18,410</w:t>
            </w:r>
          </w:p>
        </w:tc>
        <w:tc>
          <w:tcPr>
            <w:tcW w:w="1010" w:type="dxa"/>
            <w:tcBorders>
              <w:top w:val="single" w:sz="4" w:space="0" w:color="auto"/>
              <w:left w:val="nil"/>
              <w:bottom w:val="single" w:sz="4" w:space="0" w:color="auto"/>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17,489</w:t>
            </w:r>
          </w:p>
        </w:tc>
        <w:tc>
          <w:tcPr>
            <w:tcW w:w="1116" w:type="dxa"/>
            <w:tcBorders>
              <w:top w:val="single" w:sz="4" w:space="0" w:color="auto"/>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921</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Net assets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single" w:sz="4" w:space="0" w:color="auto"/>
              <w:left w:val="nil"/>
              <w:bottom w:val="nil"/>
              <w:right w:val="nil"/>
            </w:tcBorders>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513,785 </w:t>
            </w:r>
          </w:p>
        </w:tc>
        <w:tc>
          <w:tcPr>
            <w:tcW w:w="1010" w:type="dxa"/>
            <w:tcBorders>
              <w:top w:val="single" w:sz="4" w:space="0" w:color="auto"/>
              <w:left w:val="nil"/>
              <w:bottom w:val="nil"/>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514,830 </w:t>
            </w:r>
          </w:p>
        </w:tc>
        <w:tc>
          <w:tcPr>
            <w:tcW w:w="1116" w:type="dxa"/>
            <w:tcBorders>
              <w:top w:val="single" w:sz="4" w:space="0" w:color="auto"/>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1,045 </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 </w:t>
            </w: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Equity</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r w:rsidRPr="00242D2A">
              <w:rPr>
                <w:rFonts w:ascii="Arial" w:hAnsi="Arial" w:cs="Arial"/>
                <w:iCs/>
                <w:sz w:val="20"/>
                <w:lang w:eastAsia="en-AU"/>
              </w:rPr>
              <w:t>7.1.</w:t>
            </w:r>
            <w:r w:rsidR="00B86A92" w:rsidRPr="00242D2A">
              <w:rPr>
                <w:rFonts w:ascii="Arial" w:hAnsi="Arial" w:cs="Arial"/>
                <w:iCs/>
                <w:sz w:val="20"/>
                <w:lang w:eastAsia="en-AU"/>
              </w:rPr>
              <w:t>4</w:t>
            </w: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c>
          <w:tcPr>
            <w:tcW w:w="1010" w:type="dxa"/>
            <w:tcBorders>
              <w:top w:val="nil"/>
              <w:left w:val="nil"/>
              <w:bottom w:val="nil"/>
              <w:right w:val="nil"/>
            </w:tcBorders>
            <w:shd w:val="clear" w:color="auto" w:fill="FF7979"/>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 </w:t>
            </w:r>
          </w:p>
        </w:tc>
        <w:tc>
          <w:tcPr>
            <w:tcW w:w="1116" w:type="dxa"/>
            <w:tcBorders>
              <w:top w:val="nil"/>
              <w:left w:val="nil"/>
              <w:bottom w:val="nil"/>
              <w:right w:val="nil"/>
            </w:tcBorders>
            <w:noWrap/>
            <w:vAlign w:val="bottom"/>
          </w:tcPr>
          <w:p w:rsidR="006A7759" w:rsidRPr="00242D2A" w:rsidRDefault="006A7759">
            <w:pPr>
              <w:rPr>
                <w:rFonts w:ascii="Arial" w:hAnsi="Arial" w:cs="Arial"/>
                <w:sz w:val="20"/>
                <w:lang w:eastAsia="en-AU"/>
              </w:rPr>
            </w:pP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Accumulated surplus</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398,518 </w:t>
            </w:r>
          </w:p>
        </w:tc>
        <w:tc>
          <w:tcPr>
            <w:tcW w:w="1010" w:type="dxa"/>
            <w:tcBorders>
              <w:top w:val="nil"/>
              <w:left w:val="nil"/>
              <w:bottom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407,910 </w:t>
            </w:r>
          </w:p>
        </w:tc>
        <w:tc>
          <w:tcPr>
            <w:tcW w:w="1116" w:type="dxa"/>
            <w:tcBorders>
              <w:top w:val="nil"/>
              <w:left w:val="nil"/>
              <w:bottom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9,392 </w:t>
            </w:r>
          </w:p>
        </w:tc>
      </w:tr>
      <w:tr w:rsidR="006A7759" w:rsidRPr="00242D2A">
        <w:tc>
          <w:tcPr>
            <w:tcW w:w="3828" w:type="dxa"/>
            <w:tcBorders>
              <w:top w:val="nil"/>
              <w:left w:val="nil"/>
              <w:bottom w:val="nil"/>
              <w:right w:val="nil"/>
            </w:tcBorders>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Asset revaluation reserve</w:t>
            </w:r>
          </w:p>
        </w:tc>
        <w:tc>
          <w:tcPr>
            <w:tcW w:w="992" w:type="dxa"/>
            <w:tcBorders>
              <w:top w:val="nil"/>
              <w:left w:val="nil"/>
              <w:bottom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102,118 </w:t>
            </w:r>
          </w:p>
        </w:tc>
        <w:tc>
          <w:tcPr>
            <w:tcW w:w="1010" w:type="dxa"/>
            <w:tcBorders>
              <w:top w:val="nil"/>
              <w:left w:val="nil"/>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102,118 </w:t>
            </w:r>
          </w:p>
        </w:tc>
        <w:tc>
          <w:tcPr>
            <w:tcW w:w="1116" w:type="dxa"/>
            <w:tcBorders>
              <w:top w:val="nil"/>
              <w:left w:val="nil"/>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 </w:t>
            </w:r>
          </w:p>
        </w:tc>
      </w:tr>
      <w:tr w:rsidR="006A7759" w:rsidRPr="00242D2A">
        <w:tc>
          <w:tcPr>
            <w:tcW w:w="3828" w:type="dxa"/>
            <w:tcBorders>
              <w:top w:val="nil"/>
              <w:left w:val="nil"/>
              <w:right w:val="nil"/>
            </w:tcBorders>
            <w:noWrap/>
            <w:vAlign w:val="bottom"/>
          </w:tcPr>
          <w:p w:rsidR="006A7759" w:rsidRPr="00242D2A" w:rsidRDefault="006A7759">
            <w:pPr>
              <w:rPr>
                <w:rFonts w:ascii="Arial" w:hAnsi="Arial" w:cs="Arial"/>
                <w:sz w:val="20"/>
                <w:lang w:eastAsia="en-AU"/>
              </w:rPr>
            </w:pPr>
            <w:r w:rsidRPr="00242D2A">
              <w:rPr>
                <w:rFonts w:ascii="Arial" w:hAnsi="Arial" w:cs="Arial"/>
                <w:sz w:val="20"/>
                <w:lang w:eastAsia="en-AU"/>
              </w:rPr>
              <w:t>Other reserves</w:t>
            </w:r>
          </w:p>
        </w:tc>
        <w:tc>
          <w:tcPr>
            <w:tcW w:w="992" w:type="dxa"/>
            <w:tcBorders>
              <w:top w:val="nil"/>
              <w:left w:val="nil"/>
              <w:right w:val="nil"/>
            </w:tcBorders>
            <w:noWrap/>
            <w:vAlign w:val="bottom"/>
          </w:tcPr>
          <w:p w:rsidR="006A7759" w:rsidRPr="00242D2A" w:rsidRDefault="006A7759">
            <w:pPr>
              <w:rPr>
                <w:rFonts w:ascii="Arial" w:hAnsi="Arial" w:cs="Arial"/>
                <w:iCs/>
                <w:sz w:val="20"/>
                <w:lang w:eastAsia="en-AU"/>
              </w:rPr>
            </w:pPr>
          </w:p>
        </w:tc>
        <w:tc>
          <w:tcPr>
            <w:tcW w:w="1116" w:type="dxa"/>
            <w:tcBorders>
              <w:top w:val="nil"/>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13,149 </w:t>
            </w:r>
          </w:p>
        </w:tc>
        <w:tc>
          <w:tcPr>
            <w:tcW w:w="1010" w:type="dxa"/>
            <w:tcBorders>
              <w:top w:val="nil"/>
              <w:left w:val="nil"/>
              <w:bottom w:val="single" w:sz="4" w:space="0" w:color="auto"/>
              <w:right w:val="nil"/>
            </w:tcBorders>
            <w:shd w:val="clear" w:color="auto" w:fill="FF7979"/>
            <w:noWrap/>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4,802 </w:t>
            </w:r>
          </w:p>
        </w:tc>
        <w:tc>
          <w:tcPr>
            <w:tcW w:w="1116" w:type="dxa"/>
            <w:tcBorders>
              <w:top w:val="nil"/>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(8,347)</w:t>
            </w:r>
          </w:p>
        </w:tc>
      </w:tr>
      <w:tr w:rsidR="006A7759" w:rsidRPr="00242D2A">
        <w:tc>
          <w:tcPr>
            <w:tcW w:w="3828" w:type="dxa"/>
            <w:tcBorders>
              <w:top w:val="nil"/>
              <w:left w:val="nil"/>
              <w:bottom w:val="single" w:sz="4" w:space="0" w:color="auto"/>
              <w:right w:val="nil"/>
            </w:tcBorders>
            <w:noWrap/>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Total equity</w:t>
            </w:r>
          </w:p>
        </w:tc>
        <w:tc>
          <w:tcPr>
            <w:tcW w:w="992" w:type="dxa"/>
            <w:tcBorders>
              <w:top w:val="nil"/>
              <w:left w:val="nil"/>
              <w:bottom w:val="single" w:sz="4" w:space="0" w:color="auto"/>
              <w:right w:val="nil"/>
            </w:tcBorders>
            <w:noWrap/>
            <w:vAlign w:val="bottom"/>
          </w:tcPr>
          <w:p w:rsidR="006A7759" w:rsidRPr="00242D2A" w:rsidRDefault="006A7759">
            <w:pPr>
              <w:rPr>
                <w:rFonts w:ascii="Arial" w:hAnsi="Arial" w:cs="Arial"/>
                <w:iCs/>
                <w:sz w:val="20"/>
                <w:lang w:eastAsia="en-AU"/>
              </w:rPr>
            </w:pPr>
          </w:p>
        </w:tc>
        <w:tc>
          <w:tcPr>
            <w:tcW w:w="1116" w:type="dxa"/>
            <w:tcBorders>
              <w:top w:val="single" w:sz="4" w:space="0" w:color="auto"/>
              <w:left w:val="nil"/>
              <w:bottom w:val="single" w:sz="4" w:space="0" w:color="auto"/>
              <w:right w:val="nil"/>
            </w:tcBorders>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513,785 </w:t>
            </w:r>
          </w:p>
        </w:tc>
        <w:tc>
          <w:tcPr>
            <w:tcW w:w="1010" w:type="dxa"/>
            <w:tcBorders>
              <w:top w:val="single" w:sz="4" w:space="0" w:color="auto"/>
              <w:left w:val="nil"/>
              <w:bottom w:val="single" w:sz="4" w:space="0" w:color="auto"/>
              <w:right w:val="nil"/>
            </w:tcBorders>
            <w:shd w:val="clear" w:color="auto" w:fill="FF7979"/>
            <w:noWrap/>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514,830 </w:t>
            </w:r>
          </w:p>
        </w:tc>
        <w:tc>
          <w:tcPr>
            <w:tcW w:w="1116" w:type="dxa"/>
            <w:tcBorders>
              <w:top w:val="single" w:sz="4" w:space="0" w:color="auto"/>
              <w:left w:val="nil"/>
              <w:bottom w:val="single" w:sz="4" w:space="0" w:color="auto"/>
              <w:right w:val="nil"/>
            </w:tcBorders>
            <w:noWrap/>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1,045 </w:t>
            </w:r>
          </w:p>
        </w:tc>
      </w:tr>
    </w:tbl>
    <w:p w:rsidR="006A7759" w:rsidRPr="00A86329" w:rsidRDefault="006A7759">
      <w:pPr>
        <w:jc w:val="both"/>
        <w:rPr>
          <w:rFonts w:ascii="Arial" w:hAnsi="Arial" w:cs="Arial"/>
          <w:sz w:val="18"/>
          <w:szCs w:val="18"/>
          <w:lang w:eastAsia="en-AU"/>
        </w:rPr>
      </w:pPr>
      <w:r w:rsidRPr="00A86329">
        <w:rPr>
          <w:rFonts w:ascii="Arial" w:hAnsi="Arial" w:cs="Arial"/>
          <w:sz w:val="18"/>
          <w:szCs w:val="18"/>
          <w:lang w:eastAsia="en-AU"/>
        </w:rPr>
        <w:t>Source: Appendix A</w:t>
      </w:r>
    </w:p>
    <w:p w:rsidR="006A7759" w:rsidRPr="00242D2A" w:rsidRDefault="006A7759">
      <w:pPr>
        <w:jc w:val="both"/>
        <w:rPr>
          <w:rFonts w:ascii="Arial" w:hAnsi="Arial" w:cs="Arial"/>
          <w:sz w:val="20"/>
        </w:rPr>
      </w:pPr>
    </w:p>
    <w:p w:rsidR="006A7759" w:rsidRPr="00242D2A" w:rsidRDefault="006A7759" w:rsidP="00E16D5A">
      <w:pPr>
        <w:autoSpaceDE w:val="0"/>
        <w:autoSpaceDN w:val="0"/>
        <w:adjustRightInd w:val="0"/>
        <w:ind w:left="709" w:hanging="709"/>
        <w:rPr>
          <w:rFonts w:ascii="Arial" w:hAnsi="Arial" w:cs="Arial"/>
          <w:b/>
          <w:color w:val="FF0000"/>
          <w:sz w:val="20"/>
        </w:rPr>
      </w:pPr>
      <w:r w:rsidRPr="00242D2A">
        <w:rPr>
          <w:rFonts w:ascii="Arial" w:hAnsi="Arial" w:cs="Arial"/>
          <w:b/>
          <w:color w:val="FF0000"/>
          <w:sz w:val="20"/>
        </w:rPr>
        <w:t>7.1.1</w:t>
      </w:r>
      <w:r w:rsidR="00A57953" w:rsidRPr="00242D2A">
        <w:rPr>
          <w:rFonts w:ascii="Arial" w:hAnsi="Arial" w:cs="Arial"/>
          <w:b/>
          <w:color w:val="FF0000"/>
          <w:sz w:val="20"/>
        </w:rPr>
        <w:t xml:space="preserve"> </w:t>
      </w:r>
      <w:r w:rsidRPr="00242D2A">
        <w:rPr>
          <w:rFonts w:ascii="Arial" w:hAnsi="Arial" w:cs="Arial"/>
          <w:b/>
          <w:color w:val="FF0000"/>
          <w:sz w:val="20"/>
        </w:rPr>
        <w:t xml:space="preserve">Current </w:t>
      </w:r>
      <w:r w:rsidR="00DE407E" w:rsidRPr="00242D2A">
        <w:rPr>
          <w:rFonts w:ascii="Arial" w:hAnsi="Arial" w:cs="Arial"/>
          <w:b/>
          <w:color w:val="FF0000"/>
          <w:sz w:val="20"/>
        </w:rPr>
        <w:t xml:space="preserve">Assets ($12.41 million decrease) </w:t>
      </w:r>
      <w:r w:rsidRPr="00242D2A">
        <w:rPr>
          <w:rFonts w:ascii="Arial" w:hAnsi="Arial" w:cs="Arial"/>
          <w:b/>
          <w:color w:val="FF0000"/>
          <w:sz w:val="20"/>
        </w:rPr>
        <w:t>and Non-Current Assets</w:t>
      </w:r>
      <w:r w:rsidR="00DE407E" w:rsidRPr="00242D2A">
        <w:rPr>
          <w:rFonts w:ascii="Arial" w:hAnsi="Arial" w:cs="Arial"/>
          <w:b/>
          <w:color w:val="FF0000"/>
          <w:sz w:val="20"/>
        </w:rPr>
        <w:t xml:space="preserve"> (</w:t>
      </w:r>
      <w:r w:rsidR="00FF2432" w:rsidRPr="00242D2A">
        <w:rPr>
          <w:rFonts w:ascii="Arial" w:hAnsi="Arial" w:cs="Arial"/>
          <w:b/>
          <w:color w:val="FF0000"/>
          <w:sz w:val="20"/>
        </w:rPr>
        <w:t>$</w:t>
      </w:r>
      <w:r w:rsidR="00E16D5A" w:rsidRPr="00242D2A">
        <w:rPr>
          <w:rFonts w:ascii="Arial" w:hAnsi="Arial" w:cs="Arial"/>
          <w:b/>
          <w:color w:val="FF0000"/>
          <w:sz w:val="20"/>
        </w:rPr>
        <w:t>12.54 million in</w:t>
      </w:r>
      <w:r w:rsidR="00DE407E" w:rsidRPr="00242D2A">
        <w:rPr>
          <w:rFonts w:ascii="Arial" w:hAnsi="Arial" w:cs="Arial"/>
          <w:b/>
          <w:color w:val="FF0000"/>
          <w:sz w:val="20"/>
        </w:rPr>
        <w:t>crease)</w:t>
      </w:r>
    </w:p>
    <w:p w:rsidR="006A7759" w:rsidRPr="00242D2A" w:rsidRDefault="006A7759" w:rsidP="00C21875">
      <w:pPr>
        <w:jc w:val="both"/>
        <w:rPr>
          <w:rFonts w:ascii="Arial" w:hAnsi="Arial" w:cs="Arial"/>
          <w:sz w:val="20"/>
        </w:rPr>
      </w:pPr>
      <w:r w:rsidRPr="00242D2A">
        <w:rPr>
          <w:rFonts w:ascii="Arial" w:hAnsi="Arial" w:cs="Arial"/>
          <w:sz w:val="20"/>
        </w:rPr>
        <w:t xml:space="preserve">Cash and </w:t>
      </w:r>
      <w:r w:rsidR="004D60E0" w:rsidRPr="00242D2A">
        <w:rPr>
          <w:rFonts w:ascii="Arial" w:hAnsi="Arial" w:cs="Arial"/>
          <w:sz w:val="20"/>
        </w:rPr>
        <w:t>c</w:t>
      </w:r>
      <w:r w:rsidRPr="00242D2A">
        <w:rPr>
          <w:rFonts w:ascii="Arial" w:hAnsi="Arial" w:cs="Arial"/>
          <w:sz w:val="20"/>
        </w:rPr>
        <w:t xml:space="preserve">ash </w:t>
      </w:r>
      <w:r w:rsidR="004D60E0" w:rsidRPr="00242D2A">
        <w:rPr>
          <w:rFonts w:ascii="Arial" w:hAnsi="Arial" w:cs="Arial"/>
          <w:sz w:val="20"/>
        </w:rPr>
        <w:t>e</w:t>
      </w:r>
      <w:r w:rsidRPr="00242D2A">
        <w:rPr>
          <w:rFonts w:ascii="Arial" w:hAnsi="Arial" w:cs="Arial"/>
          <w:sz w:val="20"/>
        </w:rPr>
        <w:t>quivalents include cash and investments</w:t>
      </w:r>
      <w:r w:rsidR="00B86A92" w:rsidRPr="00242D2A">
        <w:rPr>
          <w:rFonts w:ascii="Arial" w:hAnsi="Arial" w:cs="Arial"/>
          <w:sz w:val="20"/>
        </w:rPr>
        <w:t xml:space="preserve"> </w:t>
      </w:r>
      <w:r w:rsidR="0001302E" w:rsidRPr="00242D2A">
        <w:rPr>
          <w:rFonts w:ascii="Arial" w:hAnsi="Arial" w:cs="Arial"/>
          <w:sz w:val="20"/>
        </w:rPr>
        <w:t>such as</w:t>
      </w:r>
      <w:r w:rsidRPr="00242D2A">
        <w:rPr>
          <w:rFonts w:ascii="Arial" w:hAnsi="Arial" w:cs="Arial"/>
          <w:sz w:val="20"/>
        </w:rPr>
        <w:t xml:space="preserve"> cash held in the bank and in petty cash and the value of investments in deposits or other highly liquid investments with short term maturities of three months or less</w:t>
      </w:r>
      <w:r w:rsidR="0001302E" w:rsidRPr="00242D2A">
        <w:rPr>
          <w:rFonts w:ascii="Arial" w:hAnsi="Arial" w:cs="Arial"/>
          <w:sz w:val="20"/>
        </w:rPr>
        <w:t>.</w:t>
      </w:r>
      <w:r w:rsidRPr="00242D2A">
        <w:rPr>
          <w:rFonts w:ascii="Arial" w:hAnsi="Arial" w:cs="Arial"/>
          <w:sz w:val="20"/>
        </w:rPr>
        <w:t xml:space="preserve"> The</w:t>
      </w:r>
      <w:r w:rsidR="004D6149" w:rsidRPr="00242D2A">
        <w:rPr>
          <w:rFonts w:ascii="Arial" w:hAnsi="Arial" w:cs="Arial"/>
          <w:sz w:val="20"/>
        </w:rPr>
        <w:t xml:space="preserve">se balances are </w:t>
      </w:r>
      <w:r w:rsidRPr="00242D2A">
        <w:rPr>
          <w:rFonts w:ascii="Arial" w:hAnsi="Arial" w:cs="Arial"/>
          <w:sz w:val="20"/>
        </w:rPr>
        <w:t>project</w:t>
      </w:r>
      <w:r w:rsidR="004D6149" w:rsidRPr="00242D2A">
        <w:rPr>
          <w:rFonts w:ascii="Arial" w:hAnsi="Arial" w:cs="Arial"/>
          <w:sz w:val="20"/>
        </w:rPr>
        <w:t>ed</w:t>
      </w:r>
      <w:r w:rsidRPr="00242D2A">
        <w:rPr>
          <w:rFonts w:ascii="Arial" w:hAnsi="Arial" w:cs="Arial"/>
          <w:sz w:val="20"/>
        </w:rPr>
        <w:t xml:space="preserve"> </w:t>
      </w:r>
      <w:r w:rsidR="004D6149" w:rsidRPr="00242D2A">
        <w:rPr>
          <w:rFonts w:ascii="Arial" w:hAnsi="Arial" w:cs="Arial"/>
          <w:sz w:val="20"/>
        </w:rPr>
        <w:t>to</w:t>
      </w:r>
      <w:r w:rsidRPr="00242D2A">
        <w:rPr>
          <w:rFonts w:ascii="Arial" w:hAnsi="Arial" w:cs="Arial"/>
          <w:sz w:val="20"/>
        </w:rPr>
        <w:t xml:space="preserve"> decrease </w:t>
      </w:r>
      <w:r w:rsidR="004D6149" w:rsidRPr="00242D2A">
        <w:rPr>
          <w:rFonts w:ascii="Arial" w:hAnsi="Arial" w:cs="Arial"/>
          <w:sz w:val="20"/>
        </w:rPr>
        <w:t>by</w:t>
      </w:r>
      <w:r w:rsidRPr="00242D2A">
        <w:rPr>
          <w:rFonts w:ascii="Arial" w:hAnsi="Arial" w:cs="Arial"/>
          <w:sz w:val="20"/>
        </w:rPr>
        <w:t xml:space="preserve"> $10.10 million </w:t>
      </w:r>
      <w:r w:rsidR="004D6149" w:rsidRPr="00242D2A">
        <w:rPr>
          <w:rFonts w:ascii="Arial" w:hAnsi="Arial" w:cs="Arial"/>
          <w:sz w:val="20"/>
        </w:rPr>
        <w:t>during the year</w:t>
      </w:r>
      <w:r w:rsidRPr="00242D2A">
        <w:rPr>
          <w:rFonts w:ascii="Arial" w:hAnsi="Arial" w:cs="Arial"/>
          <w:sz w:val="20"/>
        </w:rPr>
        <w:t xml:space="preserve"> </w:t>
      </w:r>
      <w:r w:rsidR="00E93D39" w:rsidRPr="00242D2A">
        <w:rPr>
          <w:rFonts w:ascii="Arial" w:hAnsi="Arial" w:cs="Arial"/>
          <w:sz w:val="20"/>
        </w:rPr>
        <w:t xml:space="preserve">mainly </w:t>
      </w:r>
      <w:r w:rsidRPr="00242D2A">
        <w:rPr>
          <w:rFonts w:ascii="Arial" w:hAnsi="Arial" w:cs="Arial"/>
          <w:sz w:val="20"/>
        </w:rPr>
        <w:t>to fund the capital works program during the year.</w:t>
      </w:r>
    </w:p>
    <w:p w:rsidR="006A7759" w:rsidRPr="00242D2A" w:rsidRDefault="006A7759" w:rsidP="00C21875">
      <w:pPr>
        <w:jc w:val="both"/>
        <w:rPr>
          <w:rFonts w:ascii="Arial" w:hAnsi="Arial" w:cs="Arial"/>
          <w:sz w:val="20"/>
        </w:rPr>
      </w:pPr>
    </w:p>
    <w:p w:rsidR="006A7759" w:rsidRPr="00242D2A" w:rsidRDefault="006A7759" w:rsidP="00C21875">
      <w:pPr>
        <w:jc w:val="both"/>
        <w:rPr>
          <w:rFonts w:ascii="Arial" w:hAnsi="Arial" w:cs="Arial"/>
          <w:sz w:val="20"/>
        </w:rPr>
      </w:pPr>
      <w:r w:rsidRPr="00242D2A">
        <w:rPr>
          <w:rFonts w:ascii="Arial" w:hAnsi="Arial" w:cs="Arial"/>
          <w:sz w:val="20"/>
        </w:rPr>
        <w:t>Trade and other receivables are monies owed to Council by ratepayers and others. Short term debtors are not expected to change significantly in the budget. Long term debtors (non current) relating to loans to community organisations will reduce by $0.19 million in accordance with agreed repayment terms.</w:t>
      </w:r>
    </w:p>
    <w:p w:rsidR="006A7759" w:rsidRPr="00242D2A" w:rsidRDefault="006A7759" w:rsidP="00C21875">
      <w:pPr>
        <w:jc w:val="both"/>
        <w:rPr>
          <w:rFonts w:ascii="Arial" w:hAnsi="Arial" w:cs="Arial"/>
          <w:sz w:val="20"/>
        </w:rPr>
      </w:pPr>
    </w:p>
    <w:p w:rsidR="006A7759" w:rsidRPr="00242D2A" w:rsidRDefault="0001302E" w:rsidP="00C21875">
      <w:pPr>
        <w:jc w:val="both"/>
        <w:rPr>
          <w:rFonts w:ascii="Arial" w:hAnsi="Arial" w:cs="Arial"/>
          <w:sz w:val="20"/>
        </w:rPr>
      </w:pPr>
      <w:r w:rsidRPr="00242D2A">
        <w:rPr>
          <w:rFonts w:ascii="Arial" w:hAnsi="Arial" w:cs="Arial"/>
          <w:sz w:val="20"/>
        </w:rPr>
        <w:br w:type="page"/>
      </w:r>
      <w:r w:rsidR="006A7759" w:rsidRPr="00242D2A">
        <w:rPr>
          <w:rFonts w:ascii="Arial" w:hAnsi="Arial" w:cs="Arial"/>
          <w:sz w:val="20"/>
        </w:rPr>
        <w:lastRenderedPageBreak/>
        <w:t xml:space="preserve">Other </w:t>
      </w:r>
      <w:r w:rsidRPr="00242D2A">
        <w:rPr>
          <w:rFonts w:ascii="Arial" w:hAnsi="Arial" w:cs="Arial"/>
          <w:sz w:val="20"/>
        </w:rPr>
        <w:t>as</w:t>
      </w:r>
      <w:r w:rsidR="006A7759" w:rsidRPr="00242D2A">
        <w:rPr>
          <w:rFonts w:ascii="Arial" w:hAnsi="Arial" w:cs="Arial"/>
          <w:sz w:val="20"/>
        </w:rPr>
        <w:t>sets includes items such as prepayments for expenses that Council has paid in advance of service delivery</w:t>
      </w:r>
      <w:r w:rsidR="00994B62" w:rsidRPr="00242D2A">
        <w:rPr>
          <w:rFonts w:ascii="Arial" w:hAnsi="Arial" w:cs="Arial"/>
          <w:sz w:val="20"/>
        </w:rPr>
        <w:t>,</w:t>
      </w:r>
      <w:r w:rsidR="006A7759" w:rsidRPr="00242D2A">
        <w:rPr>
          <w:rFonts w:ascii="Arial" w:hAnsi="Arial" w:cs="Arial"/>
          <w:sz w:val="20"/>
        </w:rPr>
        <w:t xml:space="preserve"> inventories or stocks held for sale or consumption in Council’s services</w:t>
      </w:r>
      <w:r w:rsidR="00994B62" w:rsidRPr="00242D2A">
        <w:rPr>
          <w:rFonts w:ascii="Arial" w:hAnsi="Arial" w:cs="Arial"/>
          <w:sz w:val="20"/>
        </w:rPr>
        <w:t xml:space="preserve"> and other revenues due to be received in the next 12 months</w:t>
      </w:r>
      <w:r w:rsidR="006A7759" w:rsidRPr="00242D2A">
        <w:rPr>
          <w:rFonts w:ascii="Arial" w:hAnsi="Arial" w:cs="Arial"/>
          <w:sz w:val="20"/>
        </w:rPr>
        <w:t xml:space="preserve">. </w:t>
      </w:r>
      <w:r w:rsidR="00B10029" w:rsidRPr="00242D2A">
        <w:rPr>
          <w:rFonts w:ascii="Arial" w:hAnsi="Arial" w:cs="Arial"/>
          <w:sz w:val="20"/>
        </w:rPr>
        <w:t>Accrued income is e</w:t>
      </w:r>
      <w:r w:rsidR="00B86A92" w:rsidRPr="00242D2A">
        <w:rPr>
          <w:rFonts w:ascii="Arial" w:hAnsi="Arial" w:cs="Arial"/>
          <w:sz w:val="20"/>
        </w:rPr>
        <w:t>xpected to reduce by $</w:t>
      </w:r>
      <w:r w:rsidR="00B10029" w:rsidRPr="00242D2A">
        <w:rPr>
          <w:rFonts w:ascii="Arial" w:hAnsi="Arial" w:cs="Arial"/>
          <w:sz w:val="20"/>
        </w:rPr>
        <w:t>1</w:t>
      </w:r>
      <w:r w:rsidR="00B86A92" w:rsidRPr="00242D2A">
        <w:rPr>
          <w:rFonts w:ascii="Arial" w:hAnsi="Arial" w:cs="Arial"/>
          <w:sz w:val="20"/>
        </w:rPr>
        <w:t>.</w:t>
      </w:r>
      <w:r w:rsidR="00B10029" w:rsidRPr="00242D2A">
        <w:rPr>
          <w:rFonts w:ascii="Arial" w:hAnsi="Arial" w:cs="Arial"/>
          <w:sz w:val="20"/>
        </w:rPr>
        <w:t>24</w:t>
      </w:r>
      <w:r w:rsidR="00B86A92" w:rsidRPr="00242D2A">
        <w:rPr>
          <w:rFonts w:ascii="Arial" w:hAnsi="Arial" w:cs="Arial"/>
          <w:sz w:val="20"/>
        </w:rPr>
        <w:t xml:space="preserve"> million</w:t>
      </w:r>
      <w:r w:rsidR="00B10029" w:rsidRPr="00242D2A">
        <w:rPr>
          <w:rFonts w:ascii="Arial" w:hAnsi="Arial" w:cs="Arial"/>
          <w:sz w:val="20"/>
        </w:rPr>
        <w:t xml:space="preserve"> as land sales which became unconditional at the end of the </w:t>
      </w:r>
      <w:r w:rsidR="00E8242C">
        <w:rPr>
          <w:rFonts w:ascii="Arial" w:hAnsi="Arial" w:cs="Arial"/>
          <w:sz w:val="20"/>
        </w:rPr>
        <w:t xml:space="preserve">2012/13 </w:t>
      </w:r>
      <w:r w:rsidR="00B10029" w:rsidRPr="00242D2A">
        <w:rPr>
          <w:rFonts w:ascii="Arial" w:hAnsi="Arial" w:cs="Arial"/>
          <w:sz w:val="20"/>
        </w:rPr>
        <w:t>year are paid</w:t>
      </w:r>
      <w:r w:rsidR="006A7759" w:rsidRPr="00242D2A">
        <w:rPr>
          <w:rFonts w:ascii="Arial" w:hAnsi="Arial" w:cs="Arial"/>
          <w:sz w:val="20"/>
        </w:rPr>
        <w:t>.</w:t>
      </w:r>
    </w:p>
    <w:p w:rsidR="006A7759" w:rsidRPr="00242D2A" w:rsidRDefault="006A7759" w:rsidP="00C21875">
      <w:pPr>
        <w:jc w:val="both"/>
        <w:rPr>
          <w:rFonts w:ascii="Arial" w:hAnsi="Arial" w:cs="Arial"/>
          <w:sz w:val="20"/>
        </w:rPr>
      </w:pPr>
    </w:p>
    <w:p w:rsidR="006A7759" w:rsidRPr="00242D2A" w:rsidRDefault="006A7759" w:rsidP="00C21875">
      <w:pPr>
        <w:jc w:val="both"/>
        <w:rPr>
          <w:rFonts w:ascii="Arial" w:hAnsi="Arial" w:cs="Arial"/>
          <w:sz w:val="20"/>
        </w:rPr>
      </w:pPr>
      <w:r w:rsidRPr="00242D2A">
        <w:rPr>
          <w:rFonts w:ascii="Arial" w:hAnsi="Arial" w:cs="Arial"/>
          <w:sz w:val="20"/>
        </w:rPr>
        <w:t>Property</w:t>
      </w:r>
      <w:r w:rsidR="004D60E0" w:rsidRPr="00242D2A">
        <w:rPr>
          <w:rFonts w:ascii="Arial" w:hAnsi="Arial" w:cs="Arial"/>
          <w:sz w:val="20"/>
        </w:rPr>
        <w:t>,</w:t>
      </w:r>
      <w:r w:rsidRPr="00242D2A">
        <w:rPr>
          <w:rFonts w:ascii="Arial" w:hAnsi="Arial" w:cs="Arial"/>
          <w:sz w:val="20"/>
        </w:rPr>
        <w:t xml:space="preserve"> </w:t>
      </w:r>
      <w:r w:rsidR="004D60E0" w:rsidRPr="00242D2A">
        <w:rPr>
          <w:rFonts w:ascii="Arial" w:hAnsi="Arial" w:cs="Arial"/>
          <w:sz w:val="20"/>
        </w:rPr>
        <w:t>infrastructure, p</w:t>
      </w:r>
      <w:r w:rsidRPr="00242D2A">
        <w:rPr>
          <w:rFonts w:ascii="Arial" w:hAnsi="Arial" w:cs="Arial"/>
          <w:sz w:val="20"/>
        </w:rPr>
        <w:t>lant and equipment is the largest component of Council’s worth and represents the value of all the land, buildings, roads, vehicles, equipment, etc which has been built up by Council over many years.</w:t>
      </w:r>
      <w:r w:rsidR="00B86A92" w:rsidRPr="00242D2A">
        <w:rPr>
          <w:rFonts w:ascii="Arial" w:hAnsi="Arial" w:cs="Arial"/>
          <w:sz w:val="20"/>
        </w:rPr>
        <w:t xml:space="preserve"> </w:t>
      </w:r>
      <w:r w:rsidRPr="00242D2A">
        <w:rPr>
          <w:rFonts w:ascii="Arial" w:hAnsi="Arial" w:cs="Arial"/>
          <w:sz w:val="20"/>
        </w:rPr>
        <w:t>The increase in this balance is attributable to the net result of the capital works program ($29.08 million of new assets), depreciation of assets ($14.50 million) and the sale through sale of property, plant and equipment</w:t>
      </w:r>
      <w:r w:rsidR="00691D77" w:rsidRPr="00242D2A">
        <w:rPr>
          <w:rFonts w:ascii="Arial" w:hAnsi="Arial" w:cs="Arial"/>
          <w:sz w:val="20"/>
        </w:rPr>
        <w:t xml:space="preserve"> </w:t>
      </w:r>
      <w:r w:rsidRPr="00242D2A">
        <w:rPr>
          <w:rFonts w:ascii="Arial" w:hAnsi="Arial" w:cs="Arial"/>
          <w:sz w:val="20"/>
        </w:rPr>
        <w:t>($1.96 million).</w:t>
      </w:r>
    </w:p>
    <w:p w:rsidR="006A7759" w:rsidRPr="00242D2A" w:rsidRDefault="006A7759" w:rsidP="00C21875">
      <w:pPr>
        <w:jc w:val="both"/>
        <w:rPr>
          <w:rFonts w:ascii="Arial" w:hAnsi="Arial" w:cs="Arial"/>
          <w:sz w:val="20"/>
        </w:rPr>
      </w:pPr>
    </w:p>
    <w:p w:rsidR="006A7759" w:rsidRDefault="006A7759" w:rsidP="00E772FD">
      <w:pPr>
        <w:autoSpaceDE w:val="0"/>
        <w:autoSpaceDN w:val="0"/>
        <w:adjustRightInd w:val="0"/>
        <w:ind w:left="567" w:hanging="567"/>
        <w:jc w:val="both"/>
        <w:rPr>
          <w:rFonts w:ascii="Arial" w:hAnsi="Arial" w:cs="Arial"/>
          <w:b/>
          <w:color w:val="FF0000"/>
          <w:sz w:val="20"/>
        </w:rPr>
      </w:pPr>
      <w:r w:rsidRPr="00242D2A">
        <w:rPr>
          <w:rFonts w:ascii="Arial" w:hAnsi="Arial" w:cs="Arial"/>
          <w:b/>
          <w:color w:val="FF0000"/>
          <w:sz w:val="20"/>
        </w:rPr>
        <w:t>7.1.2</w:t>
      </w:r>
      <w:r w:rsidR="00A57953" w:rsidRPr="00242D2A">
        <w:rPr>
          <w:rFonts w:ascii="Arial" w:hAnsi="Arial" w:cs="Arial"/>
          <w:b/>
          <w:color w:val="FF0000"/>
          <w:sz w:val="20"/>
        </w:rPr>
        <w:t xml:space="preserve"> </w:t>
      </w:r>
      <w:r w:rsidRPr="00242D2A">
        <w:rPr>
          <w:rFonts w:ascii="Arial" w:hAnsi="Arial" w:cs="Arial"/>
          <w:b/>
          <w:color w:val="FF0000"/>
          <w:sz w:val="20"/>
        </w:rPr>
        <w:t xml:space="preserve">Current </w:t>
      </w:r>
      <w:r w:rsidR="00E16D5A" w:rsidRPr="00242D2A">
        <w:rPr>
          <w:rFonts w:ascii="Arial" w:hAnsi="Arial" w:cs="Arial"/>
          <w:b/>
          <w:color w:val="FF0000"/>
          <w:sz w:val="20"/>
        </w:rPr>
        <w:t xml:space="preserve">Liabilities ($0.20 million increase) </w:t>
      </w:r>
      <w:r w:rsidR="00125757">
        <w:rPr>
          <w:rFonts w:ascii="Arial" w:hAnsi="Arial" w:cs="Arial"/>
          <w:b/>
          <w:color w:val="FF0000"/>
          <w:sz w:val="20"/>
        </w:rPr>
        <w:t>and Non-</w:t>
      </w:r>
      <w:r w:rsidRPr="00242D2A">
        <w:rPr>
          <w:rFonts w:ascii="Arial" w:hAnsi="Arial" w:cs="Arial"/>
          <w:b/>
          <w:color w:val="FF0000"/>
          <w:sz w:val="20"/>
        </w:rPr>
        <w:t>Current Liabilities</w:t>
      </w:r>
      <w:r w:rsidR="00E16D5A" w:rsidRPr="00242D2A">
        <w:rPr>
          <w:rFonts w:ascii="Arial" w:hAnsi="Arial" w:cs="Arial"/>
          <w:b/>
          <w:color w:val="FF0000"/>
          <w:sz w:val="20"/>
        </w:rPr>
        <w:t xml:space="preserve"> ($1.13 million decrease)</w:t>
      </w:r>
    </w:p>
    <w:p w:rsidR="005C14E7" w:rsidRPr="00242D2A" w:rsidRDefault="005C14E7" w:rsidP="00E772FD">
      <w:pPr>
        <w:autoSpaceDE w:val="0"/>
        <w:autoSpaceDN w:val="0"/>
        <w:adjustRightInd w:val="0"/>
        <w:ind w:left="567" w:hanging="567"/>
        <w:jc w:val="both"/>
        <w:rPr>
          <w:rFonts w:ascii="Arial" w:hAnsi="Arial" w:cs="Arial"/>
          <w:b/>
          <w:color w:val="FF0000"/>
          <w:sz w:val="20"/>
        </w:rPr>
      </w:pPr>
    </w:p>
    <w:p w:rsidR="006A7759" w:rsidRPr="00242D2A" w:rsidRDefault="006A7759" w:rsidP="00C21875">
      <w:pPr>
        <w:jc w:val="both"/>
        <w:rPr>
          <w:rFonts w:ascii="Arial" w:hAnsi="Arial" w:cs="Arial"/>
          <w:sz w:val="20"/>
        </w:rPr>
      </w:pPr>
      <w:r w:rsidRPr="00242D2A">
        <w:rPr>
          <w:rFonts w:ascii="Arial" w:hAnsi="Arial" w:cs="Arial"/>
          <w:sz w:val="20"/>
        </w:rPr>
        <w:t xml:space="preserve">Trade and </w:t>
      </w:r>
      <w:r w:rsidR="00AB5947" w:rsidRPr="00242D2A">
        <w:rPr>
          <w:rFonts w:ascii="Arial" w:hAnsi="Arial" w:cs="Arial"/>
          <w:sz w:val="20"/>
        </w:rPr>
        <w:t>o</w:t>
      </w:r>
      <w:r w:rsidRPr="00242D2A">
        <w:rPr>
          <w:rFonts w:ascii="Arial" w:hAnsi="Arial" w:cs="Arial"/>
          <w:sz w:val="20"/>
        </w:rPr>
        <w:t xml:space="preserve">ther </w:t>
      </w:r>
      <w:r w:rsidR="00AB5947" w:rsidRPr="00242D2A">
        <w:rPr>
          <w:rFonts w:ascii="Arial" w:hAnsi="Arial" w:cs="Arial"/>
          <w:sz w:val="20"/>
        </w:rPr>
        <w:t>p</w:t>
      </w:r>
      <w:r w:rsidRPr="00242D2A">
        <w:rPr>
          <w:rFonts w:ascii="Arial" w:hAnsi="Arial" w:cs="Arial"/>
          <w:sz w:val="20"/>
        </w:rPr>
        <w:t xml:space="preserve">ayables are those to whom Council owes money as at 30 June. These liabilities are budgeted to remain consistent with </w:t>
      </w:r>
      <w:r w:rsidR="00E8242C">
        <w:rPr>
          <w:rFonts w:ascii="Arial" w:hAnsi="Arial" w:cs="Arial"/>
          <w:sz w:val="20"/>
        </w:rPr>
        <w:t xml:space="preserve">2012/13 </w:t>
      </w:r>
      <w:r w:rsidRPr="00242D2A">
        <w:rPr>
          <w:rFonts w:ascii="Arial" w:hAnsi="Arial" w:cs="Arial"/>
          <w:sz w:val="20"/>
        </w:rPr>
        <w:t>levels.</w:t>
      </w:r>
    </w:p>
    <w:p w:rsidR="006A7759" w:rsidRPr="00242D2A" w:rsidRDefault="006A7759" w:rsidP="00C21875">
      <w:pPr>
        <w:jc w:val="both"/>
        <w:rPr>
          <w:rFonts w:ascii="Arial" w:hAnsi="Arial" w:cs="Arial"/>
          <w:sz w:val="20"/>
        </w:rPr>
      </w:pPr>
    </w:p>
    <w:p w:rsidR="006A7759" w:rsidRPr="00242D2A" w:rsidRDefault="006A7759" w:rsidP="00C21875">
      <w:pPr>
        <w:jc w:val="both"/>
        <w:rPr>
          <w:rFonts w:ascii="Arial" w:hAnsi="Arial" w:cs="Arial"/>
          <w:sz w:val="20"/>
        </w:rPr>
      </w:pPr>
      <w:r w:rsidRPr="00242D2A">
        <w:rPr>
          <w:rFonts w:ascii="Arial" w:hAnsi="Arial" w:cs="Arial"/>
          <w:sz w:val="20"/>
        </w:rPr>
        <w:t xml:space="preserve">Provisions include accrued long service leave, annual leave and rostered days off owing to employees. These employee entitlements are </w:t>
      </w:r>
      <w:r w:rsidR="0001302E" w:rsidRPr="00242D2A">
        <w:rPr>
          <w:rFonts w:ascii="Arial" w:hAnsi="Arial" w:cs="Arial"/>
          <w:sz w:val="20"/>
        </w:rPr>
        <w:t xml:space="preserve">only </w:t>
      </w:r>
      <w:r w:rsidRPr="00242D2A">
        <w:rPr>
          <w:rFonts w:ascii="Arial" w:hAnsi="Arial" w:cs="Arial"/>
          <w:sz w:val="20"/>
        </w:rPr>
        <w:t xml:space="preserve">expected to </w:t>
      </w:r>
      <w:r w:rsidR="004D60E0" w:rsidRPr="00242D2A">
        <w:rPr>
          <w:rFonts w:ascii="Arial" w:hAnsi="Arial" w:cs="Arial"/>
          <w:sz w:val="20"/>
        </w:rPr>
        <w:t>increase</w:t>
      </w:r>
      <w:r w:rsidRPr="00242D2A">
        <w:rPr>
          <w:rFonts w:ascii="Arial" w:hAnsi="Arial" w:cs="Arial"/>
          <w:sz w:val="20"/>
        </w:rPr>
        <w:t xml:space="preserve"> marginally due to more active management of entitlements despite factoring in an increase for </w:t>
      </w:r>
      <w:r w:rsidR="0001302E" w:rsidRPr="00242D2A">
        <w:rPr>
          <w:rFonts w:ascii="Arial" w:hAnsi="Arial" w:cs="Arial"/>
          <w:sz w:val="20"/>
        </w:rPr>
        <w:t>Collective Agreement</w:t>
      </w:r>
      <w:r w:rsidRPr="00242D2A">
        <w:rPr>
          <w:rFonts w:ascii="Arial" w:hAnsi="Arial" w:cs="Arial"/>
          <w:sz w:val="20"/>
        </w:rPr>
        <w:t xml:space="preserve"> outcomes.</w:t>
      </w:r>
    </w:p>
    <w:p w:rsidR="006A7759" w:rsidRPr="00242D2A" w:rsidRDefault="006A7759" w:rsidP="00C21875">
      <w:pPr>
        <w:jc w:val="both"/>
        <w:rPr>
          <w:rFonts w:ascii="Arial" w:hAnsi="Arial" w:cs="Arial"/>
          <w:sz w:val="20"/>
        </w:rPr>
      </w:pPr>
    </w:p>
    <w:p w:rsidR="006A7759" w:rsidRPr="00242D2A" w:rsidRDefault="006A7759" w:rsidP="00C21875">
      <w:pPr>
        <w:jc w:val="both"/>
        <w:rPr>
          <w:rFonts w:ascii="Arial" w:hAnsi="Arial" w:cs="Arial"/>
          <w:sz w:val="20"/>
        </w:rPr>
      </w:pPr>
      <w:r w:rsidRPr="00242D2A">
        <w:rPr>
          <w:rFonts w:ascii="Arial" w:hAnsi="Arial" w:cs="Arial"/>
          <w:sz w:val="20"/>
        </w:rPr>
        <w:t>Interest-</w:t>
      </w:r>
      <w:r w:rsidR="00AB5947" w:rsidRPr="00242D2A">
        <w:rPr>
          <w:rFonts w:ascii="Arial" w:hAnsi="Arial" w:cs="Arial"/>
          <w:sz w:val="20"/>
        </w:rPr>
        <w:t>b</w:t>
      </w:r>
      <w:r w:rsidRPr="00242D2A">
        <w:rPr>
          <w:rFonts w:ascii="Arial" w:hAnsi="Arial" w:cs="Arial"/>
          <w:sz w:val="20"/>
        </w:rPr>
        <w:t xml:space="preserve">earing </w:t>
      </w:r>
      <w:r w:rsidR="00AB5947" w:rsidRPr="00242D2A">
        <w:rPr>
          <w:rFonts w:ascii="Arial" w:hAnsi="Arial" w:cs="Arial"/>
          <w:sz w:val="20"/>
        </w:rPr>
        <w:t>l</w:t>
      </w:r>
      <w:r w:rsidRPr="00242D2A">
        <w:rPr>
          <w:rFonts w:ascii="Arial" w:hAnsi="Arial" w:cs="Arial"/>
          <w:sz w:val="20"/>
        </w:rPr>
        <w:t xml:space="preserve">oans and </w:t>
      </w:r>
      <w:r w:rsidR="00AB5947" w:rsidRPr="00242D2A">
        <w:rPr>
          <w:rFonts w:ascii="Arial" w:hAnsi="Arial" w:cs="Arial"/>
          <w:sz w:val="20"/>
        </w:rPr>
        <w:t>b</w:t>
      </w:r>
      <w:r w:rsidRPr="00242D2A">
        <w:rPr>
          <w:rFonts w:ascii="Arial" w:hAnsi="Arial" w:cs="Arial"/>
          <w:sz w:val="20"/>
        </w:rPr>
        <w:t>orrowings are borrowings of Council. Council is budgeting to repay loan principal of $1.16 million over the year.</w:t>
      </w:r>
    </w:p>
    <w:p w:rsidR="006A7759" w:rsidRPr="00242D2A" w:rsidRDefault="006A7759" w:rsidP="00C21875">
      <w:pPr>
        <w:jc w:val="both"/>
        <w:rPr>
          <w:rFonts w:ascii="Arial" w:hAnsi="Arial" w:cs="Arial"/>
          <w:sz w:val="20"/>
        </w:rPr>
      </w:pPr>
    </w:p>
    <w:p w:rsidR="006A7759" w:rsidRPr="00242D2A" w:rsidRDefault="006A7759">
      <w:pPr>
        <w:autoSpaceDE w:val="0"/>
        <w:autoSpaceDN w:val="0"/>
        <w:adjustRightInd w:val="0"/>
        <w:rPr>
          <w:rFonts w:ascii="Arial" w:hAnsi="Arial" w:cs="Arial"/>
          <w:b/>
          <w:color w:val="FF0000"/>
          <w:sz w:val="20"/>
        </w:rPr>
      </w:pPr>
      <w:r w:rsidRPr="00242D2A">
        <w:rPr>
          <w:rFonts w:ascii="Arial" w:hAnsi="Arial" w:cs="Arial"/>
          <w:b/>
          <w:color w:val="FF0000"/>
          <w:sz w:val="20"/>
        </w:rPr>
        <w:t>7.1.3</w:t>
      </w:r>
      <w:r w:rsidR="00A57953" w:rsidRPr="00242D2A">
        <w:rPr>
          <w:rFonts w:ascii="Arial" w:hAnsi="Arial" w:cs="Arial"/>
          <w:b/>
          <w:color w:val="FF0000"/>
          <w:sz w:val="20"/>
        </w:rPr>
        <w:t xml:space="preserve"> </w:t>
      </w:r>
      <w:r w:rsidR="00A46AB0" w:rsidRPr="00242D2A">
        <w:rPr>
          <w:rFonts w:ascii="Arial" w:hAnsi="Arial" w:cs="Arial"/>
          <w:b/>
          <w:color w:val="FF0000"/>
          <w:sz w:val="20"/>
        </w:rPr>
        <w:t>Working Capital</w:t>
      </w:r>
      <w:r w:rsidR="0001302E" w:rsidRPr="00242D2A">
        <w:rPr>
          <w:rFonts w:ascii="Arial" w:hAnsi="Arial" w:cs="Arial"/>
          <w:b/>
          <w:color w:val="FF0000"/>
          <w:sz w:val="20"/>
        </w:rPr>
        <w:t xml:space="preserve"> ($</w:t>
      </w:r>
      <w:r w:rsidR="00A46AB0" w:rsidRPr="00242D2A">
        <w:rPr>
          <w:rFonts w:ascii="Arial" w:hAnsi="Arial" w:cs="Arial"/>
          <w:b/>
          <w:color w:val="FF0000"/>
          <w:sz w:val="20"/>
        </w:rPr>
        <w:t>12.6</w:t>
      </w:r>
      <w:r w:rsidR="0001302E" w:rsidRPr="00242D2A">
        <w:rPr>
          <w:rFonts w:ascii="Arial" w:hAnsi="Arial" w:cs="Arial"/>
          <w:b/>
          <w:color w:val="FF0000"/>
          <w:sz w:val="20"/>
        </w:rPr>
        <w:t xml:space="preserve"> million </w:t>
      </w:r>
      <w:r w:rsidR="00A46AB0" w:rsidRPr="00242D2A">
        <w:rPr>
          <w:rFonts w:ascii="Arial" w:hAnsi="Arial" w:cs="Arial"/>
          <w:b/>
          <w:color w:val="FF0000"/>
          <w:sz w:val="20"/>
        </w:rPr>
        <w:t>decrease</w:t>
      </w:r>
      <w:r w:rsidR="0001302E" w:rsidRPr="00242D2A">
        <w:rPr>
          <w:rFonts w:ascii="Arial" w:hAnsi="Arial" w:cs="Arial"/>
          <w:b/>
          <w:color w:val="FF0000"/>
          <w:sz w:val="20"/>
        </w:rPr>
        <w:t>)</w:t>
      </w:r>
    </w:p>
    <w:p w:rsidR="00A46AB0" w:rsidRPr="00242D2A" w:rsidRDefault="00A46AB0" w:rsidP="00C21875">
      <w:pPr>
        <w:jc w:val="both"/>
        <w:rPr>
          <w:rFonts w:ascii="Arial" w:hAnsi="Arial" w:cs="Arial"/>
          <w:sz w:val="20"/>
        </w:rPr>
      </w:pPr>
    </w:p>
    <w:p w:rsidR="006A7759" w:rsidRPr="00242D2A" w:rsidRDefault="00A46AB0" w:rsidP="00C21875">
      <w:pPr>
        <w:jc w:val="both"/>
        <w:rPr>
          <w:rFonts w:ascii="Arial" w:hAnsi="Arial" w:cs="Arial"/>
          <w:sz w:val="20"/>
        </w:rPr>
      </w:pPr>
      <w:r w:rsidRPr="00242D2A">
        <w:rPr>
          <w:rFonts w:ascii="Arial" w:hAnsi="Arial" w:cs="Arial"/>
          <w:sz w:val="20"/>
        </w:rPr>
        <w:t>Working capital is the excess of current assets above current liabilities.  This calculation recogni</w:t>
      </w:r>
      <w:r w:rsidR="00FF2432" w:rsidRPr="00242D2A">
        <w:rPr>
          <w:rFonts w:ascii="Arial" w:hAnsi="Arial" w:cs="Arial"/>
          <w:sz w:val="20"/>
        </w:rPr>
        <w:t>s</w:t>
      </w:r>
      <w:r w:rsidRPr="00242D2A">
        <w:rPr>
          <w:rFonts w:ascii="Arial" w:hAnsi="Arial" w:cs="Arial"/>
          <w:sz w:val="20"/>
        </w:rPr>
        <w:t>es that although Council has current assets, some of those assets are already committed to the future settlement of liabilities in the following 12 months, and are therefore not available for discretionary spending.</w:t>
      </w:r>
    </w:p>
    <w:p w:rsidR="00A46AB0" w:rsidRPr="00242D2A" w:rsidRDefault="00A46AB0" w:rsidP="00C21875">
      <w:pPr>
        <w:jc w:val="both"/>
        <w:rPr>
          <w:rFonts w:ascii="Arial" w:hAnsi="Arial" w:cs="Arial"/>
          <w:sz w:val="20"/>
        </w:rPr>
      </w:pPr>
    </w:p>
    <w:p w:rsidR="00A46AB0" w:rsidRPr="00242D2A" w:rsidRDefault="00A46AB0" w:rsidP="00C21875">
      <w:pPr>
        <w:jc w:val="both"/>
        <w:rPr>
          <w:rFonts w:ascii="Arial" w:hAnsi="Arial" w:cs="Arial"/>
          <w:sz w:val="20"/>
        </w:rPr>
      </w:pPr>
      <w:r w:rsidRPr="00242D2A">
        <w:rPr>
          <w:rFonts w:ascii="Arial" w:hAnsi="Arial" w:cs="Arial"/>
          <w:sz w:val="20"/>
        </w:rPr>
        <w:t>Council has also committed further current assets to specific and restricted purposes, represented by reserves, which may not yet be represented as current liabilities at 30 June.</w:t>
      </w:r>
    </w:p>
    <w:p w:rsidR="00A46AB0" w:rsidRPr="00242D2A" w:rsidRDefault="00A46AB0" w:rsidP="00C21875">
      <w:pPr>
        <w:jc w:val="both"/>
        <w:rPr>
          <w:rFonts w:ascii="Arial" w:hAnsi="Arial" w:cs="Arial"/>
          <w:sz w:val="20"/>
        </w:rPr>
      </w:pPr>
    </w:p>
    <w:tbl>
      <w:tblPr>
        <w:tblW w:w="8062" w:type="dxa"/>
        <w:tblInd w:w="108" w:type="dxa"/>
        <w:tblLook w:val="0000"/>
      </w:tblPr>
      <w:tblGrid>
        <w:gridCol w:w="4820"/>
        <w:gridCol w:w="1116"/>
        <w:gridCol w:w="1010"/>
        <w:gridCol w:w="1116"/>
      </w:tblGrid>
      <w:tr w:rsidR="006B1FDE" w:rsidRPr="00242D2A" w:rsidTr="006B1FDE">
        <w:trPr>
          <w:trHeight w:val="300"/>
        </w:trPr>
        <w:tc>
          <w:tcPr>
            <w:tcW w:w="4820" w:type="dxa"/>
            <w:tcBorders>
              <w:top w:val="nil"/>
              <w:left w:val="nil"/>
              <w:bottom w:val="nil"/>
              <w:right w:val="nil"/>
            </w:tcBorders>
            <w:shd w:val="clear" w:color="auto" w:fill="CC0000"/>
            <w:noWrap/>
          </w:tcPr>
          <w:p w:rsidR="006B1FDE" w:rsidRPr="00242D2A" w:rsidRDefault="006B1FDE" w:rsidP="00E43AAE">
            <w:pPr>
              <w:rPr>
                <w:rFonts w:ascii="Arial" w:hAnsi="Arial" w:cs="Arial"/>
                <w:color w:val="FFFFFF"/>
                <w:sz w:val="20"/>
                <w:lang w:eastAsia="en-AU"/>
              </w:rPr>
            </w:pPr>
            <w:r w:rsidRPr="00242D2A">
              <w:rPr>
                <w:rFonts w:ascii="Arial" w:hAnsi="Arial" w:cs="Arial"/>
                <w:color w:val="FFFFFF"/>
                <w:sz w:val="20"/>
                <w:lang w:eastAsia="en-AU"/>
              </w:rPr>
              <w:t> </w:t>
            </w:r>
          </w:p>
        </w:tc>
        <w:tc>
          <w:tcPr>
            <w:tcW w:w="1116" w:type="dxa"/>
            <w:tcBorders>
              <w:top w:val="nil"/>
              <w:left w:val="nil"/>
              <w:bottom w:val="nil"/>
              <w:right w:val="nil"/>
            </w:tcBorders>
            <w:shd w:val="clear" w:color="auto" w:fill="CC0000"/>
            <w:noWrap/>
            <w:vAlign w:val="bottom"/>
          </w:tcPr>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Forecast</w:t>
            </w:r>
          </w:p>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Actual</w:t>
            </w:r>
          </w:p>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E8242C">
              <w:rPr>
                <w:rFonts w:ascii="Arial" w:hAnsi="Arial" w:cs="Arial"/>
                <w:b/>
                <w:bCs/>
                <w:color w:val="FFFFFF"/>
                <w:sz w:val="20"/>
                <w:lang w:eastAsia="en-AU"/>
              </w:rPr>
              <w:t>3</w:t>
            </w:r>
          </w:p>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10" w:type="dxa"/>
            <w:tcBorders>
              <w:top w:val="nil"/>
              <w:left w:val="nil"/>
              <w:right w:val="nil"/>
            </w:tcBorders>
            <w:shd w:val="clear" w:color="auto" w:fill="CC0000"/>
            <w:noWrap/>
            <w:vAlign w:val="bottom"/>
          </w:tcPr>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Budget</w:t>
            </w:r>
          </w:p>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E8242C">
              <w:rPr>
                <w:rFonts w:ascii="Arial" w:hAnsi="Arial" w:cs="Arial"/>
                <w:b/>
                <w:bCs/>
                <w:color w:val="FFFFFF"/>
                <w:sz w:val="20"/>
                <w:lang w:eastAsia="en-AU"/>
              </w:rPr>
              <w:t>4</w:t>
            </w:r>
          </w:p>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16" w:type="dxa"/>
            <w:tcBorders>
              <w:top w:val="nil"/>
              <w:left w:val="nil"/>
              <w:bottom w:val="nil"/>
              <w:right w:val="nil"/>
            </w:tcBorders>
            <w:shd w:val="clear" w:color="auto" w:fill="CC0000"/>
            <w:noWrap/>
            <w:vAlign w:val="bottom"/>
          </w:tcPr>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Variance</w:t>
            </w:r>
          </w:p>
          <w:p w:rsidR="006B1FDE" w:rsidRPr="00242D2A" w:rsidRDefault="006B1FDE" w:rsidP="00E43AAE">
            <w:pPr>
              <w:jc w:val="right"/>
              <w:rPr>
                <w:rFonts w:ascii="Arial" w:hAnsi="Arial" w:cs="Arial"/>
                <w:b/>
                <w:bCs/>
                <w:color w:val="FFFFFF"/>
                <w:sz w:val="20"/>
                <w:lang w:eastAsia="en-AU"/>
              </w:rPr>
            </w:pPr>
          </w:p>
          <w:p w:rsidR="006B1FDE" w:rsidRPr="00242D2A" w:rsidRDefault="006B1FDE" w:rsidP="00E43AAE">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B1FDE" w:rsidRPr="00242D2A" w:rsidTr="006B1FDE">
        <w:tc>
          <w:tcPr>
            <w:tcW w:w="4820" w:type="dxa"/>
            <w:tcBorders>
              <w:top w:val="nil"/>
              <w:left w:val="nil"/>
              <w:bottom w:val="nil"/>
              <w:right w:val="nil"/>
            </w:tcBorders>
            <w:noWrap/>
            <w:vAlign w:val="bottom"/>
          </w:tcPr>
          <w:p w:rsidR="006B1FDE" w:rsidRPr="00242D2A" w:rsidRDefault="006B1FDE" w:rsidP="00E43AAE">
            <w:pPr>
              <w:rPr>
                <w:rFonts w:ascii="Arial" w:hAnsi="Arial" w:cs="Arial"/>
                <w:b/>
                <w:bCs/>
                <w:sz w:val="20"/>
                <w:lang w:eastAsia="en-AU"/>
              </w:rPr>
            </w:pPr>
            <w:r w:rsidRPr="00242D2A">
              <w:rPr>
                <w:rFonts w:ascii="Arial" w:hAnsi="Arial" w:cs="Arial"/>
                <w:b/>
                <w:bCs/>
                <w:sz w:val="20"/>
                <w:lang w:eastAsia="en-AU"/>
              </w:rPr>
              <w:t>Current assets</w:t>
            </w:r>
          </w:p>
        </w:tc>
        <w:tc>
          <w:tcPr>
            <w:tcW w:w="1116" w:type="dxa"/>
            <w:tcBorders>
              <w:top w:val="nil"/>
              <w:left w:val="nil"/>
              <w:right w:val="nil"/>
            </w:tcBorders>
            <w:noWrap/>
            <w:vAlign w:val="bottom"/>
          </w:tcPr>
          <w:p w:rsidR="006B1FDE" w:rsidRPr="00242D2A" w:rsidRDefault="006B1FDE" w:rsidP="006B1FDE">
            <w:pPr>
              <w:jc w:val="right"/>
              <w:rPr>
                <w:rFonts w:ascii="Arial" w:hAnsi="Arial" w:cs="Arial"/>
                <w:sz w:val="20"/>
                <w:lang w:eastAsia="en-AU"/>
              </w:rPr>
            </w:pPr>
            <w:r w:rsidRPr="00242D2A">
              <w:rPr>
                <w:rFonts w:ascii="Arial" w:hAnsi="Arial" w:cs="Arial"/>
                <w:sz w:val="20"/>
                <w:lang w:eastAsia="en-AU"/>
              </w:rPr>
              <w:t>30,194</w:t>
            </w:r>
          </w:p>
        </w:tc>
        <w:tc>
          <w:tcPr>
            <w:tcW w:w="1010" w:type="dxa"/>
            <w:tcBorders>
              <w:top w:val="nil"/>
              <w:left w:val="nil"/>
              <w:right w:val="nil"/>
            </w:tcBorders>
            <w:shd w:val="clear" w:color="auto" w:fill="FF7979"/>
            <w:noWrap/>
            <w:vAlign w:val="bottom"/>
          </w:tcPr>
          <w:p w:rsidR="006B1FDE" w:rsidRPr="00242D2A" w:rsidRDefault="006B1FDE" w:rsidP="006B1FDE">
            <w:pPr>
              <w:jc w:val="right"/>
              <w:rPr>
                <w:rFonts w:ascii="Arial" w:hAnsi="Arial" w:cs="Arial"/>
                <w:sz w:val="20"/>
                <w:lang w:eastAsia="en-AU"/>
              </w:rPr>
            </w:pPr>
            <w:r w:rsidRPr="00242D2A">
              <w:rPr>
                <w:rFonts w:ascii="Arial" w:hAnsi="Arial" w:cs="Arial"/>
                <w:sz w:val="20"/>
                <w:lang w:eastAsia="en-AU"/>
              </w:rPr>
              <w:t>17,780</w:t>
            </w:r>
          </w:p>
        </w:tc>
        <w:tc>
          <w:tcPr>
            <w:tcW w:w="1116" w:type="dxa"/>
            <w:tcBorders>
              <w:top w:val="nil"/>
              <w:left w:val="nil"/>
              <w:right w:val="nil"/>
            </w:tcBorders>
            <w:noWrap/>
            <w:vAlign w:val="bottom"/>
          </w:tcPr>
          <w:p w:rsidR="006B1FDE" w:rsidRPr="00242D2A" w:rsidRDefault="006B1FDE" w:rsidP="006B1FDE">
            <w:pPr>
              <w:jc w:val="right"/>
              <w:rPr>
                <w:rFonts w:ascii="Arial" w:hAnsi="Arial" w:cs="Arial"/>
                <w:sz w:val="20"/>
                <w:lang w:eastAsia="en-AU"/>
              </w:rPr>
            </w:pPr>
            <w:r w:rsidRPr="00242D2A">
              <w:rPr>
                <w:rFonts w:ascii="Arial" w:hAnsi="Arial" w:cs="Arial"/>
                <w:sz w:val="20"/>
                <w:lang w:eastAsia="en-AU"/>
              </w:rPr>
              <w:t>(12,414)</w:t>
            </w:r>
          </w:p>
        </w:tc>
      </w:tr>
      <w:tr w:rsidR="006B1FDE" w:rsidRPr="00242D2A" w:rsidTr="006B1FDE">
        <w:tc>
          <w:tcPr>
            <w:tcW w:w="4820" w:type="dxa"/>
            <w:tcBorders>
              <w:top w:val="nil"/>
              <w:left w:val="nil"/>
              <w:bottom w:val="nil"/>
              <w:right w:val="nil"/>
            </w:tcBorders>
            <w:shd w:val="clear" w:color="auto" w:fill="FFFFFF"/>
            <w:noWrap/>
            <w:vAlign w:val="bottom"/>
          </w:tcPr>
          <w:p w:rsidR="006B1FDE" w:rsidRPr="00242D2A" w:rsidRDefault="006B1FDE" w:rsidP="00E43AAE">
            <w:pPr>
              <w:rPr>
                <w:rFonts w:ascii="Arial" w:hAnsi="Arial" w:cs="Arial"/>
                <w:b/>
                <w:sz w:val="20"/>
                <w:lang w:eastAsia="en-AU"/>
              </w:rPr>
            </w:pPr>
            <w:r w:rsidRPr="00242D2A">
              <w:rPr>
                <w:rFonts w:ascii="Arial" w:hAnsi="Arial" w:cs="Arial"/>
                <w:b/>
                <w:sz w:val="20"/>
                <w:lang w:eastAsia="en-AU"/>
              </w:rPr>
              <w:t>Current liabilities</w:t>
            </w:r>
          </w:p>
        </w:tc>
        <w:tc>
          <w:tcPr>
            <w:tcW w:w="1116" w:type="dxa"/>
            <w:tcBorders>
              <w:top w:val="nil"/>
              <w:left w:val="nil"/>
              <w:bottom w:val="single" w:sz="4" w:space="0" w:color="auto"/>
              <w:right w:val="nil"/>
            </w:tcBorders>
            <w:noWrap/>
            <w:vAlign w:val="bottom"/>
          </w:tcPr>
          <w:p w:rsidR="006B1FDE" w:rsidRPr="00242D2A" w:rsidRDefault="006B1FDE" w:rsidP="006B1FDE">
            <w:pPr>
              <w:jc w:val="right"/>
              <w:rPr>
                <w:rFonts w:ascii="Arial" w:hAnsi="Arial" w:cs="Arial"/>
                <w:sz w:val="20"/>
                <w:lang w:eastAsia="en-AU"/>
              </w:rPr>
            </w:pPr>
            <w:r w:rsidRPr="00242D2A">
              <w:rPr>
                <w:rFonts w:ascii="Arial" w:hAnsi="Arial" w:cs="Arial"/>
                <w:sz w:val="20"/>
                <w:lang w:eastAsia="en-AU"/>
              </w:rPr>
              <w:t xml:space="preserve">   12,551 </w:t>
            </w:r>
          </w:p>
        </w:tc>
        <w:tc>
          <w:tcPr>
            <w:tcW w:w="1010" w:type="dxa"/>
            <w:tcBorders>
              <w:top w:val="nil"/>
              <w:left w:val="nil"/>
              <w:bottom w:val="single" w:sz="4" w:space="0" w:color="auto"/>
              <w:right w:val="nil"/>
            </w:tcBorders>
            <w:shd w:val="clear" w:color="auto" w:fill="FF7979"/>
            <w:noWrap/>
            <w:vAlign w:val="bottom"/>
          </w:tcPr>
          <w:p w:rsidR="006B1FDE" w:rsidRPr="00242D2A" w:rsidRDefault="006B1FDE" w:rsidP="006B1FDE">
            <w:pPr>
              <w:jc w:val="right"/>
              <w:rPr>
                <w:rFonts w:ascii="Arial" w:hAnsi="Arial" w:cs="Arial"/>
                <w:bCs/>
                <w:sz w:val="20"/>
                <w:lang w:eastAsia="en-AU"/>
              </w:rPr>
            </w:pPr>
            <w:r w:rsidRPr="00242D2A">
              <w:rPr>
                <w:rFonts w:ascii="Arial" w:hAnsi="Arial" w:cs="Arial"/>
                <w:bCs/>
                <w:sz w:val="20"/>
                <w:lang w:eastAsia="en-AU"/>
              </w:rPr>
              <w:t xml:space="preserve">  12,755 </w:t>
            </w:r>
          </w:p>
        </w:tc>
        <w:tc>
          <w:tcPr>
            <w:tcW w:w="1116" w:type="dxa"/>
            <w:tcBorders>
              <w:top w:val="nil"/>
              <w:left w:val="nil"/>
              <w:bottom w:val="single" w:sz="4" w:space="0" w:color="auto"/>
              <w:right w:val="nil"/>
            </w:tcBorders>
            <w:noWrap/>
            <w:vAlign w:val="bottom"/>
          </w:tcPr>
          <w:p w:rsidR="006B1FDE" w:rsidRPr="00242D2A" w:rsidRDefault="006B1FDE" w:rsidP="006B1FDE">
            <w:pPr>
              <w:jc w:val="right"/>
              <w:rPr>
                <w:rFonts w:ascii="Arial" w:hAnsi="Arial" w:cs="Arial"/>
                <w:sz w:val="20"/>
                <w:lang w:eastAsia="en-AU"/>
              </w:rPr>
            </w:pPr>
            <w:r w:rsidRPr="00242D2A">
              <w:rPr>
                <w:rFonts w:ascii="Arial" w:hAnsi="Arial" w:cs="Arial"/>
                <w:sz w:val="20"/>
                <w:lang w:eastAsia="en-AU"/>
              </w:rPr>
              <w:t xml:space="preserve"> (204)</w:t>
            </w:r>
          </w:p>
        </w:tc>
      </w:tr>
      <w:tr w:rsidR="006B1FDE" w:rsidRPr="00242D2A" w:rsidTr="006B1FDE">
        <w:tc>
          <w:tcPr>
            <w:tcW w:w="4820" w:type="dxa"/>
            <w:tcBorders>
              <w:top w:val="nil"/>
              <w:left w:val="nil"/>
              <w:bottom w:val="nil"/>
              <w:right w:val="nil"/>
            </w:tcBorders>
            <w:shd w:val="clear" w:color="auto" w:fill="FFFFFF"/>
            <w:noWrap/>
            <w:vAlign w:val="bottom"/>
          </w:tcPr>
          <w:p w:rsidR="006B1FDE" w:rsidRPr="00242D2A" w:rsidRDefault="006B1FDE" w:rsidP="006B1FDE">
            <w:pPr>
              <w:rPr>
                <w:rFonts w:ascii="Arial" w:hAnsi="Arial" w:cs="Arial"/>
                <w:b/>
                <w:sz w:val="20"/>
                <w:lang w:eastAsia="en-AU"/>
              </w:rPr>
            </w:pPr>
            <w:r w:rsidRPr="00242D2A">
              <w:rPr>
                <w:rFonts w:ascii="Arial" w:hAnsi="Arial" w:cs="Arial"/>
                <w:b/>
                <w:sz w:val="20"/>
                <w:lang w:eastAsia="en-AU"/>
              </w:rPr>
              <w:t>Working capital</w:t>
            </w:r>
          </w:p>
        </w:tc>
        <w:tc>
          <w:tcPr>
            <w:tcW w:w="1116" w:type="dxa"/>
            <w:tcBorders>
              <w:top w:val="single" w:sz="4" w:space="0" w:color="auto"/>
              <w:left w:val="nil"/>
              <w:bottom w:val="nil"/>
              <w:right w:val="nil"/>
            </w:tcBorders>
            <w:noWrap/>
            <w:vAlign w:val="bottom"/>
          </w:tcPr>
          <w:p w:rsidR="006B1FDE" w:rsidRPr="00242D2A" w:rsidRDefault="006B1FDE" w:rsidP="006B1FDE">
            <w:pPr>
              <w:jc w:val="right"/>
              <w:rPr>
                <w:rFonts w:ascii="Arial" w:hAnsi="Arial" w:cs="Arial"/>
                <w:sz w:val="20"/>
                <w:lang w:eastAsia="en-AU"/>
              </w:rPr>
            </w:pPr>
            <w:r w:rsidRPr="00242D2A">
              <w:rPr>
                <w:rFonts w:ascii="Arial" w:hAnsi="Arial" w:cs="Arial"/>
                <w:sz w:val="20"/>
                <w:lang w:eastAsia="en-AU"/>
              </w:rPr>
              <w:t xml:space="preserve">    17,643 </w:t>
            </w:r>
          </w:p>
        </w:tc>
        <w:tc>
          <w:tcPr>
            <w:tcW w:w="1010" w:type="dxa"/>
            <w:tcBorders>
              <w:top w:val="single" w:sz="4" w:space="0" w:color="auto"/>
              <w:left w:val="nil"/>
              <w:bottom w:val="nil"/>
              <w:right w:val="nil"/>
            </w:tcBorders>
            <w:shd w:val="clear" w:color="auto" w:fill="FF7979"/>
            <w:noWrap/>
            <w:vAlign w:val="bottom"/>
          </w:tcPr>
          <w:p w:rsidR="006B1FDE" w:rsidRPr="00242D2A" w:rsidRDefault="006B1FDE" w:rsidP="00E43AAE">
            <w:pPr>
              <w:jc w:val="right"/>
              <w:rPr>
                <w:rFonts w:ascii="Arial" w:hAnsi="Arial" w:cs="Arial"/>
                <w:bCs/>
                <w:sz w:val="20"/>
                <w:lang w:eastAsia="en-AU"/>
              </w:rPr>
            </w:pPr>
            <w:r w:rsidRPr="00242D2A">
              <w:rPr>
                <w:rFonts w:ascii="Arial" w:hAnsi="Arial" w:cs="Arial"/>
                <w:bCs/>
                <w:sz w:val="20"/>
                <w:lang w:eastAsia="en-AU"/>
              </w:rPr>
              <w:t xml:space="preserve">   5,025 </w:t>
            </w:r>
          </w:p>
        </w:tc>
        <w:tc>
          <w:tcPr>
            <w:tcW w:w="1116" w:type="dxa"/>
            <w:tcBorders>
              <w:top w:val="single" w:sz="4" w:space="0" w:color="auto"/>
              <w:left w:val="nil"/>
              <w:bottom w:val="nil"/>
              <w:right w:val="nil"/>
            </w:tcBorders>
            <w:noWrap/>
            <w:vAlign w:val="bottom"/>
          </w:tcPr>
          <w:p w:rsidR="006B1FDE" w:rsidRPr="00242D2A" w:rsidRDefault="006B1FDE" w:rsidP="006B1FDE">
            <w:pPr>
              <w:jc w:val="right"/>
              <w:rPr>
                <w:rFonts w:ascii="Arial" w:hAnsi="Arial" w:cs="Arial"/>
                <w:sz w:val="20"/>
                <w:lang w:eastAsia="en-AU"/>
              </w:rPr>
            </w:pPr>
            <w:r w:rsidRPr="00242D2A">
              <w:rPr>
                <w:rFonts w:ascii="Arial" w:hAnsi="Arial" w:cs="Arial"/>
                <w:sz w:val="20"/>
                <w:lang w:eastAsia="en-AU"/>
              </w:rPr>
              <w:t xml:space="preserve">  (12,618) </w:t>
            </w:r>
          </w:p>
        </w:tc>
      </w:tr>
      <w:tr w:rsidR="006B1FDE" w:rsidRPr="00242D2A" w:rsidTr="006B1FDE">
        <w:tc>
          <w:tcPr>
            <w:tcW w:w="4820" w:type="dxa"/>
            <w:tcBorders>
              <w:top w:val="nil"/>
              <w:left w:val="nil"/>
              <w:bottom w:val="nil"/>
              <w:right w:val="nil"/>
            </w:tcBorders>
            <w:shd w:val="clear" w:color="auto" w:fill="FFFFFF"/>
            <w:noWrap/>
            <w:vAlign w:val="bottom"/>
          </w:tcPr>
          <w:p w:rsidR="006B1FDE" w:rsidRPr="00242D2A" w:rsidRDefault="006B1FDE" w:rsidP="00E43AAE">
            <w:pPr>
              <w:rPr>
                <w:rFonts w:ascii="Arial" w:hAnsi="Arial" w:cs="Arial"/>
                <w:sz w:val="20"/>
                <w:lang w:eastAsia="en-AU"/>
              </w:rPr>
            </w:pPr>
            <w:r w:rsidRPr="00242D2A">
              <w:rPr>
                <w:rFonts w:ascii="Arial" w:hAnsi="Arial" w:cs="Arial"/>
                <w:sz w:val="20"/>
                <w:lang w:eastAsia="en-AU"/>
              </w:rPr>
              <w:t>Restricted cash and investment current assets</w:t>
            </w:r>
          </w:p>
        </w:tc>
        <w:tc>
          <w:tcPr>
            <w:tcW w:w="1116" w:type="dxa"/>
            <w:tcBorders>
              <w:top w:val="nil"/>
              <w:left w:val="nil"/>
              <w:right w:val="nil"/>
            </w:tcBorders>
            <w:noWrap/>
            <w:vAlign w:val="bottom"/>
          </w:tcPr>
          <w:p w:rsidR="006B1FDE" w:rsidRPr="00242D2A" w:rsidRDefault="006B1FDE" w:rsidP="00E43AAE">
            <w:pPr>
              <w:jc w:val="right"/>
              <w:rPr>
                <w:rFonts w:ascii="Arial" w:hAnsi="Arial" w:cs="Arial"/>
                <w:sz w:val="20"/>
                <w:lang w:eastAsia="en-AU"/>
              </w:rPr>
            </w:pPr>
          </w:p>
        </w:tc>
        <w:tc>
          <w:tcPr>
            <w:tcW w:w="1010" w:type="dxa"/>
            <w:tcBorders>
              <w:top w:val="nil"/>
              <w:left w:val="nil"/>
              <w:right w:val="nil"/>
            </w:tcBorders>
            <w:shd w:val="clear" w:color="auto" w:fill="FF7979"/>
            <w:noWrap/>
            <w:vAlign w:val="bottom"/>
          </w:tcPr>
          <w:p w:rsidR="006B1FDE" w:rsidRPr="00242D2A" w:rsidRDefault="006B1FDE" w:rsidP="00E43AAE">
            <w:pPr>
              <w:jc w:val="right"/>
              <w:rPr>
                <w:rFonts w:ascii="Arial" w:hAnsi="Arial" w:cs="Arial"/>
                <w:bCs/>
                <w:sz w:val="20"/>
                <w:lang w:eastAsia="en-AU"/>
              </w:rPr>
            </w:pPr>
          </w:p>
        </w:tc>
        <w:tc>
          <w:tcPr>
            <w:tcW w:w="1116" w:type="dxa"/>
            <w:tcBorders>
              <w:top w:val="nil"/>
              <w:left w:val="nil"/>
              <w:right w:val="nil"/>
            </w:tcBorders>
            <w:noWrap/>
            <w:vAlign w:val="bottom"/>
          </w:tcPr>
          <w:p w:rsidR="006B1FDE" w:rsidRPr="00242D2A" w:rsidRDefault="006B1FDE" w:rsidP="00E43AAE">
            <w:pPr>
              <w:jc w:val="right"/>
              <w:rPr>
                <w:rFonts w:ascii="Arial" w:hAnsi="Arial" w:cs="Arial"/>
                <w:sz w:val="20"/>
                <w:lang w:eastAsia="en-AU"/>
              </w:rPr>
            </w:pPr>
          </w:p>
        </w:tc>
      </w:tr>
      <w:tr w:rsidR="006B1FDE" w:rsidRPr="00242D2A" w:rsidTr="00407B82">
        <w:tc>
          <w:tcPr>
            <w:tcW w:w="4820" w:type="dxa"/>
            <w:tcBorders>
              <w:top w:val="nil"/>
              <w:left w:val="nil"/>
              <w:bottom w:val="nil"/>
              <w:right w:val="nil"/>
            </w:tcBorders>
            <w:noWrap/>
            <w:vAlign w:val="bottom"/>
          </w:tcPr>
          <w:p w:rsidR="006B1FDE" w:rsidRPr="00242D2A" w:rsidRDefault="006B1FDE" w:rsidP="00E43AAE">
            <w:pPr>
              <w:rPr>
                <w:rFonts w:ascii="Arial" w:hAnsi="Arial" w:cs="Arial"/>
                <w:sz w:val="20"/>
                <w:lang w:eastAsia="en-AU"/>
              </w:rPr>
            </w:pPr>
            <w:r w:rsidRPr="00242D2A">
              <w:rPr>
                <w:rFonts w:ascii="Arial" w:hAnsi="Arial" w:cs="Arial"/>
                <w:sz w:val="20"/>
                <w:lang w:eastAsia="en-AU"/>
              </w:rPr>
              <w:t>- Statutory reserves</w:t>
            </w:r>
          </w:p>
        </w:tc>
        <w:tc>
          <w:tcPr>
            <w:tcW w:w="1116" w:type="dxa"/>
            <w:tcBorders>
              <w:top w:val="nil"/>
              <w:left w:val="nil"/>
              <w:right w:val="nil"/>
            </w:tcBorders>
            <w:noWrap/>
            <w:vAlign w:val="bottom"/>
          </w:tcPr>
          <w:p w:rsidR="006B1FDE" w:rsidRPr="00242D2A" w:rsidRDefault="006B1FDE" w:rsidP="0052687F">
            <w:pPr>
              <w:jc w:val="right"/>
              <w:rPr>
                <w:rFonts w:ascii="Arial" w:hAnsi="Arial" w:cs="Arial"/>
                <w:sz w:val="20"/>
                <w:lang w:eastAsia="en-AU"/>
              </w:rPr>
            </w:pPr>
            <w:r w:rsidRPr="00242D2A">
              <w:rPr>
                <w:rFonts w:ascii="Arial" w:hAnsi="Arial" w:cs="Arial"/>
                <w:sz w:val="20"/>
                <w:lang w:eastAsia="en-AU"/>
              </w:rPr>
              <w:t xml:space="preserve"> </w:t>
            </w:r>
            <w:r w:rsidR="0052687F" w:rsidRPr="00242D2A">
              <w:rPr>
                <w:rFonts w:ascii="Arial" w:hAnsi="Arial" w:cs="Arial"/>
                <w:sz w:val="20"/>
                <w:lang w:eastAsia="en-AU"/>
              </w:rPr>
              <w:t>(936)</w:t>
            </w:r>
            <w:r w:rsidRPr="00242D2A">
              <w:rPr>
                <w:rFonts w:ascii="Arial" w:hAnsi="Arial" w:cs="Arial"/>
                <w:sz w:val="20"/>
                <w:lang w:eastAsia="en-AU"/>
              </w:rPr>
              <w:t xml:space="preserve"> </w:t>
            </w:r>
          </w:p>
        </w:tc>
        <w:tc>
          <w:tcPr>
            <w:tcW w:w="1010" w:type="dxa"/>
            <w:tcBorders>
              <w:top w:val="nil"/>
              <w:left w:val="nil"/>
              <w:right w:val="nil"/>
            </w:tcBorders>
            <w:shd w:val="clear" w:color="auto" w:fill="FF7979"/>
            <w:noWrap/>
            <w:vAlign w:val="bottom"/>
          </w:tcPr>
          <w:p w:rsidR="006B1FDE" w:rsidRPr="00242D2A" w:rsidRDefault="006B1FDE" w:rsidP="0052687F">
            <w:pPr>
              <w:jc w:val="right"/>
              <w:rPr>
                <w:rFonts w:ascii="Arial" w:hAnsi="Arial" w:cs="Arial"/>
                <w:bCs/>
                <w:sz w:val="20"/>
                <w:lang w:eastAsia="en-AU"/>
              </w:rPr>
            </w:pPr>
            <w:r w:rsidRPr="00242D2A">
              <w:rPr>
                <w:rFonts w:ascii="Arial" w:hAnsi="Arial" w:cs="Arial"/>
                <w:bCs/>
                <w:sz w:val="20"/>
                <w:lang w:eastAsia="en-AU"/>
              </w:rPr>
              <w:t xml:space="preserve">    </w:t>
            </w:r>
            <w:r w:rsidR="0052687F" w:rsidRPr="00242D2A">
              <w:rPr>
                <w:rFonts w:ascii="Arial" w:hAnsi="Arial" w:cs="Arial"/>
                <w:bCs/>
                <w:sz w:val="20"/>
                <w:lang w:eastAsia="en-AU"/>
              </w:rPr>
              <w:t>(894)</w:t>
            </w:r>
            <w:r w:rsidRPr="00242D2A">
              <w:rPr>
                <w:rFonts w:ascii="Arial" w:hAnsi="Arial" w:cs="Arial"/>
                <w:bCs/>
                <w:sz w:val="20"/>
                <w:lang w:eastAsia="en-AU"/>
              </w:rPr>
              <w:t xml:space="preserve"> </w:t>
            </w:r>
          </w:p>
        </w:tc>
        <w:tc>
          <w:tcPr>
            <w:tcW w:w="1116" w:type="dxa"/>
            <w:tcBorders>
              <w:top w:val="nil"/>
              <w:left w:val="nil"/>
              <w:right w:val="nil"/>
            </w:tcBorders>
            <w:noWrap/>
            <w:vAlign w:val="bottom"/>
          </w:tcPr>
          <w:p w:rsidR="006B1FDE" w:rsidRPr="00242D2A" w:rsidRDefault="006B1FDE" w:rsidP="0052687F">
            <w:pPr>
              <w:jc w:val="right"/>
              <w:rPr>
                <w:rFonts w:ascii="Arial" w:hAnsi="Arial" w:cs="Arial"/>
                <w:sz w:val="20"/>
                <w:lang w:eastAsia="en-AU"/>
              </w:rPr>
            </w:pPr>
            <w:r w:rsidRPr="00242D2A">
              <w:rPr>
                <w:rFonts w:ascii="Arial" w:hAnsi="Arial" w:cs="Arial"/>
                <w:sz w:val="20"/>
                <w:lang w:eastAsia="en-AU"/>
              </w:rPr>
              <w:t xml:space="preserve">  </w:t>
            </w:r>
            <w:r w:rsidR="0052687F" w:rsidRPr="00242D2A">
              <w:rPr>
                <w:rFonts w:ascii="Arial" w:hAnsi="Arial" w:cs="Arial"/>
                <w:sz w:val="20"/>
                <w:lang w:eastAsia="en-AU"/>
              </w:rPr>
              <w:t>42</w:t>
            </w:r>
          </w:p>
        </w:tc>
      </w:tr>
      <w:tr w:rsidR="006B1FDE" w:rsidRPr="00242D2A" w:rsidTr="00407B82">
        <w:tc>
          <w:tcPr>
            <w:tcW w:w="4820" w:type="dxa"/>
            <w:tcBorders>
              <w:top w:val="nil"/>
              <w:left w:val="nil"/>
              <w:bottom w:val="nil"/>
              <w:right w:val="nil"/>
            </w:tcBorders>
            <w:noWrap/>
            <w:vAlign w:val="bottom"/>
          </w:tcPr>
          <w:p w:rsidR="006B1FDE" w:rsidRPr="00242D2A" w:rsidRDefault="006B1FDE" w:rsidP="006B1FDE">
            <w:pPr>
              <w:rPr>
                <w:rFonts w:ascii="Arial" w:hAnsi="Arial" w:cs="Arial"/>
                <w:sz w:val="20"/>
                <w:lang w:eastAsia="en-AU"/>
              </w:rPr>
            </w:pPr>
            <w:r w:rsidRPr="00242D2A">
              <w:rPr>
                <w:rFonts w:ascii="Arial" w:hAnsi="Arial" w:cs="Arial"/>
                <w:sz w:val="20"/>
                <w:lang w:eastAsia="en-AU"/>
              </w:rPr>
              <w:t>- Discretion</w:t>
            </w:r>
            <w:r w:rsidR="0052687F" w:rsidRPr="00242D2A">
              <w:rPr>
                <w:rFonts w:ascii="Arial" w:hAnsi="Arial" w:cs="Arial"/>
                <w:sz w:val="20"/>
                <w:lang w:eastAsia="en-AU"/>
              </w:rPr>
              <w:t>ary reserves</w:t>
            </w:r>
          </w:p>
        </w:tc>
        <w:tc>
          <w:tcPr>
            <w:tcW w:w="1116" w:type="dxa"/>
            <w:tcBorders>
              <w:left w:val="nil"/>
              <w:bottom w:val="single" w:sz="4" w:space="0" w:color="auto"/>
              <w:right w:val="nil"/>
            </w:tcBorders>
            <w:noWrap/>
            <w:vAlign w:val="bottom"/>
          </w:tcPr>
          <w:p w:rsidR="006B1FDE" w:rsidRPr="00242D2A" w:rsidRDefault="0052687F" w:rsidP="00E43AAE">
            <w:pPr>
              <w:jc w:val="right"/>
              <w:rPr>
                <w:rFonts w:ascii="Arial" w:hAnsi="Arial" w:cs="Arial"/>
                <w:sz w:val="20"/>
                <w:lang w:eastAsia="en-AU"/>
              </w:rPr>
            </w:pPr>
            <w:r w:rsidRPr="00242D2A">
              <w:rPr>
                <w:rFonts w:ascii="Arial" w:hAnsi="Arial" w:cs="Arial"/>
                <w:sz w:val="20"/>
                <w:lang w:eastAsia="en-AU"/>
              </w:rPr>
              <w:t>(12,213)</w:t>
            </w:r>
            <w:r w:rsidR="006B1FDE" w:rsidRPr="00242D2A">
              <w:rPr>
                <w:rFonts w:ascii="Arial" w:hAnsi="Arial" w:cs="Arial"/>
                <w:sz w:val="20"/>
                <w:lang w:eastAsia="en-AU"/>
              </w:rPr>
              <w:t xml:space="preserve"> </w:t>
            </w:r>
          </w:p>
        </w:tc>
        <w:tc>
          <w:tcPr>
            <w:tcW w:w="1010" w:type="dxa"/>
            <w:tcBorders>
              <w:left w:val="nil"/>
              <w:bottom w:val="single" w:sz="4" w:space="0" w:color="auto"/>
              <w:right w:val="nil"/>
            </w:tcBorders>
            <w:shd w:val="clear" w:color="auto" w:fill="FF7979"/>
            <w:noWrap/>
            <w:vAlign w:val="bottom"/>
          </w:tcPr>
          <w:p w:rsidR="006B1FDE" w:rsidRPr="00242D2A" w:rsidRDefault="006B1FDE" w:rsidP="0052687F">
            <w:pPr>
              <w:jc w:val="right"/>
              <w:rPr>
                <w:rFonts w:ascii="Arial" w:hAnsi="Arial" w:cs="Arial"/>
                <w:bCs/>
                <w:sz w:val="20"/>
                <w:lang w:eastAsia="en-AU"/>
              </w:rPr>
            </w:pPr>
            <w:r w:rsidRPr="00242D2A">
              <w:rPr>
                <w:rFonts w:ascii="Arial" w:hAnsi="Arial" w:cs="Arial"/>
                <w:bCs/>
                <w:sz w:val="20"/>
                <w:lang w:eastAsia="en-AU"/>
              </w:rPr>
              <w:t xml:space="preserve">  </w:t>
            </w:r>
            <w:r w:rsidR="0052687F" w:rsidRPr="00242D2A">
              <w:rPr>
                <w:rFonts w:ascii="Arial" w:hAnsi="Arial" w:cs="Arial"/>
                <w:bCs/>
                <w:sz w:val="20"/>
                <w:lang w:eastAsia="en-AU"/>
              </w:rPr>
              <w:t>(3,908)</w:t>
            </w:r>
            <w:r w:rsidRPr="00242D2A">
              <w:rPr>
                <w:rFonts w:ascii="Arial" w:hAnsi="Arial" w:cs="Arial"/>
                <w:bCs/>
                <w:sz w:val="20"/>
                <w:lang w:eastAsia="en-AU"/>
              </w:rPr>
              <w:t xml:space="preserve"> </w:t>
            </w:r>
          </w:p>
        </w:tc>
        <w:tc>
          <w:tcPr>
            <w:tcW w:w="1116" w:type="dxa"/>
            <w:tcBorders>
              <w:left w:val="nil"/>
              <w:bottom w:val="single" w:sz="4" w:space="0" w:color="auto"/>
              <w:right w:val="nil"/>
            </w:tcBorders>
            <w:noWrap/>
            <w:vAlign w:val="bottom"/>
          </w:tcPr>
          <w:p w:rsidR="006B1FDE" w:rsidRPr="00242D2A" w:rsidRDefault="006B1FDE" w:rsidP="0052687F">
            <w:pPr>
              <w:jc w:val="right"/>
              <w:rPr>
                <w:rFonts w:ascii="Arial" w:hAnsi="Arial" w:cs="Arial"/>
                <w:sz w:val="20"/>
                <w:lang w:eastAsia="en-AU"/>
              </w:rPr>
            </w:pPr>
            <w:r w:rsidRPr="00242D2A">
              <w:rPr>
                <w:rFonts w:ascii="Arial" w:hAnsi="Arial" w:cs="Arial"/>
                <w:sz w:val="20"/>
                <w:lang w:eastAsia="en-AU"/>
              </w:rPr>
              <w:t xml:space="preserve"> </w:t>
            </w:r>
            <w:r w:rsidR="0052687F" w:rsidRPr="00242D2A">
              <w:rPr>
                <w:rFonts w:ascii="Arial" w:hAnsi="Arial" w:cs="Arial"/>
                <w:sz w:val="20"/>
                <w:lang w:eastAsia="en-AU"/>
              </w:rPr>
              <w:t>8,305</w:t>
            </w:r>
          </w:p>
        </w:tc>
      </w:tr>
      <w:tr w:rsidR="006B1FDE" w:rsidRPr="00242D2A" w:rsidTr="0052687F">
        <w:tc>
          <w:tcPr>
            <w:tcW w:w="4820" w:type="dxa"/>
            <w:tcBorders>
              <w:top w:val="nil"/>
              <w:left w:val="nil"/>
              <w:bottom w:val="single" w:sz="4" w:space="0" w:color="auto"/>
              <w:right w:val="nil"/>
            </w:tcBorders>
            <w:noWrap/>
            <w:vAlign w:val="bottom"/>
          </w:tcPr>
          <w:p w:rsidR="006B1FDE" w:rsidRPr="00242D2A" w:rsidRDefault="0052687F" w:rsidP="0052687F">
            <w:pPr>
              <w:rPr>
                <w:rFonts w:ascii="Arial" w:hAnsi="Arial" w:cs="Arial"/>
                <w:b/>
                <w:sz w:val="20"/>
                <w:lang w:eastAsia="en-AU"/>
              </w:rPr>
            </w:pPr>
            <w:r w:rsidRPr="00242D2A">
              <w:rPr>
                <w:rFonts w:ascii="Arial" w:hAnsi="Arial" w:cs="Arial"/>
                <w:b/>
                <w:sz w:val="20"/>
                <w:lang w:eastAsia="en-AU"/>
              </w:rPr>
              <w:t>Unrestricted working capital</w:t>
            </w:r>
            <w:r w:rsidR="00DB5849" w:rsidRPr="00242D2A">
              <w:rPr>
                <w:rFonts w:ascii="Arial" w:hAnsi="Arial" w:cs="Arial"/>
                <w:b/>
                <w:sz w:val="20"/>
                <w:lang w:eastAsia="en-AU"/>
              </w:rPr>
              <w:t>*</w:t>
            </w:r>
          </w:p>
        </w:tc>
        <w:tc>
          <w:tcPr>
            <w:tcW w:w="1116" w:type="dxa"/>
            <w:tcBorders>
              <w:top w:val="single" w:sz="4" w:space="0" w:color="auto"/>
              <w:left w:val="nil"/>
              <w:bottom w:val="single" w:sz="4" w:space="0" w:color="auto"/>
              <w:right w:val="nil"/>
            </w:tcBorders>
            <w:noWrap/>
            <w:vAlign w:val="bottom"/>
          </w:tcPr>
          <w:p w:rsidR="006B1FDE" w:rsidRPr="00242D2A" w:rsidRDefault="00407B82" w:rsidP="00E43AAE">
            <w:pPr>
              <w:jc w:val="right"/>
              <w:rPr>
                <w:rFonts w:ascii="Arial" w:hAnsi="Arial" w:cs="Arial"/>
                <w:b/>
                <w:sz w:val="20"/>
                <w:lang w:eastAsia="en-AU"/>
              </w:rPr>
            </w:pPr>
            <w:r w:rsidRPr="00242D2A">
              <w:rPr>
                <w:rFonts w:ascii="Arial" w:hAnsi="Arial" w:cs="Arial"/>
                <w:b/>
                <w:sz w:val="20"/>
                <w:lang w:eastAsia="en-AU"/>
              </w:rPr>
              <w:t>4</w:t>
            </w:r>
            <w:r w:rsidR="0052687F" w:rsidRPr="00242D2A">
              <w:rPr>
                <w:rFonts w:ascii="Arial" w:hAnsi="Arial" w:cs="Arial"/>
                <w:b/>
                <w:sz w:val="20"/>
                <w:lang w:eastAsia="en-AU"/>
              </w:rPr>
              <w:t>,</w:t>
            </w:r>
            <w:r w:rsidRPr="00242D2A">
              <w:rPr>
                <w:rFonts w:ascii="Arial" w:hAnsi="Arial" w:cs="Arial"/>
                <w:b/>
                <w:sz w:val="20"/>
                <w:lang w:eastAsia="en-AU"/>
              </w:rPr>
              <w:t>494</w:t>
            </w:r>
            <w:r w:rsidR="006B1FDE" w:rsidRPr="00242D2A">
              <w:rPr>
                <w:rFonts w:ascii="Arial" w:hAnsi="Arial" w:cs="Arial"/>
                <w:b/>
                <w:sz w:val="20"/>
                <w:lang w:eastAsia="en-AU"/>
              </w:rPr>
              <w:t xml:space="preserve"> </w:t>
            </w:r>
          </w:p>
        </w:tc>
        <w:tc>
          <w:tcPr>
            <w:tcW w:w="1010" w:type="dxa"/>
            <w:tcBorders>
              <w:top w:val="single" w:sz="4" w:space="0" w:color="auto"/>
              <w:left w:val="nil"/>
              <w:bottom w:val="single" w:sz="4" w:space="0" w:color="auto"/>
              <w:right w:val="nil"/>
            </w:tcBorders>
            <w:shd w:val="clear" w:color="auto" w:fill="FF7979"/>
            <w:noWrap/>
            <w:vAlign w:val="bottom"/>
          </w:tcPr>
          <w:p w:rsidR="006B1FDE" w:rsidRPr="00242D2A" w:rsidRDefault="006B1FDE" w:rsidP="0052687F">
            <w:pPr>
              <w:jc w:val="right"/>
              <w:rPr>
                <w:rFonts w:ascii="Arial" w:hAnsi="Arial" w:cs="Arial"/>
                <w:b/>
                <w:bCs/>
                <w:sz w:val="20"/>
                <w:lang w:eastAsia="en-AU"/>
              </w:rPr>
            </w:pPr>
            <w:r w:rsidRPr="00242D2A">
              <w:rPr>
                <w:rFonts w:ascii="Arial" w:hAnsi="Arial" w:cs="Arial"/>
                <w:b/>
                <w:bCs/>
                <w:sz w:val="20"/>
                <w:lang w:eastAsia="en-AU"/>
              </w:rPr>
              <w:t xml:space="preserve"> </w:t>
            </w:r>
            <w:r w:rsidR="00407B82" w:rsidRPr="00242D2A">
              <w:rPr>
                <w:rFonts w:ascii="Arial" w:hAnsi="Arial" w:cs="Arial"/>
                <w:b/>
                <w:bCs/>
                <w:sz w:val="20"/>
                <w:lang w:eastAsia="en-AU"/>
              </w:rPr>
              <w:t>223</w:t>
            </w:r>
            <w:r w:rsidRPr="00242D2A">
              <w:rPr>
                <w:rFonts w:ascii="Arial" w:hAnsi="Arial" w:cs="Arial"/>
                <w:b/>
                <w:bCs/>
                <w:sz w:val="20"/>
                <w:lang w:eastAsia="en-AU"/>
              </w:rPr>
              <w:t xml:space="preserve"> </w:t>
            </w:r>
          </w:p>
        </w:tc>
        <w:tc>
          <w:tcPr>
            <w:tcW w:w="1116" w:type="dxa"/>
            <w:tcBorders>
              <w:top w:val="single" w:sz="4" w:space="0" w:color="auto"/>
              <w:left w:val="nil"/>
              <w:bottom w:val="single" w:sz="4" w:space="0" w:color="auto"/>
              <w:right w:val="nil"/>
            </w:tcBorders>
            <w:noWrap/>
            <w:vAlign w:val="bottom"/>
          </w:tcPr>
          <w:p w:rsidR="006B1FDE" w:rsidRPr="00242D2A" w:rsidRDefault="006B1FDE" w:rsidP="0052687F">
            <w:pPr>
              <w:jc w:val="right"/>
              <w:rPr>
                <w:rFonts w:ascii="Arial" w:hAnsi="Arial" w:cs="Arial"/>
                <w:sz w:val="20"/>
                <w:lang w:eastAsia="en-AU"/>
              </w:rPr>
            </w:pPr>
            <w:r w:rsidRPr="00242D2A">
              <w:rPr>
                <w:rFonts w:ascii="Arial" w:hAnsi="Arial" w:cs="Arial"/>
                <w:sz w:val="20"/>
                <w:lang w:eastAsia="en-AU"/>
              </w:rPr>
              <w:t xml:space="preserve">  </w:t>
            </w:r>
            <w:r w:rsidR="0052687F" w:rsidRPr="00242D2A">
              <w:rPr>
                <w:rFonts w:ascii="Arial" w:hAnsi="Arial" w:cs="Arial"/>
                <w:sz w:val="20"/>
                <w:lang w:eastAsia="en-AU"/>
              </w:rPr>
              <w:t>(4,</w:t>
            </w:r>
            <w:r w:rsidR="00407B82" w:rsidRPr="00242D2A">
              <w:rPr>
                <w:rFonts w:ascii="Arial" w:hAnsi="Arial" w:cs="Arial"/>
                <w:sz w:val="20"/>
                <w:lang w:eastAsia="en-AU"/>
              </w:rPr>
              <w:t>271</w:t>
            </w:r>
            <w:r w:rsidR="0052687F" w:rsidRPr="00242D2A">
              <w:rPr>
                <w:rFonts w:ascii="Arial" w:hAnsi="Arial" w:cs="Arial"/>
                <w:sz w:val="20"/>
                <w:lang w:eastAsia="en-AU"/>
              </w:rPr>
              <w:t>)</w:t>
            </w:r>
            <w:r w:rsidRPr="00242D2A">
              <w:rPr>
                <w:rFonts w:ascii="Arial" w:hAnsi="Arial" w:cs="Arial"/>
                <w:sz w:val="20"/>
                <w:lang w:eastAsia="en-AU"/>
              </w:rPr>
              <w:t xml:space="preserve"> </w:t>
            </w:r>
          </w:p>
        </w:tc>
      </w:tr>
    </w:tbl>
    <w:p w:rsidR="00A46AB0" w:rsidRPr="00242D2A" w:rsidRDefault="00A46AB0" w:rsidP="00C21875">
      <w:pPr>
        <w:jc w:val="both"/>
        <w:rPr>
          <w:rFonts w:ascii="Arial" w:hAnsi="Arial" w:cs="Arial"/>
          <w:sz w:val="20"/>
        </w:rPr>
      </w:pPr>
    </w:p>
    <w:p w:rsidR="00E147CC" w:rsidRPr="00242D2A" w:rsidRDefault="00DB5849" w:rsidP="00C21875">
      <w:pPr>
        <w:jc w:val="both"/>
        <w:rPr>
          <w:rFonts w:ascii="Arial" w:hAnsi="Arial" w:cs="Arial"/>
          <w:sz w:val="20"/>
        </w:rPr>
      </w:pPr>
      <w:r w:rsidRPr="00242D2A">
        <w:rPr>
          <w:rFonts w:ascii="Arial" w:hAnsi="Arial" w:cs="Arial"/>
          <w:sz w:val="20"/>
        </w:rPr>
        <w:t xml:space="preserve">* Unrestricted working capital may also be committed to completion of carry forward capital works. Refer to table 6.2 for funding of capital works carried forward out of </w:t>
      </w:r>
      <w:r w:rsidR="00B826D5">
        <w:rPr>
          <w:rFonts w:ascii="Arial" w:hAnsi="Arial" w:cs="Arial"/>
          <w:sz w:val="20"/>
        </w:rPr>
        <w:t>prior years</w:t>
      </w:r>
      <w:r w:rsidRPr="00242D2A">
        <w:rPr>
          <w:rFonts w:ascii="Arial" w:hAnsi="Arial" w:cs="Arial"/>
          <w:sz w:val="20"/>
        </w:rPr>
        <w:t>.</w:t>
      </w:r>
    </w:p>
    <w:p w:rsidR="00E147CC" w:rsidRPr="00242D2A" w:rsidRDefault="00E147CC" w:rsidP="00C21875">
      <w:pPr>
        <w:jc w:val="both"/>
        <w:rPr>
          <w:rFonts w:ascii="Arial" w:hAnsi="Arial" w:cs="Arial"/>
          <w:sz w:val="20"/>
        </w:rPr>
      </w:pPr>
    </w:p>
    <w:p w:rsidR="006A7759" w:rsidRPr="00242D2A" w:rsidRDefault="006A7759">
      <w:pPr>
        <w:autoSpaceDE w:val="0"/>
        <w:autoSpaceDN w:val="0"/>
        <w:adjustRightInd w:val="0"/>
        <w:rPr>
          <w:rFonts w:ascii="Arial" w:hAnsi="Arial" w:cs="Arial"/>
          <w:b/>
          <w:color w:val="FF0000"/>
          <w:sz w:val="20"/>
        </w:rPr>
      </w:pPr>
      <w:r w:rsidRPr="00242D2A">
        <w:rPr>
          <w:rFonts w:ascii="Arial" w:hAnsi="Arial" w:cs="Arial"/>
          <w:b/>
          <w:color w:val="FF0000"/>
          <w:sz w:val="20"/>
        </w:rPr>
        <w:t>7.1.4</w:t>
      </w:r>
      <w:r w:rsidR="00A57953" w:rsidRPr="00242D2A">
        <w:rPr>
          <w:rFonts w:ascii="Arial" w:hAnsi="Arial" w:cs="Arial"/>
          <w:b/>
          <w:color w:val="FF0000"/>
          <w:sz w:val="20"/>
        </w:rPr>
        <w:t xml:space="preserve"> </w:t>
      </w:r>
      <w:r w:rsidRPr="00242D2A">
        <w:rPr>
          <w:rFonts w:ascii="Arial" w:hAnsi="Arial" w:cs="Arial"/>
          <w:b/>
          <w:color w:val="FF0000"/>
          <w:sz w:val="20"/>
        </w:rPr>
        <w:t>Equity</w:t>
      </w:r>
      <w:r w:rsidR="0001302E" w:rsidRPr="00242D2A">
        <w:rPr>
          <w:rFonts w:ascii="Arial" w:hAnsi="Arial" w:cs="Arial"/>
          <w:b/>
          <w:color w:val="FF0000"/>
          <w:sz w:val="20"/>
        </w:rPr>
        <w:t xml:space="preserve"> ($1.05 million increase)</w:t>
      </w:r>
    </w:p>
    <w:p w:rsidR="006A7759" w:rsidRPr="00242D2A" w:rsidRDefault="006A7759" w:rsidP="00C21875">
      <w:pPr>
        <w:jc w:val="both"/>
        <w:rPr>
          <w:rFonts w:ascii="Arial" w:hAnsi="Arial" w:cs="Arial"/>
          <w:sz w:val="20"/>
        </w:rPr>
      </w:pPr>
      <w:r w:rsidRPr="00242D2A">
        <w:rPr>
          <w:rFonts w:ascii="Arial" w:hAnsi="Arial" w:cs="Arial"/>
          <w:sz w:val="20"/>
        </w:rPr>
        <w:t>Total equity always equals net assets</w:t>
      </w:r>
      <w:r w:rsidR="00B86A92" w:rsidRPr="00242D2A">
        <w:rPr>
          <w:rFonts w:ascii="Arial" w:hAnsi="Arial" w:cs="Arial"/>
          <w:sz w:val="20"/>
        </w:rPr>
        <w:t xml:space="preserve"> and</w:t>
      </w:r>
      <w:r w:rsidRPr="00242D2A">
        <w:rPr>
          <w:rFonts w:ascii="Arial" w:hAnsi="Arial" w:cs="Arial"/>
          <w:sz w:val="20"/>
        </w:rPr>
        <w:t xml:space="preserve"> is made up of the following components:</w:t>
      </w:r>
    </w:p>
    <w:p w:rsidR="006A7759" w:rsidRPr="00242D2A" w:rsidRDefault="006A7759" w:rsidP="00C21875">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Asset </w:t>
      </w:r>
      <w:r w:rsidR="00AB5947" w:rsidRPr="00242D2A">
        <w:rPr>
          <w:rFonts w:ascii="Arial" w:hAnsi="Arial" w:cs="Arial"/>
          <w:sz w:val="20"/>
        </w:rPr>
        <w:t>r</w:t>
      </w:r>
      <w:r w:rsidRPr="00242D2A">
        <w:rPr>
          <w:rFonts w:ascii="Arial" w:hAnsi="Arial" w:cs="Arial"/>
          <w:sz w:val="20"/>
        </w:rPr>
        <w:t xml:space="preserve">evaluation </w:t>
      </w:r>
      <w:r w:rsidR="00AB5947" w:rsidRPr="00242D2A">
        <w:rPr>
          <w:rFonts w:ascii="Arial" w:hAnsi="Arial" w:cs="Arial"/>
          <w:sz w:val="20"/>
        </w:rPr>
        <w:t>r</w:t>
      </w:r>
      <w:r w:rsidRPr="00242D2A">
        <w:rPr>
          <w:rFonts w:ascii="Arial" w:hAnsi="Arial" w:cs="Arial"/>
          <w:sz w:val="20"/>
        </w:rPr>
        <w:t>eserve which represents the difference between the previously recorded value of assets and their current valuations</w:t>
      </w:r>
    </w:p>
    <w:p w:rsidR="00B826D5" w:rsidRDefault="006A7759" w:rsidP="00B826D5">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Other </w:t>
      </w:r>
      <w:r w:rsidR="00AB5947" w:rsidRPr="00242D2A">
        <w:rPr>
          <w:rFonts w:ascii="Arial" w:hAnsi="Arial" w:cs="Arial"/>
          <w:sz w:val="20"/>
        </w:rPr>
        <w:t>r</w:t>
      </w:r>
      <w:r w:rsidRPr="00242D2A">
        <w:rPr>
          <w:rFonts w:ascii="Arial" w:hAnsi="Arial" w:cs="Arial"/>
          <w:sz w:val="20"/>
        </w:rPr>
        <w:t>eserves that are funds that Council wishes to separately identify as being set aside to meet a specific purpose in the future and to which there is no existing liability. These amounts are transferred from the Accumulated Surplus of the Council to be separately disclosed</w:t>
      </w:r>
    </w:p>
    <w:p w:rsidR="00094271" w:rsidRPr="00B826D5" w:rsidRDefault="006A7759" w:rsidP="00B826D5">
      <w:pPr>
        <w:numPr>
          <w:ilvl w:val="0"/>
          <w:numId w:val="3"/>
        </w:numPr>
        <w:tabs>
          <w:tab w:val="clear" w:pos="720"/>
        </w:tabs>
        <w:ind w:left="426" w:hanging="426"/>
        <w:jc w:val="both"/>
        <w:rPr>
          <w:rFonts w:ascii="Arial" w:hAnsi="Arial" w:cs="Arial"/>
          <w:sz w:val="20"/>
        </w:rPr>
      </w:pPr>
      <w:r w:rsidRPr="00B826D5">
        <w:rPr>
          <w:rFonts w:ascii="Arial" w:hAnsi="Arial" w:cs="Arial"/>
          <w:sz w:val="20"/>
        </w:rPr>
        <w:t>Accumulated surplus which is the value of all net assets less Reserves that have accumulated over time.</w:t>
      </w:r>
      <w:r w:rsidR="00E43AAE" w:rsidRPr="00B826D5">
        <w:rPr>
          <w:rFonts w:ascii="Arial" w:hAnsi="Arial" w:cs="Arial"/>
          <w:sz w:val="20"/>
        </w:rPr>
        <w:t xml:space="preserve">  The increase in accumulated surplus of $1.05 million results directly from the surplus</w:t>
      </w:r>
      <w:r w:rsidR="00C646E2" w:rsidRPr="00B826D5">
        <w:rPr>
          <w:rFonts w:ascii="Arial" w:hAnsi="Arial" w:cs="Arial"/>
          <w:sz w:val="20"/>
        </w:rPr>
        <w:t xml:space="preserve"> for the year</w:t>
      </w:r>
      <w:r w:rsidR="00E43AAE" w:rsidRPr="00B826D5">
        <w:rPr>
          <w:rFonts w:ascii="Arial" w:hAnsi="Arial" w:cs="Arial"/>
          <w:sz w:val="20"/>
        </w:rPr>
        <w:t>.</w:t>
      </w:r>
    </w:p>
    <w:p w:rsidR="006A7759" w:rsidRPr="00242D2A" w:rsidRDefault="006A7759" w:rsidP="00994B62">
      <w:pPr>
        <w:jc w:val="both"/>
        <w:rPr>
          <w:rFonts w:ascii="Arial" w:hAnsi="Arial" w:cs="Arial"/>
          <w:sz w:val="20"/>
        </w:rPr>
      </w:pPr>
      <w:r w:rsidRPr="00242D2A">
        <w:rPr>
          <w:rFonts w:ascii="Arial" w:hAnsi="Arial" w:cs="Arial"/>
          <w:sz w:val="20"/>
        </w:rPr>
        <w:lastRenderedPageBreak/>
        <w:t>During the year an amount of $8.35 million</w:t>
      </w:r>
      <w:r w:rsidR="00994B62" w:rsidRPr="00242D2A">
        <w:rPr>
          <w:rFonts w:ascii="Arial" w:hAnsi="Arial" w:cs="Arial"/>
          <w:sz w:val="20"/>
        </w:rPr>
        <w:t xml:space="preserve"> (net)</w:t>
      </w:r>
      <w:r w:rsidRPr="00242D2A">
        <w:rPr>
          <w:rFonts w:ascii="Arial" w:hAnsi="Arial" w:cs="Arial"/>
          <w:sz w:val="20"/>
        </w:rPr>
        <w:t xml:space="preserve"> </w:t>
      </w:r>
      <w:r w:rsidR="004D60E0" w:rsidRPr="00242D2A">
        <w:rPr>
          <w:rFonts w:ascii="Arial" w:hAnsi="Arial" w:cs="Arial"/>
          <w:sz w:val="20"/>
        </w:rPr>
        <w:t xml:space="preserve">is budgeted to be </w:t>
      </w:r>
      <w:r w:rsidRPr="00242D2A">
        <w:rPr>
          <w:rFonts w:ascii="Arial" w:hAnsi="Arial" w:cs="Arial"/>
          <w:sz w:val="20"/>
        </w:rPr>
        <w:t xml:space="preserve">transferred from </w:t>
      </w:r>
      <w:r w:rsidR="00AB5947" w:rsidRPr="00242D2A">
        <w:rPr>
          <w:rFonts w:ascii="Arial" w:hAnsi="Arial" w:cs="Arial"/>
          <w:sz w:val="20"/>
        </w:rPr>
        <w:t>o</w:t>
      </w:r>
      <w:r w:rsidRPr="00242D2A">
        <w:rPr>
          <w:rFonts w:ascii="Arial" w:hAnsi="Arial" w:cs="Arial"/>
          <w:sz w:val="20"/>
        </w:rPr>
        <w:t xml:space="preserve">ther </w:t>
      </w:r>
      <w:r w:rsidR="00AB5947" w:rsidRPr="00242D2A">
        <w:rPr>
          <w:rFonts w:ascii="Arial" w:hAnsi="Arial" w:cs="Arial"/>
          <w:sz w:val="20"/>
        </w:rPr>
        <w:t>r</w:t>
      </w:r>
      <w:r w:rsidRPr="00242D2A">
        <w:rPr>
          <w:rFonts w:ascii="Arial" w:hAnsi="Arial" w:cs="Arial"/>
          <w:sz w:val="20"/>
        </w:rPr>
        <w:t xml:space="preserve">eserves to </w:t>
      </w:r>
      <w:r w:rsidR="00AB5947" w:rsidRPr="00242D2A">
        <w:rPr>
          <w:rFonts w:ascii="Arial" w:hAnsi="Arial" w:cs="Arial"/>
          <w:sz w:val="20"/>
        </w:rPr>
        <w:t>a</w:t>
      </w:r>
      <w:r w:rsidRPr="00242D2A">
        <w:rPr>
          <w:rFonts w:ascii="Arial" w:hAnsi="Arial" w:cs="Arial"/>
          <w:sz w:val="20"/>
        </w:rPr>
        <w:t xml:space="preserve">ccumulated </w:t>
      </w:r>
      <w:r w:rsidR="00AB5947" w:rsidRPr="00242D2A">
        <w:rPr>
          <w:rFonts w:ascii="Arial" w:hAnsi="Arial" w:cs="Arial"/>
          <w:sz w:val="20"/>
        </w:rPr>
        <w:t>s</w:t>
      </w:r>
      <w:r w:rsidRPr="00242D2A">
        <w:rPr>
          <w:rFonts w:ascii="Arial" w:hAnsi="Arial" w:cs="Arial"/>
          <w:sz w:val="20"/>
        </w:rPr>
        <w:t xml:space="preserve">urplus. This reflects the usage of </w:t>
      </w:r>
      <w:r w:rsidR="005144C8" w:rsidRPr="00242D2A">
        <w:rPr>
          <w:rFonts w:ascii="Arial" w:hAnsi="Arial" w:cs="Arial"/>
          <w:sz w:val="20"/>
        </w:rPr>
        <w:t>investment cash r</w:t>
      </w:r>
      <w:r w:rsidRPr="00242D2A">
        <w:rPr>
          <w:rFonts w:ascii="Arial" w:hAnsi="Arial" w:cs="Arial"/>
          <w:sz w:val="20"/>
        </w:rPr>
        <w:t xml:space="preserve">eserves </w:t>
      </w:r>
      <w:r w:rsidR="005144C8" w:rsidRPr="00242D2A">
        <w:rPr>
          <w:rFonts w:ascii="Arial" w:hAnsi="Arial" w:cs="Arial"/>
          <w:sz w:val="20"/>
        </w:rPr>
        <w:t xml:space="preserve">to partly fund </w:t>
      </w:r>
      <w:r w:rsidRPr="00242D2A">
        <w:rPr>
          <w:rFonts w:ascii="Arial" w:hAnsi="Arial" w:cs="Arial"/>
          <w:sz w:val="20"/>
        </w:rPr>
        <w:t>the capital works program. This is a transfer between equity balances only and does not impact on the total balance of equity.</w:t>
      </w:r>
    </w:p>
    <w:p w:rsidR="006A7759" w:rsidRPr="00242D2A" w:rsidRDefault="006A7759">
      <w:pPr>
        <w:jc w:val="both"/>
        <w:rPr>
          <w:rFonts w:ascii="Arial" w:hAnsi="Arial" w:cs="Arial"/>
          <w:sz w:val="20"/>
        </w:rPr>
      </w:pPr>
    </w:p>
    <w:p w:rsidR="006A7759" w:rsidRPr="00242D2A" w:rsidRDefault="006A7759">
      <w:pPr>
        <w:rPr>
          <w:rFonts w:ascii="Arial" w:hAnsi="Arial" w:cs="Arial"/>
          <w:b/>
          <w:bCs/>
          <w:szCs w:val="22"/>
          <w:lang w:eastAsia="en-AU"/>
        </w:rPr>
      </w:pPr>
      <w:r w:rsidRPr="00242D2A">
        <w:rPr>
          <w:rFonts w:ascii="Arial" w:hAnsi="Arial" w:cs="Arial"/>
          <w:b/>
          <w:bCs/>
          <w:szCs w:val="22"/>
          <w:lang w:eastAsia="en-AU"/>
        </w:rPr>
        <w:t>7.2 Key assumptions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In preparing the Budgeted Balance Sheet for the year ending 30 June </w:t>
      </w:r>
      <w:r w:rsidR="002D6AFA" w:rsidRPr="00242D2A">
        <w:rPr>
          <w:rFonts w:ascii="Arial" w:hAnsi="Arial" w:cs="Arial"/>
          <w:sz w:val="20"/>
        </w:rPr>
        <w:t>201</w:t>
      </w:r>
      <w:r w:rsidR="00E8242C">
        <w:rPr>
          <w:rFonts w:ascii="Arial" w:hAnsi="Arial" w:cs="Arial"/>
          <w:sz w:val="20"/>
        </w:rPr>
        <w:t>4</w:t>
      </w:r>
      <w:r w:rsidR="002D6AFA" w:rsidRPr="00242D2A">
        <w:rPr>
          <w:rFonts w:ascii="Arial" w:hAnsi="Arial" w:cs="Arial"/>
          <w:sz w:val="20"/>
        </w:rPr>
        <w:t xml:space="preserve"> </w:t>
      </w:r>
      <w:r w:rsidRPr="00242D2A">
        <w:rPr>
          <w:rFonts w:ascii="Arial" w:hAnsi="Arial" w:cs="Arial"/>
          <w:sz w:val="20"/>
        </w:rPr>
        <w:t>it was necessary to make a number of assumptions about assets, liabilities and equity balances. The key assumptions are as follows: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A total of 98.5% of total rates and charges raised will be collected in the </w:t>
      </w:r>
      <w:r w:rsidR="003D63A7">
        <w:rPr>
          <w:rFonts w:ascii="Arial" w:hAnsi="Arial" w:cs="Arial"/>
          <w:sz w:val="20"/>
        </w:rPr>
        <w:t>2013/14</w:t>
      </w:r>
      <w:r w:rsidRPr="00242D2A">
        <w:rPr>
          <w:rFonts w:ascii="Arial" w:hAnsi="Arial" w:cs="Arial"/>
          <w:sz w:val="20"/>
        </w:rPr>
        <w:t xml:space="preserve"> year (</w:t>
      </w:r>
      <w:r w:rsidR="00E8242C">
        <w:rPr>
          <w:rFonts w:ascii="Arial" w:hAnsi="Arial" w:cs="Arial"/>
          <w:sz w:val="20"/>
        </w:rPr>
        <w:t>2012/13</w:t>
      </w:r>
      <w:r w:rsidRPr="00242D2A">
        <w:rPr>
          <w:rFonts w:ascii="Arial" w:hAnsi="Arial" w:cs="Arial"/>
          <w:sz w:val="20"/>
        </w:rPr>
        <w:t>: 97.8% forecast actual)</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Trade creditors to be based on total capital and operating expenditure less written down value of assets sold, depreciation and employee costs. Payment cycle is 30 days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Other debtors and creditors to remain consistent with </w:t>
      </w:r>
      <w:r w:rsidR="00E8242C">
        <w:rPr>
          <w:rFonts w:ascii="Arial" w:hAnsi="Arial" w:cs="Arial"/>
          <w:sz w:val="20"/>
        </w:rPr>
        <w:t xml:space="preserve">2012/13 </w:t>
      </w:r>
      <w:r w:rsidRPr="00242D2A">
        <w:rPr>
          <w:rFonts w:ascii="Arial" w:hAnsi="Arial" w:cs="Arial"/>
          <w:sz w:val="20"/>
        </w:rPr>
        <w:t>levels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An advance of $0.19 million to Victorian Bowls Club will be repaid in full</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Proceeds from the sale of property in </w:t>
      </w:r>
      <w:r w:rsidR="00E8242C">
        <w:rPr>
          <w:rFonts w:ascii="Arial" w:hAnsi="Arial" w:cs="Arial"/>
          <w:sz w:val="20"/>
        </w:rPr>
        <w:t xml:space="preserve">2012/13 </w:t>
      </w:r>
      <w:r w:rsidRPr="00242D2A">
        <w:rPr>
          <w:rFonts w:ascii="Arial" w:hAnsi="Arial" w:cs="Arial"/>
          <w:sz w:val="20"/>
        </w:rPr>
        <w:t xml:space="preserve">of $1.24 million will be received in full in the </w:t>
      </w:r>
      <w:r w:rsidR="003D63A7">
        <w:rPr>
          <w:rFonts w:ascii="Arial" w:hAnsi="Arial" w:cs="Arial"/>
          <w:sz w:val="20"/>
        </w:rPr>
        <w:t>2013/14</w:t>
      </w:r>
      <w:r w:rsidRPr="00242D2A">
        <w:rPr>
          <w:rFonts w:ascii="Arial" w:hAnsi="Arial" w:cs="Arial"/>
          <w:sz w:val="20"/>
        </w:rPr>
        <w:t xml:space="preserve"> year</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Employee entitlements to be increased by </w:t>
      </w:r>
      <w:r w:rsidR="0001302E" w:rsidRPr="00242D2A">
        <w:rPr>
          <w:rFonts w:ascii="Arial" w:hAnsi="Arial" w:cs="Arial"/>
          <w:sz w:val="20"/>
        </w:rPr>
        <w:t>the Collective Agreement</w:t>
      </w:r>
      <w:r w:rsidRPr="00242D2A">
        <w:rPr>
          <w:rFonts w:ascii="Arial" w:hAnsi="Arial" w:cs="Arial"/>
          <w:sz w:val="20"/>
        </w:rPr>
        <w:t xml:space="preserve"> outcome </w:t>
      </w:r>
      <w:r w:rsidR="0001302E" w:rsidRPr="00242D2A">
        <w:rPr>
          <w:rFonts w:ascii="Arial" w:hAnsi="Arial" w:cs="Arial"/>
          <w:sz w:val="20"/>
        </w:rPr>
        <w:t xml:space="preserve">offset by the impact of </w:t>
      </w:r>
      <w:r w:rsidRPr="00242D2A">
        <w:rPr>
          <w:rFonts w:ascii="Arial" w:hAnsi="Arial" w:cs="Arial"/>
          <w:sz w:val="20"/>
        </w:rPr>
        <w:t>more active management of leave entitlements of staff</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Repayment of loan principal to be $1.16 million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Total capital expenditure to be $21.95 million</w:t>
      </w:r>
    </w:p>
    <w:p w:rsidR="006A7759"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A total of $8.35 million to be transferred from reserves to accumulated surplus, representing the internal funding of the capital works program for the </w:t>
      </w:r>
      <w:r w:rsidR="003D63A7">
        <w:rPr>
          <w:rFonts w:ascii="Arial" w:hAnsi="Arial" w:cs="Arial"/>
          <w:sz w:val="20"/>
        </w:rPr>
        <w:t>2013/14</w:t>
      </w:r>
      <w:r w:rsidRPr="00242D2A">
        <w:rPr>
          <w:rFonts w:ascii="Arial" w:hAnsi="Arial" w:cs="Arial"/>
          <w:sz w:val="20"/>
        </w:rPr>
        <w:t xml:space="preserve"> year.</w:t>
      </w:r>
    </w:p>
    <w:p w:rsidR="00536810" w:rsidRPr="00242D2A" w:rsidRDefault="00536810">
      <w:pPr>
        <w:numPr>
          <w:ilvl w:val="0"/>
          <w:numId w:val="3"/>
        </w:numPr>
        <w:tabs>
          <w:tab w:val="clear" w:pos="720"/>
        </w:tabs>
        <w:ind w:left="426" w:hanging="426"/>
        <w:jc w:val="both"/>
        <w:rPr>
          <w:rFonts w:ascii="Arial" w:hAnsi="Arial" w:cs="Arial"/>
          <w:sz w:val="20"/>
        </w:rPr>
      </w:pPr>
      <w:r>
        <w:rPr>
          <w:rFonts w:ascii="Arial" w:hAnsi="Arial" w:cs="Arial"/>
          <w:sz w:val="20"/>
        </w:rPr>
        <w:t>The council will repay its share of the unfunded superannuation liability over a period of five years</w:t>
      </w:r>
      <w:r>
        <w:rPr>
          <w:rFonts w:ascii="Arial" w:hAnsi="Arial" w:cs="Arial"/>
          <w:b/>
          <w:bCs/>
          <w:szCs w:val="22"/>
          <w:vertAlign w:val="superscript"/>
          <w:lang w:eastAsia="en-AU"/>
        </w:rPr>
        <w:t>12</w:t>
      </w:r>
      <w:r>
        <w:rPr>
          <w:rFonts w:ascii="Arial" w:hAnsi="Arial" w:cs="Arial"/>
          <w:sz w:val="20"/>
        </w:rPr>
        <w:t>.</w:t>
      </w:r>
    </w:p>
    <w:p w:rsidR="00994B62" w:rsidRPr="00242D2A" w:rsidRDefault="00994B62">
      <w:pPr>
        <w:jc w:val="both"/>
        <w:rPr>
          <w:rFonts w:ascii="Arial" w:hAnsi="Arial" w:cs="Arial"/>
          <w:sz w:val="20"/>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4"/>
          <w:szCs w:val="24"/>
          <w:lang w:eastAsia="en-AU"/>
        </w:rPr>
      </w:pPr>
      <w:r w:rsidRPr="00242D2A">
        <w:rPr>
          <w:rFonts w:ascii="Arial" w:hAnsi="Arial" w:cs="Arial"/>
          <w:b/>
          <w:bCs/>
          <w:color w:val="CC0000"/>
          <w:sz w:val="24"/>
          <w:szCs w:val="24"/>
          <w:lang w:eastAsia="en-AU"/>
        </w:rPr>
        <w:lastRenderedPageBreak/>
        <w:t>8. Strategic resource plan and key financial indicators</w:t>
      </w:r>
    </w:p>
    <w:p w:rsidR="006A7759" w:rsidRPr="00242D2A" w:rsidRDefault="006A7759">
      <w:pPr>
        <w:rPr>
          <w:rFonts w:ascii="Arial" w:hAnsi="Arial" w:cs="Arial"/>
          <w:szCs w:val="22"/>
        </w:rPr>
      </w:pPr>
    </w:p>
    <w:p w:rsidR="006A7759" w:rsidRPr="00390F05" w:rsidRDefault="003653F1">
      <w:pPr>
        <w:jc w:val="both"/>
        <w:rPr>
          <w:rFonts w:ascii="Arial" w:hAnsi="Arial" w:cs="Arial"/>
          <w:sz w:val="20"/>
          <w:lang w:eastAsia="en-AU"/>
        </w:rPr>
      </w:pPr>
      <w:r w:rsidRPr="003653F1">
        <w:rPr>
          <w:rFonts w:ascii="Arial" w:hAnsi="Arial" w:cs="Arial"/>
          <w:sz w:val="20"/>
          <w:lang w:eastAsia="en-AU"/>
        </w:rPr>
        <w:t xml:space="preserve">This section </w:t>
      </w:r>
      <w:r w:rsidR="00536810">
        <w:rPr>
          <w:rFonts w:ascii="Arial" w:hAnsi="Arial" w:cs="Arial"/>
          <w:sz w:val="20"/>
          <w:lang w:eastAsia="en-AU"/>
        </w:rPr>
        <w:t>includes an extract of the adopted Strategic Resource Plan to provide information on</w:t>
      </w:r>
      <w:r w:rsidR="00536810" w:rsidRPr="003653F1">
        <w:rPr>
          <w:rFonts w:ascii="Arial" w:hAnsi="Arial" w:cs="Arial"/>
          <w:sz w:val="20"/>
          <w:lang w:eastAsia="en-AU"/>
        </w:rPr>
        <w:t xml:space="preserve"> the long term financial projections of the Council</w:t>
      </w:r>
      <w:r w:rsidRPr="003653F1">
        <w:rPr>
          <w:rFonts w:ascii="Arial" w:hAnsi="Arial" w:cs="Arial"/>
          <w:sz w:val="20"/>
          <w:lang w:eastAsia="en-AU"/>
        </w:rPr>
        <w:t xml:space="preserve">. </w:t>
      </w:r>
    </w:p>
    <w:p w:rsidR="006A7759" w:rsidRPr="00242D2A" w:rsidRDefault="006A7759">
      <w:pPr>
        <w:jc w:val="both"/>
        <w:rPr>
          <w:rFonts w:ascii="Arial" w:hAnsi="Arial" w:cs="Arial"/>
          <w:szCs w:val="22"/>
        </w:rPr>
      </w:pPr>
    </w:p>
    <w:p w:rsidR="006A7759" w:rsidRPr="00242D2A" w:rsidRDefault="006A7759">
      <w:pPr>
        <w:jc w:val="both"/>
        <w:rPr>
          <w:rFonts w:ascii="Arial" w:hAnsi="Arial" w:cs="Arial"/>
          <w:b/>
          <w:szCs w:val="22"/>
        </w:rPr>
      </w:pPr>
      <w:r w:rsidRPr="00242D2A">
        <w:rPr>
          <w:rFonts w:ascii="Arial" w:hAnsi="Arial" w:cs="Arial"/>
          <w:b/>
          <w:szCs w:val="22"/>
        </w:rPr>
        <w:t>8.1 Plan development</w:t>
      </w:r>
    </w:p>
    <w:p w:rsidR="006A7759" w:rsidRPr="00242D2A" w:rsidRDefault="006A7759">
      <w:pPr>
        <w:jc w:val="both"/>
        <w:rPr>
          <w:rFonts w:ascii="Arial" w:hAnsi="Arial" w:cs="Arial"/>
          <w:sz w:val="20"/>
        </w:rPr>
      </w:pPr>
    </w:p>
    <w:p w:rsidR="00536810" w:rsidRDefault="00536810">
      <w:pPr>
        <w:jc w:val="both"/>
        <w:rPr>
          <w:rFonts w:ascii="Arial" w:hAnsi="Arial" w:cs="Arial"/>
          <w:sz w:val="20"/>
        </w:rPr>
      </w:pPr>
      <w:r w:rsidRPr="003653F1">
        <w:rPr>
          <w:rFonts w:ascii="Arial" w:hAnsi="Arial" w:cs="Arial"/>
          <w:sz w:val="20"/>
          <w:lang w:eastAsia="en-AU"/>
        </w:rPr>
        <w:t>The Act requires a Strategic Resource Plan to be prepared covering both financial and non-financial resources, and including key financial indicators for at least the next four financial years to support the Council Plan.</w:t>
      </w:r>
    </w:p>
    <w:p w:rsidR="00536810" w:rsidRDefault="00536810">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Council has prepared </w:t>
      </w:r>
      <w:r w:rsidR="00951E65" w:rsidRPr="00242D2A">
        <w:rPr>
          <w:rFonts w:ascii="Arial" w:hAnsi="Arial" w:cs="Arial"/>
          <w:sz w:val="20"/>
        </w:rPr>
        <w:t xml:space="preserve">a </w:t>
      </w:r>
      <w:r w:rsidRPr="00242D2A">
        <w:rPr>
          <w:rFonts w:ascii="Arial" w:hAnsi="Arial" w:cs="Arial"/>
          <w:sz w:val="20"/>
        </w:rPr>
        <w:t xml:space="preserve">Strategic Resource Plan (SRP) for the four years </w:t>
      </w:r>
      <w:r w:rsidR="003D63A7">
        <w:rPr>
          <w:rFonts w:ascii="Arial" w:hAnsi="Arial" w:cs="Arial"/>
          <w:sz w:val="20"/>
        </w:rPr>
        <w:t>2013/14</w:t>
      </w:r>
      <w:r w:rsidRPr="00242D2A">
        <w:rPr>
          <w:rFonts w:ascii="Arial" w:hAnsi="Arial" w:cs="Arial"/>
          <w:sz w:val="20"/>
        </w:rPr>
        <w:t xml:space="preserve"> to </w:t>
      </w:r>
      <w:r w:rsidR="00390F05" w:rsidRPr="00242D2A">
        <w:rPr>
          <w:rFonts w:ascii="Arial" w:hAnsi="Arial" w:cs="Arial"/>
          <w:sz w:val="20"/>
        </w:rPr>
        <w:t>201</w:t>
      </w:r>
      <w:r w:rsidR="00E8242C">
        <w:rPr>
          <w:rFonts w:ascii="Arial" w:hAnsi="Arial" w:cs="Arial"/>
          <w:sz w:val="20"/>
        </w:rPr>
        <w:t>6</w:t>
      </w:r>
      <w:r w:rsidR="00F8101B" w:rsidRPr="00242D2A">
        <w:rPr>
          <w:rFonts w:ascii="Arial" w:hAnsi="Arial" w:cs="Arial"/>
          <w:sz w:val="20"/>
        </w:rPr>
        <w:t>/1</w:t>
      </w:r>
      <w:r w:rsidR="00E8242C">
        <w:rPr>
          <w:rFonts w:ascii="Arial" w:hAnsi="Arial" w:cs="Arial"/>
          <w:sz w:val="20"/>
        </w:rPr>
        <w:t>7</w:t>
      </w:r>
      <w:r w:rsidRPr="00242D2A">
        <w:rPr>
          <w:rFonts w:ascii="Arial" w:hAnsi="Arial" w:cs="Arial"/>
          <w:sz w:val="20"/>
        </w:rPr>
        <w:t xml:space="preserve"> as part of its ongoing financial planning to assist in adopting a budget within a longer term framework. The SRP takes the strategic objectives and strategies as specified in the Council Plan and expresses them in financial terms for the next four years.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key objective, which underlines the development of the SRP, is financial sustainability in the medium to long term, while still achieving Council’s strategic objectives as specified in the Council Plan. The key financial objectives, which underpin the SRP, are:</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Maintain existing service levels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Achieve a breakeven operating result within five to six years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Maintain a capital expenditure program of at least $16 million per annum</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Achieve a balanced budget on a cash basis.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In preparing the SRP, Council has also been mindful of the need to comply with the following Principles of Sound Financial Management as contained in the Act: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Prudently manage financial risks relating to debt, assets and liabilities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Provide reasonable stability in the level of rate burden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Consider the financial effects of Council decisions on future generations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Provide full, accurate and timely disclosure of financial information.</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SRP is updated annually through a rigorous process of consultation with Council service providers followed by a detailed sensitivity analysis to achieve the key financial objectives.</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8.2 Financial resources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following table summari</w:t>
      </w:r>
      <w:r w:rsidR="00A90F39">
        <w:rPr>
          <w:rFonts w:ascii="Arial" w:hAnsi="Arial" w:cs="Arial"/>
          <w:sz w:val="20"/>
        </w:rPr>
        <w:t>s</w:t>
      </w:r>
      <w:r w:rsidRPr="00242D2A">
        <w:rPr>
          <w:rFonts w:ascii="Arial" w:hAnsi="Arial" w:cs="Arial"/>
          <w:sz w:val="20"/>
        </w:rPr>
        <w:t xml:space="preserve">es the key financial results for the next four years as set out in the SRP for years </w:t>
      </w:r>
      <w:r w:rsidR="003D63A7">
        <w:rPr>
          <w:rFonts w:ascii="Arial" w:hAnsi="Arial" w:cs="Arial"/>
          <w:sz w:val="20"/>
        </w:rPr>
        <w:t>2013/14</w:t>
      </w:r>
      <w:r w:rsidRPr="00242D2A">
        <w:rPr>
          <w:rFonts w:ascii="Arial" w:hAnsi="Arial" w:cs="Arial"/>
          <w:sz w:val="20"/>
        </w:rPr>
        <w:t xml:space="preserve"> to </w:t>
      </w:r>
      <w:r w:rsidR="00390F05" w:rsidRPr="00242D2A">
        <w:rPr>
          <w:rFonts w:ascii="Arial" w:hAnsi="Arial" w:cs="Arial"/>
          <w:sz w:val="20"/>
        </w:rPr>
        <w:t>201</w:t>
      </w:r>
      <w:r w:rsidR="00E8242C">
        <w:rPr>
          <w:rFonts w:ascii="Arial" w:hAnsi="Arial" w:cs="Arial"/>
          <w:sz w:val="20"/>
        </w:rPr>
        <w:t>6</w:t>
      </w:r>
      <w:r w:rsidR="00F8101B" w:rsidRPr="00242D2A">
        <w:rPr>
          <w:rFonts w:ascii="Arial" w:hAnsi="Arial" w:cs="Arial"/>
          <w:sz w:val="20"/>
        </w:rPr>
        <w:t>/1</w:t>
      </w:r>
      <w:r w:rsidR="00E8242C">
        <w:rPr>
          <w:rFonts w:ascii="Arial" w:hAnsi="Arial" w:cs="Arial"/>
          <w:sz w:val="20"/>
        </w:rPr>
        <w:t>7</w:t>
      </w:r>
      <w:r w:rsidRPr="00242D2A">
        <w:rPr>
          <w:rFonts w:ascii="Arial" w:hAnsi="Arial" w:cs="Arial"/>
          <w:sz w:val="20"/>
        </w:rPr>
        <w:t>. Appendix A includes a more detailed analysis of the financial resources to be used over the four year period.</w:t>
      </w:r>
    </w:p>
    <w:p w:rsidR="006A7759" w:rsidRPr="00242D2A" w:rsidRDefault="006A7759">
      <w:pPr>
        <w:jc w:val="both"/>
        <w:rPr>
          <w:rFonts w:ascii="Arial" w:hAnsi="Arial" w:cs="Arial"/>
          <w:sz w:val="20"/>
        </w:rPr>
      </w:pPr>
    </w:p>
    <w:tbl>
      <w:tblPr>
        <w:tblW w:w="8994" w:type="dxa"/>
        <w:tblInd w:w="108" w:type="dxa"/>
        <w:tblLook w:val="0000"/>
      </w:tblPr>
      <w:tblGrid>
        <w:gridCol w:w="2694"/>
        <w:gridCol w:w="1050"/>
        <w:gridCol w:w="1076"/>
        <w:gridCol w:w="1134"/>
        <w:gridCol w:w="1134"/>
        <w:gridCol w:w="1134"/>
        <w:gridCol w:w="772"/>
      </w:tblGrid>
      <w:tr w:rsidR="006A7759" w:rsidRPr="00242D2A">
        <w:trPr>
          <w:trHeight w:val="525"/>
        </w:trPr>
        <w:tc>
          <w:tcPr>
            <w:tcW w:w="2694" w:type="dxa"/>
            <w:tcBorders>
              <w:top w:val="nil"/>
              <w:left w:val="nil"/>
              <w:bottom w:val="nil"/>
              <w:right w:val="nil"/>
            </w:tcBorders>
            <w:shd w:val="clear" w:color="auto" w:fill="CC0000"/>
            <w:vAlign w:val="bottom"/>
          </w:tcPr>
          <w:p w:rsidR="006A7759" w:rsidRPr="00242D2A" w:rsidRDefault="006A7759">
            <w:pPr>
              <w:jc w:val="both"/>
              <w:rPr>
                <w:rFonts w:ascii="Arial" w:hAnsi="Arial" w:cs="Arial"/>
                <w:color w:val="FFFFFF"/>
                <w:sz w:val="20"/>
                <w:lang w:eastAsia="en-AU"/>
              </w:rPr>
            </w:pPr>
            <w:r w:rsidRPr="00242D2A">
              <w:rPr>
                <w:rFonts w:ascii="Arial" w:hAnsi="Arial" w:cs="Arial"/>
                <w:color w:val="FFFFFF"/>
                <w:sz w:val="20"/>
                <w:lang w:eastAsia="en-AU"/>
              </w:rPr>
              <w:t> </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r w:rsidRPr="00242D2A">
              <w:rPr>
                <w:rFonts w:ascii="Arial" w:hAnsi="Arial" w:cs="Arial"/>
                <w:b/>
                <w:bCs/>
                <w:color w:val="FFFFFF"/>
                <w:sz w:val="20"/>
                <w:lang w:eastAsia="en-AU"/>
              </w:rPr>
              <w:br/>
              <w:t>Actual</w:t>
            </w:r>
          </w:p>
        </w:tc>
        <w:tc>
          <w:tcPr>
            <w:tcW w:w="1076"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 xml:space="preserve">Budget </w:t>
            </w:r>
          </w:p>
        </w:tc>
        <w:tc>
          <w:tcPr>
            <w:tcW w:w="3402" w:type="dxa"/>
            <w:gridSpan w:val="3"/>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 xml:space="preserve">Strategic Resource Plan </w:t>
            </w:r>
            <w:r w:rsidRPr="00242D2A">
              <w:rPr>
                <w:rFonts w:ascii="Arial" w:hAnsi="Arial" w:cs="Arial"/>
                <w:b/>
                <w:bCs/>
                <w:color w:val="FFFFFF"/>
                <w:sz w:val="20"/>
                <w:lang w:eastAsia="en-AU"/>
              </w:rPr>
              <w:br/>
              <w:t>Projections</w:t>
            </w:r>
          </w:p>
        </w:tc>
        <w:tc>
          <w:tcPr>
            <w:tcW w:w="772" w:type="dxa"/>
            <w:tcBorders>
              <w:top w:val="nil"/>
              <w:left w:val="nil"/>
              <w:bottom w:val="nil"/>
              <w:right w:val="nil"/>
            </w:tcBorders>
            <w:shd w:val="clear" w:color="auto" w:fill="CC0000"/>
            <w:vAlign w:val="bottom"/>
          </w:tcPr>
          <w:p w:rsidR="006A7759" w:rsidRPr="00242D2A" w:rsidRDefault="006A7759">
            <w:pPr>
              <w:jc w:val="both"/>
              <w:rPr>
                <w:rFonts w:ascii="Arial" w:hAnsi="Arial" w:cs="Arial"/>
                <w:b/>
                <w:bCs/>
                <w:color w:val="FFFFFF"/>
                <w:sz w:val="20"/>
                <w:lang w:eastAsia="en-AU"/>
              </w:rPr>
            </w:pPr>
            <w:r w:rsidRPr="00242D2A">
              <w:rPr>
                <w:rFonts w:ascii="Arial" w:hAnsi="Arial" w:cs="Arial"/>
                <w:b/>
                <w:bCs/>
                <w:color w:val="FFFFFF"/>
                <w:sz w:val="20"/>
                <w:lang w:eastAsia="en-AU"/>
              </w:rPr>
              <w:t>Trend</w:t>
            </w:r>
          </w:p>
        </w:tc>
      </w:tr>
      <w:tr w:rsidR="006A7759" w:rsidRPr="00242D2A">
        <w:trPr>
          <w:trHeight w:val="270"/>
        </w:trPr>
        <w:tc>
          <w:tcPr>
            <w:tcW w:w="2694" w:type="dxa"/>
            <w:tcBorders>
              <w:top w:val="nil"/>
              <w:left w:val="nil"/>
              <w:bottom w:val="nil"/>
              <w:right w:val="nil"/>
            </w:tcBorders>
            <w:shd w:val="clear" w:color="auto" w:fill="CC0000"/>
            <w:vAlign w:val="bottom"/>
          </w:tcPr>
          <w:p w:rsidR="006A7759" w:rsidRPr="00242D2A" w:rsidRDefault="006A7759">
            <w:pPr>
              <w:jc w:val="both"/>
              <w:rPr>
                <w:rFonts w:ascii="Arial" w:hAnsi="Arial" w:cs="Arial"/>
                <w:b/>
                <w:bCs/>
                <w:color w:val="FFFFFF"/>
                <w:sz w:val="20"/>
                <w:lang w:eastAsia="en-AU"/>
              </w:rPr>
            </w:pPr>
            <w:r w:rsidRPr="00242D2A">
              <w:rPr>
                <w:rFonts w:ascii="Arial" w:hAnsi="Arial" w:cs="Arial"/>
                <w:b/>
                <w:bCs/>
                <w:color w:val="FFFFFF"/>
                <w:sz w:val="20"/>
                <w:lang w:eastAsia="en-AU"/>
              </w:rPr>
              <w:t>Indicator</w:t>
            </w:r>
          </w:p>
        </w:tc>
        <w:tc>
          <w:tcPr>
            <w:tcW w:w="1050" w:type="dxa"/>
            <w:tcBorders>
              <w:top w:val="nil"/>
              <w:left w:val="nil"/>
              <w:bottom w:val="nil"/>
              <w:right w:val="nil"/>
            </w:tcBorders>
            <w:shd w:val="clear" w:color="auto" w:fill="CC0000"/>
            <w:vAlign w:val="bottom"/>
          </w:tcPr>
          <w:p w:rsidR="006A7759" w:rsidRPr="00242D2A" w:rsidRDefault="00A95542" w:rsidP="00E8242C">
            <w:pPr>
              <w:jc w:val="right"/>
              <w:rPr>
                <w:rFonts w:ascii="Arial" w:hAnsi="Arial" w:cs="Arial"/>
                <w:b/>
                <w:bCs/>
                <w:color w:val="FFFFFF"/>
                <w:sz w:val="20"/>
                <w:lang w:eastAsia="en-AU"/>
              </w:rPr>
            </w:pPr>
            <w:r>
              <w:rPr>
                <w:rFonts w:ascii="Arial" w:hAnsi="Arial" w:cs="Arial"/>
                <w:b/>
                <w:bCs/>
                <w:color w:val="FFFFFF"/>
                <w:sz w:val="20"/>
                <w:lang w:eastAsia="en-AU"/>
              </w:rPr>
              <w:t>201</w:t>
            </w:r>
            <w:r w:rsidR="00E8242C">
              <w:rPr>
                <w:rFonts w:ascii="Arial" w:hAnsi="Arial" w:cs="Arial"/>
                <w:b/>
                <w:bCs/>
                <w:color w:val="FFFFFF"/>
                <w:sz w:val="20"/>
                <w:lang w:eastAsia="en-AU"/>
              </w:rPr>
              <w:t>2</w:t>
            </w:r>
            <w:r>
              <w:rPr>
                <w:rFonts w:ascii="Arial" w:hAnsi="Arial" w:cs="Arial"/>
                <w:b/>
                <w:bCs/>
                <w:color w:val="FFFFFF"/>
                <w:sz w:val="20"/>
                <w:lang w:eastAsia="en-AU"/>
              </w:rPr>
              <w:t>/1</w:t>
            </w:r>
            <w:r w:rsidR="00E8242C">
              <w:rPr>
                <w:rFonts w:ascii="Arial" w:hAnsi="Arial" w:cs="Arial"/>
                <w:b/>
                <w:bCs/>
                <w:color w:val="FFFFFF"/>
                <w:sz w:val="20"/>
                <w:lang w:eastAsia="en-AU"/>
              </w:rPr>
              <w:t>3</w:t>
            </w:r>
          </w:p>
        </w:tc>
        <w:tc>
          <w:tcPr>
            <w:tcW w:w="1076" w:type="dxa"/>
            <w:tcBorders>
              <w:top w:val="nil"/>
              <w:left w:val="nil"/>
              <w:bottom w:val="nil"/>
              <w:right w:val="nil"/>
            </w:tcBorders>
            <w:shd w:val="clear" w:color="auto" w:fill="CC0000"/>
            <w:vAlign w:val="bottom"/>
          </w:tcPr>
          <w:p w:rsidR="006A7759" w:rsidRPr="00242D2A" w:rsidRDefault="00A95542" w:rsidP="00E8242C">
            <w:pPr>
              <w:jc w:val="right"/>
              <w:rPr>
                <w:rFonts w:ascii="Arial" w:hAnsi="Arial" w:cs="Arial"/>
                <w:b/>
                <w:bCs/>
                <w:color w:val="FFFFFF"/>
                <w:sz w:val="20"/>
                <w:lang w:eastAsia="en-AU"/>
              </w:rPr>
            </w:pPr>
            <w:r>
              <w:rPr>
                <w:rFonts w:ascii="Arial" w:hAnsi="Arial" w:cs="Arial"/>
                <w:b/>
                <w:bCs/>
                <w:color w:val="FFFFFF"/>
                <w:sz w:val="20"/>
                <w:lang w:eastAsia="en-AU"/>
              </w:rPr>
              <w:t>201</w:t>
            </w:r>
            <w:r w:rsidR="00E8242C">
              <w:rPr>
                <w:rFonts w:ascii="Arial" w:hAnsi="Arial" w:cs="Arial"/>
                <w:b/>
                <w:bCs/>
                <w:color w:val="FFFFFF"/>
                <w:sz w:val="20"/>
                <w:lang w:eastAsia="en-AU"/>
              </w:rPr>
              <w:t>3</w:t>
            </w:r>
            <w:r>
              <w:rPr>
                <w:rFonts w:ascii="Arial" w:hAnsi="Arial" w:cs="Arial"/>
                <w:b/>
                <w:bCs/>
                <w:color w:val="FFFFFF"/>
                <w:sz w:val="20"/>
                <w:lang w:eastAsia="en-AU"/>
              </w:rPr>
              <w:t>/1</w:t>
            </w:r>
            <w:r w:rsidR="00E8242C">
              <w:rPr>
                <w:rFonts w:ascii="Arial" w:hAnsi="Arial" w:cs="Arial"/>
                <w:b/>
                <w:bCs/>
                <w:color w:val="FFFFFF"/>
                <w:sz w:val="20"/>
                <w:lang w:eastAsia="en-AU"/>
              </w:rPr>
              <w:t>4</w:t>
            </w:r>
          </w:p>
        </w:tc>
        <w:tc>
          <w:tcPr>
            <w:tcW w:w="1134" w:type="dxa"/>
            <w:tcBorders>
              <w:top w:val="nil"/>
              <w:left w:val="nil"/>
              <w:bottom w:val="nil"/>
              <w:right w:val="nil"/>
            </w:tcBorders>
            <w:shd w:val="clear" w:color="auto" w:fill="CC0000"/>
            <w:vAlign w:val="bottom"/>
          </w:tcPr>
          <w:p w:rsidR="006A7759" w:rsidRPr="00242D2A" w:rsidRDefault="00390F05" w:rsidP="00E8242C">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E8242C">
              <w:rPr>
                <w:rFonts w:ascii="Arial" w:hAnsi="Arial" w:cs="Arial"/>
                <w:b/>
                <w:bCs/>
                <w:color w:val="FFFFFF"/>
                <w:sz w:val="20"/>
                <w:lang w:eastAsia="en-AU"/>
              </w:rPr>
              <w:t>4</w:t>
            </w:r>
            <w:r w:rsidR="00F8101B" w:rsidRPr="00242D2A">
              <w:rPr>
                <w:rFonts w:ascii="Arial" w:hAnsi="Arial" w:cs="Arial"/>
                <w:b/>
                <w:bCs/>
                <w:color w:val="FFFFFF"/>
                <w:sz w:val="20"/>
                <w:lang w:eastAsia="en-AU"/>
              </w:rPr>
              <w:t>/1</w:t>
            </w:r>
            <w:r w:rsidR="00E8242C">
              <w:rPr>
                <w:rFonts w:ascii="Arial" w:hAnsi="Arial" w:cs="Arial"/>
                <w:b/>
                <w:bCs/>
                <w:color w:val="FFFFFF"/>
                <w:sz w:val="20"/>
                <w:lang w:eastAsia="en-AU"/>
              </w:rPr>
              <w:t>5</w:t>
            </w:r>
          </w:p>
        </w:tc>
        <w:tc>
          <w:tcPr>
            <w:tcW w:w="1134" w:type="dxa"/>
            <w:tcBorders>
              <w:top w:val="nil"/>
              <w:left w:val="nil"/>
              <w:bottom w:val="nil"/>
              <w:right w:val="nil"/>
            </w:tcBorders>
            <w:shd w:val="clear" w:color="auto" w:fill="CC0000"/>
            <w:vAlign w:val="bottom"/>
          </w:tcPr>
          <w:p w:rsidR="006A7759" w:rsidRPr="00242D2A" w:rsidRDefault="00F8101B" w:rsidP="00E8242C">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E8242C">
              <w:rPr>
                <w:rFonts w:ascii="Arial" w:hAnsi="Arial" w:cs="Arial"/>
                <w:b/>
                <w:bCs/>
                <w:color w:val="FFFFFF"/>
                <w:sz w:val="20"/>
                <w:lang w:eastAsia="en-AU"/>
              </w:rPr>
              <w:t>5</w:t>
            </w:r>
            <w:r w:rsidRPr="00242D2A">
              <w:rPr>
                <w:rFonts w:ascii="Arial" w:hAnsi="Arial" w:cs="Arial"/>
                <w:b/>
                <w:bCs/>
                <w:color w:val="FFFFFF"/>
                <w:sz w:val="20"/>
                <w:lang w:eastAsia="en-AU"/>
              </w:rPr>
              <w:t>/1</w:t>
            </w:r>
            <w:r w:rsidR="00E8242C">
              <w:rPr>
                <w:rFonts w:ascii="Arial" w:hAnsi="Arial" w:cs="Arial"/>
                <w:b/>
                <w:bCs/>
                <w:color w:val="FFFFFF"/>
                <w:sz w:val="20"/>
                <w:lang w:eastAsia="en-AU"/>
              </w:rPr>
              <w:t>6</w:t>
            </w:r>
          </w:p>
        </w:tc>
        <w:tc>
          <w:tcPr>
            <w:tcW w:w="1134" w:type="dxa"/>
            <w:tcBorders>
              <w:top w:val="nil"/>
              <w:left w:val="nil"/>
              <w:bottom w:val="nil"/>
              <w:right w:val="nil"/>
            </w:tcBorders>
            <w:shd w:val="clear" w:color="auto" w:fill="CC0000"/>
            <w:vAlign w:val="bottom"/>
          </w:tcPr>
          <w:p w:rsidR="006A7759" w:rsidRPr="00242D2A" w:rsidRDefault="00F8101B" w:rsidP="00E8242C">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E8242C">
              <w:rPr>
                <w:rFonts w:ascii="Arial" w:hAnsi="Arial" w:cs="Arial"/>
                <w:b/>
                <w:bCs/>
                <w:color w:val="FFFFFF"/>
                <w:sz w:val="20"/>
                <w:lang w:eastAsia="en-AU"/>
              </w:rPr>
              <w:t>6</w:t>
            </w:r>
            <w:r w:rsidRPr="00242D2A">
              <w:rPr>
                <w:rFonts w:ascii="Arial" w:hAnsi="Arial" w:cs="Arial"/>
                <w:b/>
                <w:bCs/>
                <w:color w:val="FFFFFF"/>
                <w:sz w:val="20"/>
                <w:lang w:eastAsia="en-AU"/>
              </w:rPr>
              <w:t>/1</w:t>
            </w:r>
            <w:r w:rsidR="00E8242C">
              <w:rPr>
                <w:rFonts w:ascii="Arial" w:hAnsi="Arial" w:cs="Arial"/>
                <w:b/>
                <w:bCs/>
                <w:color w:val="FFFFFF"/>
                <w:sz w:val="20"/>
                <w:lang w:eastAsia="en-AU"/>
              </w:rPr>
              <w:t>7</w:t>
            </w:r>
          </w:p>
        </w:tc>
        <w:tc>
          <w:tcPr>
            <w:tcW w:w="772"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+/o/-</w:t>
            </w:r>
          </w:p>
        </w:tc>
      </w:tr>
      <w:tr w:rsidR="006A7759" w:rsidRPr="00242D2A">
        <w:trPr>
          <w:trHeight w:val="270"/>
        </w:trPr>
        <w:tc>
          <w:tcPr>
            <w:tcW w:w="2694" w:type="dxa"/>
            <w:tcBorders>
              <w:top w:val="nil"/>
              <w:left w:val="nil"/>
              <w:bottom w:val="nil"/>
              <w:right w:val="nil"/>
            </w:tcBorders>
            <w:shd w:val="clear" w:color="auto" w:fill="CC0000"/>
            <w:vAlign w:val="bottom"/>
          </w:tcPr>
          <w:p w:rsidR="006A7759" w:rsidRPr="00242D2A" w:rsidRDefault="006A7759">
            <w:pPr>
              <w:jc w:val="both"/>
              <w:rPr>
                <w:rFonts w:ascii="Arial" w:hAnsi="Arial" w:cs="Arial"/>
                <w:b/>
                <w:bCs/>
                <w:i/>
                <w:iCs/>
                <w:color w:val="FFFFFF"/>
                <w:sz w:val="20"/>
                <w:lang w:eastAsia="en-AU"/>
              </w:rPr>
            </w:pPr>
            <w:r w:rsidRPr="00242D2A">
              <w:rPr>
                <w:rFonts w:ascii="Arial" w:hAnsi="Arial" w:cs="Arial"/>
                <w:b/>
                <w:bCs/>
                <w:i/>
                <w:iCs/>
                <w:color w:val="FFFFFF"/>
                <w:sz w:val="20"/>
                <w:lang w:eastAsia="en-AU"/>
              </w:rPr>
              <w:t> </w:t>
            </w:r>
          </w:p>
        </w:tc>
        <w:tc>
          <w:tcPr>
            <w:tcW w:w="105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076"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3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3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134"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772" w:type="dxa"/>
            <w:tcBorders>
              <w:top w:val="nil"/>
              <w:left w:val="nil"/>
              <w:bottom w:val="nil"/>
              <w:right w:val="nil"/>
            </w:tcBorders>
            <w:shd w:val="clear" w:color="auto" w:fill="CC0000"/>
            <w:noWrap/>
            <w:vAlign w:val="bottom"/>
          </w:tcPr>
          <w:p w:rsidR="006A7759" w:rsidRPr="00242D2A" w:rsidRDefault="006A7759">
            <w:pPr>
              <w:jc w:val="center"/>
              <w:rPr>
                <w:rFonts w:ascii="Arial" w:hAnsi="Arial" w:cs="Arial"/>
                <w:b/>
                <w:bCs/>
                <w:color w:val="FFFFFF"/>
                <w:sz w:val="20"/>
                <w:lang w:eastAsia="en-AU"/>
              </w:rPr>
            </w:pPr>
          </w:p>
        </w:tc>
      </w:tr>
      <w:tr w:rsidR="006A7759" w:rsidRPr="00242D2A">
        <w:tc>
          <w:tcPr>
            <w:tcW w:w="2694" w:type="dxa"/>
            <w:tcBorders>
              <w:top w:val="nil"/>
              <w:left w:val="nil"/>
              <w:bottom w:val="nil"/>
              <w:right w:val="nil"/>
            </w:tcBorders>
            <w:vAlign w:val="bottom"/>
          </w:tcPr>
          <w:p w:rsidR="006A7759" w:rsidRPr="00242D2A" w:rsidRDefault="00CC077E">
            <w:pPr>
              <w:rPr>
                <w:rFonts w:ascii="Arial" w:hAnsi="Arial" w:cs="Arial"/>
                <w:sz w:val="20"/>
                <w:lang w:eastAsia="en-AU"/>
              </w:rPr>
            </w:pPr>
            <w:r>
              <w:rPr>
                <w:rFonts w:ascii="Arial" w:hAnsi="Arial" w:cs="Arial"/>
                <w:sz w:val="20"/>
                <w:lang w:eastAsia="en-AU"/>
              </w:rPr>
              <w:t>Surplus/(deficit)</w:t>
            </w:r>
            <w:r w:rsidRPr="00242D2A">
              <w:rPr>
                <w:rFonts w:ascii="Arial" w:hAnsi="Arial" w:cs="Arial"/>
                <w:sz w:val="20"/>
                <w:lang w:eastAsia="en-AU"/>
              </w:rPr>
              <w:t xml:space="preserve"> </w:t>
            </w:r>
            <w:r w:rsidR="00773E1C" w:rsidRPr="00242D2A">
              <w:rPr>
                <w:rFonts w:ascii="Arial" w:hAnsi="Arial" w:cs="Arial"/>
                <w:sz w:val="20"/>
                <w:lang w:eastAsia="en-AU"/>
              </w:rPr>
              <w:t>for the year</w:t>
            </w:r>
          </w:p>
        </w:tc>
        <w:tc>
          <w:tcPr>
            <w:tcW w:w="1050"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(1,922)</w:t>
            </w:r>
          </w:p>
        </w:tc>
        <w:tc>
          <w:tcPr>
            <w:tcW w:w="1076"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1,045 </w:t>
            </w:r>
          </w:p>
        </w:tc>
        <w:tc>
          <w:tcPr>
            <w:tcW w:w="1134"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5,398 </w:t>
            </w:r>
          </w:p>
        </w:tc>
        <w:tc>
          <w:tcPr>
            <w:tcW w:w="1134"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(1,754)</w:t>
            </w:r>
          </w:p>
        </w:tc>
        <w:tc>
          <w:tcPr>
            <w:tcW w:w="1134"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(1,570)</w:t>
            </w:r>
          </w:p>
        </w:tc>
        <w:tc>
          <w:tcPr>
            <w:tcW w:w="772"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2694"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Underlying result</w:t>
            </w:r>
          </w:p>
        </w:tc>
        <w:tc>
          <w:tcPr>
            <w:tcW w:w="1050" w:type="dxa"/>
            <w:tcBorders>
              <w:top w:val="nil"/>
              <w:left w:val="nil"/>
              <w:bottom w:val="nil"/>
              <w:right w:val="nil"/>
            </w:tcBorders>
            <w:shd w:val="clear" w:color="auto" w:fill="FFFFFF"/>
          </w:tcPr>
          <w:p w:rsidR="006A7759" w:rsidRPr="00242D2A" w:rsidRDefault="006A7759" w:rsidP="00C646E2">
            <w:pPr>
              <w:jc w:val="right"/>
              <w:rPr>
                <w:rFonts w:ascii="Arial" w:hAnsi="Arial" w:cs="Arial"/>
                <w:sz w:val="20"/>
                <w:lang w:eastAsia="en-AU"/>
              </w:rPr>
            </w:pPr>
            <w:r w:rsidRPr="00242D2A">
              <w:rPr>
                <w:rFonts w:ascii="Arial" w:hAnsi="Arial" w:cs="Arial"/>
                <w:sz w:val="20"/>
                <w:lang w:eastAsia="en-AU"/>
              </w:rPr>
              <w:t xml:space="preserve"> (</w:t>
            </w:r>
            <w:r w:rsidR="00C646E2" w:rsidRPr="00242D2A">
              <w:rPr>
                <w:rFonts w:ascii="Arial" w:hAnsi="Arial" w:cs="Arial"/>
                <w:sz w:val="20"/>
                <w:lang w:eastAsia="en-AU"/>
              </w:rPr>
              <w:t>4,82</w:t>
            </w:r>
            <w:r w:rsidR="0032798B">
              <w:rPr>
                <w:rFonts w:ascii="Arial" w:hAnsi="Arial" w:cs="Arial"/>
                <w:sz w:val="20"/>
                <w:lang w:eastAsia="en-AU"/>
              </w:rPr>
              <w:t>5</w:t>
            </w:r>
            <w:r w:rsidRPr="00242D2A">
              <w:rPr>
                <w:rFonts w:ascii="Arial" w:hAnsi="Arial" w:cs="Arial"/>
                <w:sz w:val="20"/>
                <w:lang w:eastAsia="en-AU"/>
              </w:rPr>
              <w:t>)</w:t>
            </w:r>
          </w:p>
        </w:tc>
        <w:tc>
          <w:tcPr>
            <w:tcW w:w="1076" w:type="dxa"/>
            <w:tcBorders>
              <w:top w:val="nil"/>
              <w:left w:val="nil"/>
              <w:bottom w:val="nil"/>
              <w:right w:val="nil"/>
            </w:tcBorders>
            <w:shd w:val="clear" w:color="auto" w:fill="FF7979"/>
          </w:tcPr>
          <w:p w:rsidR="006A7759" w:rsidRPr="00242D2A" w:rsidRDefault="006A7759" w:rsidP="00C646E2">
            <w:pPr>
              <w:jc w:val="right"/>
              <w:rPr>
                <w:rFonts w:ascii="Arial" w:hAnsi="Arial" w:cs="Arial"/>
                <w:sz w:val="20"/>
                <w:lang w:eastAsia="en-AU"/>
              </w:rPr>
            </w:pPr>
            <w:r w:rsidRPr="00242D2A">
              <w:rPr>
                <w:rFonts w:ascii="Arial" w:hAnsi="Arial" w:cs="Arial"/>
                <w:sz w:val="20"/>
                <w:lang w:eastAsia="en-AU"/>
              </w:rPr>
              <w:t xml:space="preserve"> (5,</w:t>
            </w:r>
            <w:r w:rsidR="00C646E2" w:rsidRPr="00242D2A">
              <w:rPr>
                <w:rFonts w:ascii="Arial" w:hAnsi="Arial" w:cs="Arial"/>
                <w:sz w:val="20"/>
                <w:lang w:eastAsia="en-AU"/>
              </w:rPr>
              <w:t>232</w:t>
            </w:r>
            <w:r w:rsidRPr="00242D2A">
              <w:rPr>
                <w:rFonts w:ascii="Arial" w:hAnsi="Arial" w:cs="Arial"/>
                <w:sz w:val="20"/>
                <w:lang w:eastAsia="en-AU"/>
              </w:rPr>
              <w:t>)</w:t>
            </w:r>
          </w:p>
        </w:tc>
        <w:tc>
          <w:tcPr>
            <w:tcW w:w="1134" w:type="dxa"/>
            <w:tcBorders>
              <w:top w:val="nil"/>
              <w:left w:val="nil"/>
              <w:bottom w:val="nil"/>
              <w:right w:val="nil"/>
            </w:tcBorders>
          </w:tcPr>
          <w:p w:rsidR="006A7759" w:rsidRPr="00242D2A" w:rsidRDefault="006A7759" w:rsidP="00C646E2">
            <w:pPr>
              <w:jc w:val="right"/>
              <w:rPr>
                <w:rFonts w:ascii="Arial" w:hAnsi="Arial" w:cs="Arial"/>
                <w:sz w:val="20"/>
                <w:lang w:eastAsia="en-AU"/>
              </w:rPr>
            </w:pPr>
            <w:r w:rsidRPr="00242D2A">
              <w:rPr>
                <w:rFonts w:ascii="Arial" w:hAnsi="Arial" w:cs="Arial"/>
                <w:sz w:val="20"/>
                <w:lang w:eastAsia="en-AU"/>
              </w:rPr>
              <w:t xml:space="preserve"> (</w:t>
            </w:r>
            <w:r w:rsidR="00C646E2" w:rsidRPr="00242D2A">
              <w:rPr>
                <w:rFonts w:ascii="Arial" w:hAnsi="Arial" w:cs="Arial"/>
                <w:sz w:val="20"/>
                <w:lang w:eastAsia="en-AU"/>
              </w:rPr>
              <w:t>4,009</w:t>
            </w:r>
            <w:r w:rsidRPr="00242D2A">
              <w:rPr>
                <w:rFonts w:ascii="Arial" w:hAnsi="Arial" w:cs="Arial"/>
                <w:sz w:val="20"/>
                <w:lang w:eastAsia="en-AU"/>
              </w:rPr>
              <w:t>)</w:t>
            </w:r>
          </w:p>
        </w:tc>
        <w:tc>
          <w:tcPr>
            <w:tcW w:w="1134" w:type="dxa"/>
            <w:tcBorders>
              <w:top w:val="nil"/>
              <w:left w:val="nil"/>
              <w:bottom w:val="nil"/>
              <w:right w:val="nil"/>
            </w:tcBorders>
          </w:tcPr>
          <w:p w:rsidR="006A7759" w:rsidRPr="00242D2A" w:rsidRDefault="006A7759" w:rsidP="00C646E2">
            <w:pPr>
              <w:jc w:val="right"/>
              <w:rPr>
                <w:rFonts w:ascii="Arial" w:hAnsi="Arial" w:cs="Arial"/>
                <w:sz w:val="20"/>
                <w:lang w:eastAsia="en-AU"/>
              </w:rPr>
            </w:pPr>
            <w:r w:rsidRPr="00242D2A">
              <w:rPr>
                <w:rFonts w:ascii="Arial" w:hAnsi="Arial" w:cs="Arial"/>
                <w:sz w:val="20"/>
                <w:lang w:eastAsia="en-AU"/>
              </w:rPr>
              <w:t xml:space="preserve"> (</w:t>
            </w:r>
            <w:r w:rsidR="00C646E2" w:rsidRPr="00242D2A">
              <w:rPr>
                <w:rFonts w:ascii="Arial" w:hAnsi="Arial" w:cs="Arial"/>
                <w:sz w:val="20"/>
                <w:lang w:eastAsia="en-AU"/>
              </w:rPr>
              <w:t>3,448</w:t>
            </w:r>
            <w:r w:rsidRPr="00242D2A">
              <w:rPr>
                <w:rFonts w:ascii="Arial" w:hAnsi="Arial" w:cs="Arial"/>
                <w:sz w:val="20"/>
                <w:lang w:eastAsia="en-AU"/>
              </w:rPr>
              <w:t>)</w:t>
            </w:r>
          </w:p>
        </w:tc>
        <w:tc>
          <w:tcPr>
            <w:tcW w:w="1134" w:type="dxa"/>
            <w:tcBorders>
              <w:top w:val="nil"/>
              <w:left w:val="nil"/>
              <w:bottom w:val="nil"/>
              <w:right w:val="nil"/>
            </w:tcBorders>
          </w:tcPr>
          <w:p w:rsidR="006A7759" w:rsidRPr="00242D2A" w:rsidRDefault="006A7759" w:rsidP="00C646E2">
            <w:pPr>
              <w:jc w:val="right"/>
              <w:rPr>
                <w:rFonts w:ascii="Arial" w:hAnsi="Arial" w:cs="Arial"/>
                <w:sz w:val="20"/>
                <w:lang w:eastAsia="en-AU"/>
              </w:rPr>
            </w:pPr>
            <w:r w:rsidRPr="00242D2A">
              <w:rPr>
                <w:rFonts w:ascii="Arial" w:hAnsi="Arial" w:cs="Arial"/>
                <w:sz w:val="20"/>
                <w:lang w:eastAsia="en-AU"/>
              </w:rPr>
              <w:t xml:space="preserve"> (</w:t>
            </w:r>
            <w:r w:rsidR="00C646E2" w:rsidRPr="00242D2A">
              <w:rPr>
                <w:rFonts w:ascii="Arial" w:hAnsi="Arial" w:cs="Arial"/>
                <w:sz w:val="20"/>
                <w:lang w:eastAsia="en-AU"/>
              </w:rPr>
              <w:t>2,937</w:t>
            </w:r>
            <w:r w:rsidRPr="00242D2A">
              <w:rPr>
                <w:rFonts w:ascii="Arial" w:hAnsi="Arial" w:cs="Arial"/>
                <w:sz w:val="20"/>
                <w:lang w:eastAsia="en-AU"/>
              </w:rPr>
              <w:t>)</w:t>
            </w:r>
          </w:p>
        </w:tc>
        <w:tc>
          <w:tcPr>
            <w:tcW w:w="772"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951E65" w:rsidRPr="00242D2A">
        <w:tc>
          <w:tcPr>
            <w:tcW w:w="2694" w:type="dxa"/>
            <w:tcBorders>
              <w:top w:val="nil"/>
              <w:left w:val="nil"/>
              <w:bottom w:val="nil"/>
              <w:right w:val="nil"/>
            </w:tcBorders>
            <w:vAlign w:val="bottom"/>
          </w:tcPr>
          <w:p w:rsidR="00951E65" w:rsidRPr="00242D2A" w:rsidRDefault="00951E65">
            <w:pPr>
              <w:rPr>
                <w:rFonts w:ascii="Arial" w:hAnsi="Arial" w:cs="Arial"/>
                <w:sz w:val="20"/>
                <w:lang w:eastAsia="en-AU"/>
              </w:rPr>
            </w:pPr>
            <w:r w:rsidRPr="00242D2A">
              <w:rPr>
                <w:rFonts w:ascii="Arial" w:hAnsi="Arial" w:cs="Arial"/>
                <w:sz w:val="20"/>
                <w:lang w:eastAsia="en-AU"/>
              </w:rPr>
              <w:t>Cash and investments</w:t>
            </w:r>
          </w:p>
        </w:tc>
        <w:tc>
          <w:tcPr>
            <w:tcW w:w="1050" w:type="dxa"/>
            <w:tcBorders>
              <w:top w:val="nil"/>
              <w:left w:val="nil"/>
              <w:bottom w:val="nil"/>
              <w:right w:val="nil"/>
            </w:tcBorders>
            <w:shd w:val="clear" w:color="auto" w:fill="FFFFFF"/>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23,476 </w:t>
            </w:r>
          </w:p>
        </w:tc>
        <w:tc>
          <w:tcPr>
            <w:tcW w:w="1076" w:type="dxa"/>
            <w:tcBorders>
              <w:top w:val="nil"/>
              <w:left w:val="nil"/>
              <w:bottom w:val="nil"/>
              <w:right w:val="nil"/>
            </w:tcBorders>
            <w:shd w:val="clear" w:color="auto" w:fill="FF7979"/>
            <w:vAlign w:val="bottom"/>
          </w:tcPr>
          <w:p w:rsidR="00951E65" w:rsidRPr="00242D2A" w:rsidRDefault="00951E65">
            <w:pPr>
              <w:jc w:val="right"/>
              <w:rPr>
                <w:rFonts w:ascii="Arial" w:hAnsi="Arial" w:cs="Arial"/>
                <w:bCs/>
                <w:sz w:val="20"/>
                <w:lang w:eastAsia="en-AU"/>
              </w:rPr>
            </w:pPr>
            <w:r w:rsidRPr="00242D2A">
              <w:rPr>
                <w:rFonts w:ascii="Arial" w:hAnsi="Arial" w:cs="Arial"/>
                <w:bCs/>
                <w:sz w:val="20"/>
                <w:lang w:eastAsia="en-AU"/>
              </w:rPr>
              <w:t xml:space="preserve">  12,207 </w:t>
            </w:r>
          </w:p>
        </w:tc>
        <w:tc>
          <w:tcPr>
            <w:tcW w:w="1134" w:type="dxa"/>
            <w:tcBorders>
              <w:top w:val="nil"/>
              <w:left w:val="nil"/>
              <w:bottom w:val="nil"/>
              <w:right w:val="nil"/>
            </w:tcBorders>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12,428 </w:t>
            </w:r>
          </w:p>
        </w:tc>
        <w:tc>
          <w:tcPr>
            <w:tcW w:w="1134" w:type="dxa"/>
            <w:tcBorders>
              <w:top w:val="nil"/>
              <w:left w:val="nil"/>
              <w:bottom w:val="nil"/>
              <w:right w:val="nil"/>
            </w:tcBorders>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12,776 </w:t>
            </w:r>
          </w:p>
        </w:tc>
        <w:tc>
          <w:tcPr>
            <w:tcW w:w="1134" w:type="dxa"/>
            <w:tcBorders>
              <w:top w:val="nil"/>
              <w:left w:val="nil"/>
              <w:bottom w:val="nil"/>
              <w:right w:val="nil"/>
            </w:tcBorders>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13,028 </w:t>
            </w:r>
          </w:p>
        </w:tc>
        <w:tc>
          <w:tcPr>
            <w:tcW w:w="772" w:type="dxa"/>
            <w:tcBorders>
              <w:top w:val="nil"/>
              <w:left w:val="nil"/>
              <w:bottom w:val="nil"/>
              <w:right w:val="nil"/>
            </w:tcBorders>
            <w:noWrap/>
            <w:vAlign w:val="bottom"/>
          </w:tcPr>
          <w:p w:rsidR="00951E65" w:rsidRPr="00242D2A" w:rsidRDefault="00951E65">
            <w:pPr>
              <w:jc w:val="center"/>
              <w:rPr>
                <w:rFonts w:ascii="Arial" w:hAnsi="Arial" w:cs="Arial"/>
                <w:b/>
                <w:bCs/>
                <w:sz w:val="20"/>
                <w:lang w:eastAsia="en-AU"/>
              </w:rPr>
            </w:pPr>
            <w:r w:rsidRPr="00242D2A">
              <w:rPr>
                <w:rFonts w:ascii="Arial" w:hAnsi="Arial" w:cs="Arial"/>
                <w:b/>
                <w:bCs/>
                <w:sz w:val="20"/>
                <w:lang w:eastAsia="en-AU"/>
              </w:rPr>
              <w:t>o</w:t>
            </w:r>
          </w:p>
        </w:tc>
      </w:tr>
      <w:tr w:rsidR="00951E65" w:rsidRPr="00242D2A">
        <w:tc>
          <w:tcPr>
            <w:tcW w:w="2694" w:type="dxa"/>
            <w:tcBorders>
              <w:top w:val="nil"/>
              <w:left w:val="nil"/>
              <w:right w:val="nil"/>
            </w:tcBorders>
            <w:shd w:val="clear" w:color="auto" w:fill="FFFFFF"/>
            <w:vAlign w:val="bottom"/>
          </w:tcPr>
          <w:p w:rsidR="00951E65" w:rsidRPr="00242D2A" w:rsidRDefault="00951E65">
            <w:pPr>
              <w:rPr>
                <w:rFonts w:ascii="Arial" w:hAnsi="Arial" w:cs="Arial"/>
                <w:sz w:val="20"/>
                <w:lang w:eastAsia="en-AU"/>
              </w:rPr>
            </w:pPr>
            <w:r w:rsidRPr="00242D2A">
              <w:rPr>
                <w:rFonts w:ascii="Arial" w:hAnsi="Arial" w:cs="Arial"/>
                <w:sz w:val="20"/>
                <w:lang w:eastAsia="en-AU"/>
              </w:rPr>
              <w:t>Cash flow from operations</w:t>
            </w:r>
          </w:p>
        </w:tc>
        <w:tc>
          <w:tcPr>
            <w:tcW w:w="1050" w:type="dxa"/>
            <w:tcBorders>
              <w:top w:val="nil"/>
              <w:left w:val="nil"/>
              <w:right w:val="nil"/>
            </w:tcBorders>
            <w:shd w:val="clear" w:color="auto" w:fill="FFFFFF"/>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11,872 </w:t>
            </w:r>
          </w:p>
        </w:tc>
        <w:tc>
          <w:tcPr>
            <w:tcW w:w="1076" w:type="dxa"/>
            <w:tcBorders>
              <w:top w:val="nil"/>
              <w:left w:val="nil"/>
              <w:right w:val="nil"/>
            </w:tcBorders>
            <w:shd w:val="clear" w:color="auto" w:fill="FF7979"/>
            <w:vAlign w:val="bottom"/>
          </w:tcPr>
          <w:p w:rsidR="00951E65" w:rsidRPr="00242D2A" w:rsidRDefault="00951E65">
            <w:pPr>
              <w:jc w:val="right"/>
              <w:rPr>
                <w:rFonts w:ascii="Arial" w:hAnsi="Arial" w:cs="Arial"/>
                <w:bCs/>
                <w:sz w:val="20"/>
                <w:lang w:eastAsia="en-AU"/>
              </w:rPr>
            </w:pPr>
            <w:r w:rsidRPr="00242D2A">
              <w:rPr>
                <w:rFonts w:ascii="Arial" w:hAnsi="Arial" w:cs="Arial"/>
                <w:bCs/>
                <w:sz w:val="20"/>
                <w:lang w:eastAsia="en-AU"/>
              </w:rPr>
              <w:t xml:space="preserve">  15,459 </w:t>
            </w:r>
          </w:p>
        </w:tc>
        <w:tc>
          <w:tcPr>
            <w:tcW w:w="1134" w:type="dxa"/>
            <w:tcBorders>
              <w:top w:val="nil"/>
              <w:left w:val="nil"/>
              <w:right w:val="nil"/>
            </w:tcBorders>
            <w:shd w:val="clear" w:color="auto" w:fill="FFFFFF"/>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20,492 </w:t>
            </w:r>
          </w:p>
        </w:tc>
        <w:tc>
          <w:tcPr>
            <w:tcW w:w="1134" w:type="dxa"/>
            <w:tcBorders>
              <w:top w:val="nil"/>
              <w:left w:val="nil"/>
              <w:right w:val="nil"/>
            </w:tcBorders>
            <w:shd w:val="clear" w:color="auto" w:fill="FFFFFF"/>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14</w:t>
            </w:r>
            <w:r w:rsidR="0034345A" w:rsidRPr="00242D2A">
              <w:rPr>
                <w:rFonts w:ascii="Arial" w:hAnsi="Arial" w:cs="Arial"/>
                <w:sz w:val="20"/>
                <w:lang w:eastAsia="en-AU"/>
              </w:rPr>
              <w:t>,</w:t>
            </w:r>
            <w:r w:rsidRPr="00242D2A">
              <w:rPr>
                <w:rFonts w:ascii="Arial" w:hAnsi="Arial" w:cs="Arial"/>
                <w:sz w:val="20"/>
                <w:lang w:eastAsia="en-AU"/>
              </w:rPr>
              <w:t xml:space="preserve">052 </w:t>
            </w:r>
          </w:p>
        </w:tc>
        <w:tc>
          <w:tcPr>
            <w:tcW w:w="1134" w:type="dxa"/>
            <w:tcBorders>
              <w:top w:val="nil"/>
              <w:left w:val="nil"/>
              <w:right w:val="nil"/>
            </w:tcBorders>
            <w:shd w:val="clear" w:color="auto" w:fill="FFFFFF"/>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14,687 </w:t>
            </w:r>
          </w:p>
        </w:tc>
        <w:tc>
          <w:tcPr>
            <w:tcW w:w="772" w:type="dxa"/>
            <w:tcBorders>
              <w:top w:val="nil"/>
              <w:left w:val="nil"/>
              <w:right w:val="nil"/>
            </w:tcBorders>
            <w:noWrap/>
            <w:vAlign w:val="bottom"/>
          </w:tcPr>
          <w:p w:rsidR="00951E65" w:rsidRPr="00242D2A" w:rsidRDefault="00951E65">
            <w:pPr>
              <w:jc w:val="center"/>
              <w:rPr>
                <w:rFonts w:ascii="Arial" w:hAnsi="Arial" w:cs="Arial"/>
                <w:b/>
                <w:bCs/>
                <w:sz w:val="20"/>
                <w:lang w:eastAsia="en-AU"/>
              </w:rPr>
            </w:pPr>
            <w:r w:rsidRPr="00242D2A">
              <w:rPr>
                <w:rFonts w:ascii="Arial" w:hAnsi="Arial" w:cs="Arial"/>
                <w:b/>
                <w:bCs/>
                <w:sz w:val="20"/>
                <w:lang w:eastAsia="en-AU"/>
              </w:rPr>
              <w:t>-</w:t>
            </w:r>
          </w:p>
        </w:tc>
      </w:tr>
      <w:tr w:rsidR="00951E65" w:rsidRPr="00242D2A">
        <w:tc>
          <w:tcPr>
            <w:tcW w:w="2694" w:type="dxa"/>
            <w:tcBorders>
              <w:top w:val="nil"/>
              <w:left w:val="nil"/>
              <w:bottom w:val="single" w:sz="4" w:space="0" w:color="auto"/>
              <w:right w:val="nil"/>
            </w:tcBorders>
            <w:shd w:val="clear" w:color="auto" w:fill="FFFFFF"/>
            <w:vAlign w:val="bottom"/>
          </w:tcPr>
          <w:p w:rsidR="00951E65" w:rsidRPr="00242D2A" w:rsidRDefault="00951E65">
            <w:pPr>
              <w:rPr>
                <w:rFonts w:ascii="Arial" w:hAnsi="Arial" w:cs="Arial"/>
                <w:sz w:val="20"/>
                <w:lang w:eastAsia="en-AU"/>
              </w:rPr>
            </w:pPr>
            <w:r w:rsidRPr="00242D2A">
              <w:rPr>
                <w:rFonts w:ascii="Arial" w:hAnsi="Arial" w:cs="Arial"/>
                <w:sz w:val="20"/>
                <w:lang w:eastAsia="en-AU"/>
              </w:rPr>
              <w:t>Capital works</w:t>
            </w:r>
          </w:p>
        </w:tc>
        <w:tc>
          <w:tcPr>
            <w:tcW w:w="1050" w:type="dxa"/>
            <w:tcBorders>
              <w:top w:val="nil"/>
              <w:left w:val="nil"/>
              <w:bottom w:val="single" w:sz="4" w:space="0" w:color="auto"/>
              <w:right w:val="nil"/>
            </w:tcBorders>
            <w:shd w:val="clear" w:color="auto" w:fill="FFFFFF"/>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22,617 </w:t>
            </w:r>
          </w:p>
        </w:tc>
        <w:tc>
          <w:tcPr>
            <w:tcW w:w="1076" w:type="dxa"/>
            <w:tcBorders>
              <w:top w:val="nil"/>
              <w:left w:val="nil"/>
              <w:bottom w:val="single" w:sz="4" w:space="0" w:color="auto"/>
              <w:right w:val="nil"/>
            </w:tcBorders>
            <w:shd w:val="clear" w:color="auto" w:fill="FF7979"/>
            <w:vAlign w:val="bottom"/>
          </w:tcPr>
          <w:p w:rsidR="00951E65" w:rsidRPr="00242D2A" w:rsidRDefault="00951E65">
            <w:pPr>
              <w:jc w:val="right"/>
              <w:rPr>
                <w:rFonts w:ascii="Arial" w:hAnsi="Arial" w:cs="Arial"/>
                <w:bCs/>
                <w:sz w:val="20"/>
                <w:lang w:eastAsia="en-AU"/>
              </w:rPr>
            </w:pPr>
            <w:r w:rsidRPr="00242D2A">
              <w:rPr>
                <w:rFonts w:ascii="Arial" w:hAnsi="Arial" w:cs="Arial"/>
                <w:bCs/>
                <w:sz w:val="20"/>
                <w:lang w:eastAsia="en-AU"/>
              </w:rPr>
              <w:t xml:space="preserve">  30,717 </w:t>
            </w:r>
          </w:p>
        </w:tc>
        <w:tc>
          <w:tcPr>
            <w:tcW w:w="1134" w:type="dxa"/>
            <w:tcBorders>
              <w:top w:val="nil"/>
              <w:left w:val="nil"/>
              <w:bottom w:val="single" w:sz="4" w:space="0" w:color="auto"/>
              <w:right w:val="nil"/>
            </w:tcBorders>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23,242 </w:t>
            </w:r>
          </w:p>
        </w:tc>
        <w:tc>
          <w:tcPr>
            <w:tcW w:w="1134" w:type="dxa"/>
            <w:tcBorders>
              <w:top w:val="nil"/>
              <w:left w:val="nil"/>
              <w:bottom w:val="single" w:sz="4" w:space="0" w:color="auto"/>
              <w:right w:val="nil"/>
            </w:tcBorders>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18,530 </w:t>
            </w:r>
          </w:p>
        </w:tc>
        <w:tc>
          <w:tcPr>
            <w:tcW w:w="1134" w:type="dxa"/>
            <w:tcBorders>
              <w:top w:val="nil"/>
              <w:left w:val="nil"/>
              <w:bottom w:val="single" w:sz="4" w:space="0" w:color="auto"/>
              <w:right w:val="nil"/>
            </w:tcBorders>
            <w:vAlign w:val="bottom"/>
          </w:tcPr>
          <w:p w:rsidR="00951E65" w:rsidRPr="00242D2A" w:rsidRDefault="00951E65">
            <w:pPr>
              <w:jc w:val="right"/>
              <w:rPr>
                <w:rFonts w:ascii="Arial" w:hAnsi="Arial" w:cs="Arial"/>
                <w:sz w:val="20"/>
                <w:lang w:eastAsia="en-AU"/>
              </w:rPr>
            </w:pPr>
            <w:r w:rsidRPr="00242D2A">
              <w:rPr>
                <w:rFonts w:ascii="Arial" w:hAnsi="Arial" w:cs="Arial"/>
                <w:sz w:val="20"/>
                <w:lang w:eastAsia="en-AU"/>
              </w:rPr>
              <w:t xml:space="preserve">   17,349 </w:t>
            </w:r>
          </w:p>
        </w:tc>
        <w:tc>
          <w:tcPr>
            <w:tcW w:w="772" w:type="dxa"/>
            <w:tcBorders>
              <w:top w:val="nil"/>
              <w:left w:val="nil"/>
              <w:bottom w:val="single" w:sz="4" w:space="0" w:color="auto"/>
              <w:right w:val="nil"/>
            </w:tcBorders>
            <w:noWrap/>
            <w:vAlign w:val="bottom"/>
          </w:tcPr>
          <w:p w:rsidR="00951E65" w:rsidRPr="00242D2A" w:rsidRDefault="00951E65">
            <w:pPr>
              <w:jc w:val="center"/>
              <w:rPr>
                <w:rFonts w:ascii="Arial" w:hAnsi="Arial" w:cs="Arial"/>
                <w:b/>
                <w:bCs/>
                <w:sz w:val="20"/>
                <w:lang w:eastAsia="en-AU"/>
              </w:rPr>
            </w:pPr>
            <w:r w:rsidRPr="00242D2A">
              <w:rPr>
                <w:rFonts w:ascii="Arial" w:hAnsi="Arial" w:cs="Arial"/>
                <w:b/>
                <w:bCs/>
                <w:sz w:val="20"/>
                <w:lang w:eastAsia="en-AU"/>
              </w:rPr>
              <w:t>-</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18"/>
          <w:szCs w:val="18"/>
        </w:rPr>
      </w:pPr>
      <w:r w:rsidRPr="00242D2A">
        <w:rPr>
          <w:rFonts w:ascii="Arial" w:hAnsi="Arial" w:cs="Arial"/>
          <w:sz w:val="18"/>
          <w:szCs w:val="18"/>
        </w:rPr>
        <w:t>Key to Forecast Trend:</w:t>
      </w:r>
    </w:p>
    <w:p w:rsidR="006A7759" w:rsidRPr="00242D2A" w:rsidRDefault="006A7759">
      <w:pPr>
        <w:jc w:val="both"/>
        <w:rPr>
          <w:rFonts w:ascii="Arial" w:hAnsi="Arial" w:cs="Arial"/>
          <w:sz w:val="18"/>
          <w:szCs w:val="18"/>
        </w:rPr>
      </w:pPr>
      <w:r w:rsidRPr="00242D2A">
        <w:rPr>
          <w:rFonts w:ascii="Arial" w:hAnsi="Arial" w:cs="Arial"/>
          <w:sz w:val="18"/>
          <w:szCs w:val="18"/>
        </w:rPr>
        <w:t>+ Forecasts improvement in Council's financial performance/financial position indicator</w:t>
      </w:r>
    </w:p>
    <w:p w:rsidR="006A7759" w:rsidRPr="00242D2A" w:rsidRDefault="006A7759">
      <w:pPr>
        <w:jc w:val="both"/>
        <w:rPr>
          <w:rFonts w:ascii="Arial" w:hAnsi="Arial" w:cs="Arial"/>
          <w:sz w:val="18"/>
          <w:szCs w:val="18"/>
        </w:rPr>
      </w:pPr>
      <w:proofErr w:type="gramStart"/>
      <w:r w:rsidRPr="00242D2A">
        <w:rPr>
          <w:rFonts w:ascii="Arial" w:hAnsi="Arial" w:cs="Arial"/>
          <w:sz w:val="18"/>
          <w:szCs w:val="18"/>
        </w:rPr>
        <w:t>o</w:t>
      </w:r>
      <w:proofErr w:type="gramEnd"/>
      <w:r w:rsidRPr="00242D2A">
        <w:rPr>
          <w:rFonts w:ascii="Arial" w:hAnsi="Arial" w:cs="Arial"/>
          <w:sz w:val="18"/>
          <w:szCs w:val="18"/>
        </w:rPr>
        <w:t xml:space="preserve"> Forecasts that Council's financial performance/financial position indicator will be steady</w:t>
      </w:r>
    </w:p>
    <w:p w:rsidR="006A7759" w:rsidRPr="00242D2A" w:rsidRDefault="006A7759">
      <w:pPr>
        <w:jc w:val="both"/>
        <w:rPr>
          <w:rFonts w:ascii="Arial" w:hAnsi="Arial" w:cs="Arial"/>
          <w:sz w:val="18"/>
          <w:szCs w:val="18"/>
        </w:rPr>
      </w:pPr>
      <w:r w:rsidRPr="00242D2A">
        <w:rPr>
          <w:rFonts w:ascii="Arial" w:hAnsi="Arial" w:cs="Arial"/>
          <w:sz w:val="18"/>
          <w:szCs w:val="18"/>
        </w:rPr>
        <w:t xml:space="preserve"> - Forecasts deterioration in Council's financial performance/financial position indicator</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lang w:eastAsia="en-AU"/>
        </w:rPr>
      </w:pPr>
      <w:r w:rsidRPr="00242D2A">
        <w:rPr>
          <w:rFonts w:ascii="Arial" w:hAnsi="Arial" w:cs="Arial"/>
          <w:sz w:val="20"/>
          <w:lang w:eastAsia="en-AU"/>
        </w:rPr>
        <w:br w:type="page"/>
      </w:r>
      <w:r w:rsidRPr="00242D2A">
        <w:rPr>
          <w:rFonts w:ascii="Arial" w:hAnsi="Arial" w:cs="Arial"/>
          <w:sz w:val="20"/>
          <w:lang w:eastAsia="en-AU"/>
        </w:rPr>
        <w:lastRenderedPageBreak/>
        <w:t>The following graph shows the general financial indicators over the four year period.</w:t>
      </w:r>
    </w:p>
    <w:p w:rsidR="00EC29A0" w:rsidRDefault="00EC29A0">
      <w:pPr>
        <w:jc w:val="both"/>
      </w:pPr>
      <w:r w:rsidRPr="00EC29A0">
        <w:rPr>
          <w:noProof/>
          <w:lang w:eastAsia="en-AU"/>
        </w:rPr>
        <w:drawing>
          <wp:inline distT="0" distB="0" distL="0" distR="0">
            <wp:extent cx="5443870" cy="3423683"/>
            <wp:effectExtent l="0" t="0" r="0" b="0"/>
            <wp:docPr id="3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C29A0" w:rsidRPr="00242D2A" w:rsidRDefault="00EC29A0">
      <w:pPr>
        <w:jc w:val="both"/>
      </w:pP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key outcomes of the SRP are as follows: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color w:val="CC0000"/>
          <w:sz w:val="20"/>
        </w:rPr>
        <w:t>Financial sustainability (section 5)</w:t>
      </w:r>
      <w:r w:rsidRPr="00242D2A">
        <w:rPr>
          <w:rFonts w:ascii="Arial" w:hAnsi="Arial" w:cs="Arial"/>
          <w:sz w:val="20"/>
        </w:rPr>
        <w:t xml:space="preserve"> - Cash and investments is forecast to increase marginally over the four year period from $12.20 million to $13.03 million, which indicates a balanced budget on a cash basis in each year</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color w:val="CC0000"/>
          <w:sz w:val="20"/>
        </w:rPr>
        <w:t xml:space="preserve">Rating </w:t>
      </w:r>
      <w:r w:rsidR="007C36FD">
        <w:rPr>
          <w:rFonts w:ascii="Arial" w:hAnsi="Arial" w:cs="Arial"/>
          <w:b/>
          <w:color w:val="CC0000"/>
          <w:sz w:val="20"/>
        </w:rPr>
        <w:t>levels</w:t>
      </w:r>
      <w:r w:rsidR="007C36FD" w:rsidRPr="00242D2A">
        <w:rPr>
          <w:rFonts w:ascii="Arial" w:hAnsi="Arial" w:cs="Arial"/>
          <w:b/>
          <w:color w:val="CC0000"/>
          <w:sz w:val="20"/>
        </w:rPr>
        <w:t xml:space="preserve"> </w:t>
      </w:r>
      <w:r w:rsidRPr="00242D2A">
        <w:rPr>
          <w:rFonts w:ascii="Arial" w:hAnsi="Arial" w:cs="Arial"/>
          <w:b/>
          <w:color w:val="CC0000"/>
          <w:sz w:val="20"/>
        </w:rPr>
        <w:t>(section 9)</w:t>
      </w:r>
      <w:r w:rsidRPr="00242D2A">
        <w:rPr>
          <w:rFonts w:ascii="Arial" w:hAnsi="Arial" w:cs="Arial"/>
          <w:sz w:val="20"/>
        </w:rPr>
        <w:t xml:space="preserve"> – Modest rate increases are forecast over the four years at an average of 3.9%, well below that expected of comparable councils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color w:val="CC0000"/>
          <w:sz w:val="20"/>
        </w:rPr>
        <w:t>Service delivery strategy (section 10)</w:t>
      </w:r>
      <w:r w:rsidRPr="00242D2A">
        <w:rPr>
          <w:rFonts w:ascii="Arial" w:hAnsi="Arial" w:cs="Arial"/>
          <w:sz w:val="20"/>
        </w:rPr>
        <w:t xml:space="preserve"> – Service levels have been maintained throughout the four year period. Despite this, operating surpluses are forecast in years </w:t>
      </w:r>
      <w:r w:rsidR="003D63A7">
        <w:rPr>
          <w:rFonts w:ascii="Arial" w:hAnsi="Arial" w:cs="Arial"/>
          <w:sz w:val="20"/>
        </w:rPr>
        <w:t>2013/14</w:t>
      </w:r>
      <w:r w:rsidRPr="00242D2A">
        <w:rPr>
          <w:rFonts w:ascii="Arial" w:hAnsi="Arial" w:cs="Arial"/>
          <w:sz w:val="20"/>
        </w:rPr>
        <w:t xml:space="preserve"> and </w:t>
      </w:r>
      <w:r w:rsidR="00390F05" w:rsidRPr="00242D2A">
        <w:rPr>
          <w:rFonts w:ascii="Arial" w:hAnsi="Arial" w:cs="Arial"/>
          <w:sz w:val="20"/>
        </w:rPr>
        <w:t>201</w:t>
      </w:r>
      <w:r w:rsidR="00062066">
        <w:rPr>
          <w:rFonts w:ascii="Arial" w:hAnsi="Arial" w:cs="Arial"/>
          <w:sz w:val="20"/>
        </w:rPr>
        <w:t>4</w:t>
      </w:r>
      <w:r w:rsidR="00F8101B" w:rsidRPr="00242D2A">
        <w:rPr>
          <w:rFonts w:ascii="Arial" w:hAnsi="Arial" w:cs="Arial"/>
          <w:sz w:val="20"/>
        </w:rPr>
        <w:t>/1</w:t>
      </w:r>
      <w:r w:rsidR="00062066">
        <w:rPr>
          <w:rFonts w:ascii="Arial" w:hAnsi="Arial" w:cs="Arial"/>
          <w:sz w:val="20"/>
        </w:rPr>
        <w:t>5</w:t>
      </w:r>
      <w:r w:rsidRPr="00242D2A">
        <w:rPr>
          <w:rFonts w:ascii="Arial" w:hAnsi="Arial" w:cs="Arial"/>
          <w:sz w:val="20"/>
        </w:rPr>
        <w:t xml:space="preserve"> as a result of significant capital grant revenue being received to fund the annual capital works program. Years </w:t>
      </w:r>
      <w:r w:rsidR="00F8101B" w:rsidRPr="00242D2A">
        <w:rPr>
          <w:rFonts w:ascii="Arial" w:hAnsi="Arial" w:cs="Arial"/>
          <w:sz w:val="20"/>
        </w:rPr>
        <w:t>201</w:t>
      </w:r>
      <w:r w:rsidR="00062066">
        <w:rPr>
          <w:rFonts w:ascii="Arial" w:hAnsi="Arial" w:cs="Arial"/>
          <w:sz w:val="20"/>
        </w:rPr>
        <w:t>5</w:t>
      </w:r>
      <w:r w:rsidR="00F8101B" w:rsidRPr="00242D2A">
        <w:rPr>
          <w:rFonts w:ascii="Arial" w:hAnsi="Arial" w:cs="Arial"/>
          <w:sz w:val="20"/>
        </w:rPr>
        <w:t>/1</w:t>
      </w:r>
      <w:r w:rsidR="00062066">
        <w:rPr>
          <w:rFonts w:ascii="Arial" w:hAnsi="Arial" w:cs="Arial"/>
          <w:sz w:val="20"/>
        </w:rPr>
        <w:t>6</w:t>
      </w:r>
      <w:r w:rsidRPr="00242D2A">
        <w:rPr>
          <w:rFonts w:ascii="Arial" w:hAnsi="Arial" w:cs="Arial"/>
          <w:sz w:val="20"/>
        </w:rPr>
        <w:t xml:space="preserve"> to </w:t>
      </w:r>
      <w:r w:rsidR="00F8101B" w:rsidRPr="00242D2A">
        <w:rPr>
          <w:rFonts w:ascii="Arial" w:hAnsi="Arial" w:cs="Arial"/>
          <w:sz w:val="20"/>
        </w:rPr>
        <w:t>201</w:t>
      </w:r>
      <w:r w:rsidR="00062066">
        <w:rPr>
          <w:rFonts w:ascii="Arial" w:hAnsi="Arial" w:cs="Arial"/>
          <w:sz w:val="20"/>
        </w:rPr>
        <w:t>6</w:t>
      </w:r>
      <w:r w:rsidR="00F8101B" w:rsidRPr="00242D2A">
        <w:rPr>
          <w:rFonts w:ascii="Arial" w:hAnsi="Arial" w:cs="Arial"/>
          <w:sz w:val="20"/>
        </w:rPr>
        <w:t>/1</w:t>
      </w:r>
      <w:r w:rsidR="00062066">
        <w:rPr>
          <w:rFonts w:ascii="Arial" w:hAnsi="Arial" w:cs="Arial"/>
          <w:sz w:val="20"/>
        </w:rPr>
        <w:t>7</w:t>
      </w:r>
      <w:r w:rsidRPr="00242D2A">
        <w:rPr>
          <w:rFonts w:ascii="Arial" w:hAnsi="Arial" w:cs="Arial"/>
          <w:sz w:val="20"/>
        </w:rPr>
        <w:t xml:space="preserve"> forecast reducing operating deficits with a view to breaking even. However, excluding the effects of non-operating items such as capital contributions, the underlying result is</w:t>
      </w:r>
      <w:r w:rsidR="009145F4">
        <w:rPr>
          <w:rFonts w:ascii="Arial" w:hAnsi="Arial" w:cs="Arial"/>
          <w:sz w:val="20"/>
        </w:rPr>
        <w:t xml:space="preserve"> </w:t>
      </w:r>
      <w:r w:rsidR="008017FE" w:rsidRPr="00242D2A">
        <w:rPr>
          <w:rFonts w:ascii="Arial" w:hAnsi="Arial" w:cs="Arial"/>
          <w:sz w:val="20"/>
        </w:rPr>
        <w:t xml:space="preserve">a </w:t>
      </w:r>
      <w:r w:rsidRPr="00242D2A">
        <w:rPr>
          <w:rFonts w:ascii="Arial" w:hAnsi="Arial" w:cs="Arial"/>
          <w:sz w:val="20"/>
        </w:rPr>
        <w:t>deficit reducing over the four year period. The underlying result is a measure of financial sustainability and is an important measure as once-off items can often mask the operating result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color w:val="CC0000"/>
          <w:sz w:val="20"/>
        </w:rPr>
        <w:t>Borrowing strategy (section 10)</w:t>
      </w:r>
      <w:r w:rsidRPr="00242D2A">
        <w:rPr>
          <w:rFonts w:ascii="Arial" w:hAnsi="Arial" w:cs="Arial"/>
          <w:sz w:val="20"/>
        </w:rPr>
        <w:t xml:space="preserve"> – Borrowings are forecast to reduce from $4.90 million to $3.28 million over the four year period. This includes new borrowings of $2.00 million in </w:t>
      </w:r>
      <w:r w:rsidR="00F8101B" w:rsidRPr="00242D2A">
        <w:rPr>
          <w:rFonts w:ascii="Arial" w:hAnsi="Arial" w:cs="Arial"/>
          <w:sz w:val="20"/>
        </w:rPr>
        <w:t>201</w:t>
      </w:r>
      <w:r w:rsidR="00062066">
        <w:rPr>
          <w:rFonts w:ascii="Arial" w:hAnsi="Arial" w:cs="Arial"/>
          <w:sz w:val="20"/>
        </w:rPr>
        <w:t>5</w:t>
      </w:r>
      <w:r w:rsidR="00F8101B" w:rsidRPr="00242D2A">
        <w:rPr>
          <w:rFonts w:ascii="Arial" w:hAnsi="Arial" w:cs="Arial"/>
          <w:sz w:val="20"/>
        </w:rPr>
        <w:t>/1</w:t>
      </w:r>
      <w:r w:rsidR="00062066">
        <w:rPr>
          <w:rFonts w:ascii="Arial" w:hAnsi="Arial" w:cs="Arial"/>
          <w:sz w:val="20"/>
        </w:rPr>
        <w:t>6</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b/>
          <w:color w:val="CC0000"/>
          <w:sz w:val="20"/>
        </w:rPr>
        <w:t>Infrastructure strategy (section 10)</w:t>
      </w:r>
      <w:r w:rsidRPr="00242D2A">
        <w:rPr>
          <w:rFonts w:ascii="Arial" w:hAnsi="Arial" w:cs="Arial"/>
          <w:sz w:val="20"/>
        </w:rPr>
        <w:t xml:space="preserve"> - Capital expenditure over the four year period will total $89.84 million at an average of $22.46 million. Excluding the Lawn Bowls and Velodrome works, the average is $18.40 million.</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 w:val="24"/>
          <w:szCs w:val="24"/>
        </w:rPr>
        <w:br w:type="page"/>
      </w:r>
      <w:r w:rsidRPr="00242D2A">
        <w:rPr>
          <w:rFonts w:ascii="Arial" w:hAnsi="Arial" w:cs="Arial"/>
          <w:b/>
          <w:szCs w:val="22"/>
        </w:rPr>
        <w:lastRenderedPageBreak/>
        <w:t>8.3 Key financial indicators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following table highlights Council’s current and projected performance across a range of key financial indicators (KFIs). KFIs provide a useful analysis of Council’s financial position and performance and should be used in the context of the organisation’s objectives.</w:t>
      </w:r>
    </w:p>
    <w:p w:rsidR="006A7759" w:rsidRPr="00242D2A" w:rsidRDefault="006A7759">
      <w:pPr>
        <w:jc w:val="both"/>
        <w:rPr>
          <w:rFonts w:ascii="Arial" w:hAnsi="Arial" w:cs="Arial"/>
          <w:sz w:val="20"/>
        </w:rPr>
      </w:pPr>
    </w:p>
    <w:tbl>
      <w:tblPr>
        <w:tblW w:w="9498" w:type="dxa"/>
        <w:tblInd w:w="108" w:type="dxa"/>
        <w:tblLayout w:type="fixed"/>
        <w:tblLook w:val="0000"/>
      </w:tblPr>
      <w:tblGrid>
        <w:gridCol w:w="3231"/>
        <w:gridCol w:w="313"/>
        <w:gridCol w:w="1134"/>
        <w:gridCol w:w="992"/>
        <w:gridCol w:w="993"/>
        <w:gridCol w:w="992"/>
        <w:gridCol w:w="992"/>
        <w:gridCol w:w="851"/>
      </w:tblGrid>
      <w:tr w:rsidR="006A7759" w:rsidRPr="00242D2A">
        <w:trPr>
          <w:cantSplit/>
          <w:trHeight w:val="495"/>
        </w:trPr>
        <w:tc>
          <w:tcPr>
            <w:tcW w:w="3231" w:type="dxa"/>
            <w:vMerge w:val="restart"/>
            <w:tcBorders>
              <w:top w:val="nil"/>
              <w:left w:val="nil"/>
              <w:right w:val="nil"/>
            </w:tcBorders>
            <w:shd w:val="clear" w:color="auto" w:fill="CC0000"/>
            <w:vAlign w:val="center"/>
          </w:tcPr>
          <w:p w:rsidR="006A7759" w:rsidRPr="00242D2A" w:rsidRDefault="006A7759">
            <w:pPr>
              <w:jc w:val="both"/>
              <w:rPr>
                <w:rFonts w:ascii="Arial" w:hAnsi="Arial" w:cs="Arial"/>
                <w:color w:val="FFFFFF"/>
                <w:sz w:val="20"/>
                <w:lang w:eastAsia="en-AU"/>
              </w:rPr>
            </w:pPr>
            <w:r w:rsidRPr="00242D2A">
              <w:rPr>
                <w:rFonts w:ascii="Arial" w:hAnsi="Arial" w:cs="Arial"/>
                <w:color w:val="FFFFFF"/>
                <w:sz w:val="20"/>
                <w:lang w:eastAsia="en-AU"/>
              </w:rPr>
              <w:t> </w:t>
            </w:r>
            <w:r w:rsidRPr="00242D2A">
              <w:rPr>
                <w:rFonts w:ascii="Arial" w:hAnsi="Arial" w:cs="Arial"/>
                <w:b/>
                <w:bCs/>
                <w:color w:val="FFFFFF"/>
                <w:sz w:val="20"/>
                <w:lang w:eastAsia="en-AU"/>
              </w:rPr>
              <w:t>Indicator</w:t>
            </w:r>
          </w:p>
        </w:tc>
        <w:tc>
          <w:tcPr>
            <w:tcW w:w="313" w:type="dxa"/>
            <w:vMerge w:val="restart"/>
            <w:tcBorders>
              <w:top w:val="nil"/>
              <w:left w:val="nil"/>
              <w:bottom w:val="nil"/>
              <w:right w:val="nil"/>
            </w:tcBorders>
            <w:shd w:val="clear" w:color="auto" w:fill="CC0000"/>
            <w:noWrap/>
            <w:textDirection w:val="btLr"/>
          </w:tcPr>
          <w:p w:rsidR="006A7759" w:rsidRPr="00242D2A" w:rsidRDefault="006A7759">
            <w:pPr>
              <w:jc w:val="both"/>
              <w:rPr>
                <w:rFonts w:ascii="Arial" w:hAnsi="Arial" w:cs="Arial"/>
                <w:b/>
                <w:bCs/>
                <w:color w:val="FFFFFF"/>
                <w:sz w:val="20"/>
                <w:lang w:eastAsia="en-AU"/>
              </w:rPr>
            </w:pPr>
            <w:r w:rsidRPr="00242D2A">
              <w:rPr>
                <w:rFonts w:ascii="Arial" w:hAnsi="Arial" w:cs="Arial"/>
                <w:b/>
                <w:bCs/>
                <w:color w:val="FFFFFF"/>
                <w:sz w:val="20"/>
                <w:lang w:eastAsia="en-AU"/>
              </w:rPr>
              <w:t>Notes</w:t>
            </w:r>
          </w:p>
        </w:tc>
        <w:tc>
          <w:tcPr>
            <w:tcW w:w="1134" w:type="dxa"/>
            <w:tcBorders>
              <w:top w:val="nil"/>
              <w:left w:val="nil"/>
              <w:right w:val="nil"/>
            </w:tcBorders>
            <w:shd w:val="clear" w:color="auto" w:fill="CC0000"/>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w:t>
            </w:r>
            <w:r w:rsidR="00B45E8A" w:rsidRPr="00242D2A">
              <w:rPr>
                <w:rFonts w:ascii="Arial" w:hAnsi="Arial" w:cs="Arial"/>
                <w:b/>
                <w:bCs/>
                <w:color w:val="FFFFFF"/>
                <w:sz w:val="20"/>
                <w:lang w:eastAsia="en-AU"/>
              </w:rPr>
              <w:t>ore</w:t>
            </w:r>
            <w:r w:rsidRPr="00242D2A">
              <w:rPr>
                <w:rFonts w:ascii="Arial" w:hAnsi="Arial" w:cs="Arial"/>
                <w:b/>
                <w:bCs/>
                <w:color w:val="FFFFFF"/>
                <w:sz w:val="20"/>
                <w:lang w:eastAsia="en-AU"/>
              </w:rPr>
              <w:t>c</w:t>
            </w:r>
            <w:r w:rsidR="00B45E8A" w:rsidRPr="00242D2A">
              <w:rPr>
                <w:rFonts w:ascii="Arial" w:hAnsi="Arial" w:cs="Arial"/>
                <w:b/>
                <w:bCs/>
                <w:color w:val="FFFFFF"/>
                <w:sz w:val="20"/>
                <w:lang w:eastAsia="en-AU"/>
              </w:rPr>
              <w:t>a</w:t>
            </w:r>
            <w:r w:rsidRPr="00242D2A">
              <w:rPr>
                <w:rFonts w:ascii="Arial" w:hAnsi="Arial" w:cs="Arial"/>
                <w:b/>
                <w:bCs/>
                <w:color w:val="FFFFFF"/>
                <w:sz w:val="20"/>
                <w:lang w:eastAsia="en-AU"/>
              </w:rPr>
              <w:t>st</w:t>
            </w:r>
            <w:r w:rsidRPr="00242D2A">
              <w:rPr>
                <w:rFonts w:ascii="Arial" w:hAnsi="Arial" w:cs="Arial"/>
                <w:b/>
                <w:bCs/>
                <w:color w:val="FFFFFF"/>
                <w:sz w:val="20"/>
                <w:lang w:eastAsia="en-AU"/>
              </w:rPr>
              <w:br/>
              <w:t>Actual</w:t>
            </w:r>
          </w:p>
        </w:tc>
        <w:tc>
          <w:tcPr>
            <w:tcW w:w="992"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 xml:space="preserve">Budget </w:t>
            </w:r>
          </w:p>
        </w:tc>
        <w:tc>
          <w:tcPr>
            <w:tcW w:w="2977" w:type="dxa"/>
            <w:gridSpan w:val="3"/>
            <w:tcBorders>
              <w:top w:val="nil"/>
              <w:left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Strategic Resource Plan Projections</w:t>
            </w:r>
          </w:p>
        </w:tc>
        <w:tc>
          <w:tcPr>
            <w:tcW w:w="851" w:type="dxa"/>
            <w:tcBorders>
              <w:top w:val="nil"/>
              <w:left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Trend</w:t>
            </w:r>
          </w:p>
        </w:tc>
      </w:tr>
      <w:tr w:rsidR="006A7759" w:rsidRPr="00242D2A">
        <w:trPr>
          <w:cantSplit/>
          <w:trHeight w:val="270"/>
        </w:trPr>
        <w:tc>
          <w:tcPr>
            <w:tcW w:w="3231" w:type="dxa"/>
            <w:vMerge/>
            <w:tcBorders>
              <w:left w:val="nil"/>
              <w:bottom w:val="nil"/>
              <w:right w:val="nil"/>
            </w:tcBorders>
            <w:shd w:val="clear" w:color="auto" w:fill="003366"/>
          </w:tcPr>
          <w:p w:rsidR="006A7759" w:rsidRPr="00242D2A" w:rsidRDefault="006A7759">
            <w:pPr>
              <w:jc w:val="both"/>
              <w:rPr>
                <w:rFonts w:ascii="Arial" w:hAnsi="Arial" w:cs="Arial"/>
                <w:b/>
                <w:bCs/>
                <w:color w:val="FFFFFF"/>
                <w:sz w:val="20"/>
                <w:lang w:eastAsia="en-AU"/>
              </w:rPr>
            </w:pPr>
          </w:p>
        </w:tc>
        <w:tc>
          <w:tcPr>
            <w:tcW w:w="313" w:type="dxa"/>
            <w:vMerge/>
            <w:tcBorders>
              <w:top w:val="nil"/>
              <w:left w:val="nil"/>
              <w:bottom w:val="nil"/>
              <w:right w:val="nil"/>
            </w:tcBorders>
            <w:vAlign w:val="center"/>
          </w:tcPr>
          <w:p w:rsidR="006A7759" w:rsidRPr="00242D2A" w:rsidRDefault="006A7759">
            <w:pPr>
              <w:jc w:val="both"/>
              <w:rPr>
                <w:rFonts w:ascii="Arial" w:hAnsi="Arial" w:cs="Arial"/>
                <w:b/>
                <w:bCs/>
                <w:color w:val="FFFFFF"/>
                <w:sz w:val="20"/>
                <w:lang w:eastAsia="en-AU"/>
              </w:rPr>
            </w:pPr>
          </w:p>
        </w:tc>
        <w:tc>
          <w:tcPr>
            <w:tcW w:w="1134" w:type="dxa"/>
            <w:tcBorders>
              <w:top w:val="nil"/>
              <w:left w:val="nil"/>
              <w:bottom w:val="nil"/>
              <w:right w:val="nil"/>
            </w:tcBorders>
            <w:shd w:val="clear" w:color="auto" w:fill="CC0000"/>
          </w:tcPr>
          <w:p w:rsidR="006A7759" w:rsidRPr="00242D2A" w:rsidRDefault="00A95542" w:rsidP="00062066">
            <w:pPr>
              <w:jc w:val="right"/>
              <w:rPr>
                <w:rFonts w:ascii="Arial" w:hAnsi="Arial" w:cs="Arial"/>
                <w:b/>
                <w:bCs/>
                <w:color w:val="FFFFFF"/>
                <w:sz w:val="20"/>
                <w:lang w:eastAsia="en-AU"/>
              </w:rPr>
            </w:pPr>
            <w:r>
              <w:rPr>
                <w:rFonts w:ascii="Arial" w:hAnsi="Arial" w:cs="Arial"/>
                <w:b/>
                <w:bCs/>
                <w:color w:val="FFFFFF"/>
                <w:sz w:val="20"/>
                <w:lang w:eastAsia="en-AU"/>
              </w:rPr>
              <w:t>201</w:t>
            </w:r>
            <w:r w:rsidR="00062066">
              <w:rPr>
                <w:rFonts w:ascii="Arial" w:hAnsi="Arial" w:cs="Arial"/>
                <w:b/>
                <w:bCs/>
                <w:color w:val="FFFFFF"/>
                <w:sz w:val="20"/>
                <w:lang w:eastAsia="en-AU"/>
              </w:rPr>
              <w:t>2</w:t>
            </w:r>
            <w:r>
              <w:rPr>
                <w:rFonts w:ascii="Arial" w:hAnsi="Arial" w:cs="Arial"/>
                <w:b/>
                <w:bCs/>
                <w:color w:val="FFFFFF"/>
                <w:sz w:val="20"/>
                <w:lang w:eastAsia="en-AU"/>
              </w:rPr>
              <w:t>/1</w:t>
            </w:r>
            <w:r w:rsidR="00062066">
              <w:rPr>
                <w:rFonts w:ascii="Arial" w:hAnsi="Arial" w:cs="Arial"/>
                <w:b/>
                <w:bCs/>
                <w:color w:val="FFFFFF"/>
                <w:sz w:val="20"/>
                <w:lang w:eastAsia="en-AU"/>
              </w:rPr>
              <w:t>3</w:t>
            </w:r>
          </w:p>
        </w:tc>
        <w:tc>
          <w:tcPr>
            <w:tcW w:w="992" w:type="dxa"/>
            <w:tcBorders>
              <w:top w:val="nil"/>
              <w:left w:val="nil"/>
              <w:right w:val="nil"/>
            </w:tcBorders>
            <w:shd w:val="clear" w:color="auto" w:fill="CC0000"/>
          </w:tcPr>
          <w:p w:rsidR="006A7759" w:rsidRPr="00242D2A" w:rsidRDefault="00A95542" w:rsidP="00062066">
            <w:pPr>
              <w:jc w:val="right"/>
              <w:rPr>
                <w:rFonts w:ascii="Arial" w:hAnsi="Arial" w:cs="Arial"/>
                <w:b/>
                <w:bCs/>
                <w:color w:val="FFFFFF"/>
                <w:sz w:val="20"/>
                <w:lang w:eastAsia="en-AU"/>
              </w:rPr>
            </w:pPr>
            <w:r>
              <w:rPr>
                <w:rFonts w:ascii="Arial" w:hAnsi="Arial" w:cs="Arial"/>
                <w:b/>
                <w:bCs/>
                <w:color w:val="FFFFFF"/>
                <w:sz w:val="20"/>
                <w:lang w:eastAsia="en-AU"/>
              </w:rPr>
              <w:t>201</w:t>
            </w:r>
            <w:r w:rsidR="00062066">
              <w:rPr>
                <w:rFonts w:ascii="Arial" w:hAnsi="Arial" w:cs="Arial"/>
                <w:b/>
                <w:bCs/>
                <w:color w:val="FFFFFF"/>
                <w:sz w:val="20"/>
                <w:lang w:eastAsia="en-AU"/>
              </w:rPr>
              <w:t>3</w:t>
            </w:r>
            <w:r>
              <w:rPr>
                <w:rFonts w:ascii="Arial" w:hAnsi="Arial" w:cs="Arial"/>
                <w:b/>
                <w:bCs/>
                <w:color w:val="FFFFFF"/>
                <w:sz w:val="20"/>
                <w:lang w:eastAsia="en-AU"/>
              </w:rPr>
              <w:t>/1</w:t>
            </w:r>
            <w:r w:rsidR="00062066">
              <w:rPr>
                <w:rFonts w:ascii="Arial" w:hAnsi="Arial" w:cs="Arial"/>
                <w:b/>
                <w:bCs/>
                <w:color w:val="FFFFFF"/>
                <w:sz w:val="20"/>
                <w:lang w:eastAsia="en-AU"/>
              </w:rPr>
              <w:t>4</w:t>
            </w:r>
          </w:p>
        </w:tc>
        <w:tc>
          <w:tcPr>
            <w:tcW w:w="993" w:type="dxa"/>
            <w:tcBorders>
              <w:top w:val="nil"/>
              <w:left w:val="nil"/>
              <w:bottom w:val="nil"/>
              <w:right w:val="nil"/>
            </w:tcBorders>
            <w:shd w:val="clear" w:color="auto" w:fill="CC0000"/>
          </w:tcPr>
          <w:p w:rsidR="006A7759" w:rsidRPr="00242D2A" w:rsidRDefault="00501D31" w:rsidP="00062066">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062066">
              <w:rPr>
                <w:rFonts w:ascii="Arial" w:hAnsi="Arial" w:cs="Arial"/>
                <w:b/>
                <w:bCs/>
                <w:color w:val="FFFFFF"/>
                <w:sz w:val="20"/>
                <w:lang w:eastAsia="en-AU"/>
              </w:rPr>
              <w:t>4</w:t>
            </w:r>
            <w:r w:rsidR="00F8101B" w:rsidRPr="00242D2A">
              <w:rPr>
                <w:rFonts w:ascii="Arial" w:hAnsi="Arial" w:cs="Arial"/>
                <w:b/>
                <w:bCs/>
                <w:color w:val="FFFFFF"/>
                <w:sz w:val="20"/>
                <w:lang w:eastAsia="en-AU"/>
              </w:rPr>
              <w:t>/1</w:t>
            </w:r>
            <w:r w:rsidR="00062066">
              <w:rPr>
                <w:rFonts w:ascii="Arial" w:hAnsi="Arial" w:cs="Arial"/>
                <w:b/>
                <w:bCs/>
                <w:color w:val="FFFFFF"/>
                <w:sz w:val="20"/>
                <w:lang w:eastAsia="en-AU"/>
              </w:rPr>
              <w:t>5</w:t>
            </w:r>
          </w:p>
        </w:tc>
        <w:tc>
          <w:tcPr>
            <w:tcW w:w="992" w:type="dxa"/>
            <w:tcBorders>
              <w:top w:val="nil"/>
              <w:left w:val="nil"/>
              <w:bottom w:val="nil"/>
              <w:right w:val="nil"/>
            </w:tcBorders>
            <w:shd w:val="clear" w:color="auto" w:fill="CC0000"/>
          </w:tcPr>
          <w:p w:rsidR="006A7759" w:rsidRPr="00242D2A" w:rsidRDefault="00501D31" w:rsidP="00062066">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062066">
              <w:rPr>
                <w:rFonts w:ascii="Arial" w:hAnsi="Arial" w:cs="Arial"/>
                <w:b/>
                <w:bCs/>
                <w:color w:val="FFFFFF"/>
                <w:sz w:val="20"/>
                <w:lang w:eastAsia="en-AU"/>
              </w:rPr>
              <w:t>5</w:t>
            </w:r>
            <w:r w:rsidR="00F8101B" w:rsidRPr="00242D2A">
              <w:rPr>
                <w:rFonts w:ascii="Arial" w:hAnsi="Arial" w:cs="Arial"/>
                <w:b/>
                <w:bCs/>
                <w:color w:val="FFFFFF"/>
                <w:sz w:val="20"/>
                <w:lang w:eastAsia="en-AU"/>
              </w:rPr>
              <w:t>/1</w:t>
            </w:r>
            <w:r w:rsidR="00062066">
              <w:rPr>
                <w:rFonts w:ascii="Arial" w:hAnsi="Arial" w:cs="Arial"/>
                <w:b/>
                <w:bCs/>
                <w:color w:val="FFFFFF"/>
                <w:sz w:val="20"/>
                <w:lang w:eastAsia="en-AU"/>
              </w:rPr>
              <w:t>6</w:t>
            </w:r>
          </w:p>
        </w:tc>
        <w:tc>
          <w:tcPr>
            <w:tcW w:w="992" w:type="dxa"/>
            <w:tcBorders>
              <w:top w:val="nil"/>
              <w:left w:val="nil"/>
              <w:bottom w:val="nil"/>
              <w:right w:val="nil"/>
            </w:tcBorders>
            <w:shd w:val="clear" w:color="auto" w:fill="CC0000"/>
          </w:tcPr>
          <w:p w:rsidR="006A7759" w:rsidRPr="00242D2A" w:rsidRDefault="00501D31" w:rsidP="00062066">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062066">
              <w:rPr>
                <w:rFonts w:ascii="Arial" w:hAnsi="Arial" w:cs="Arial"/>
                <w:b/>
                <w:bCs/>
                <w:color w:val="FFFFFF"/>
                <w:sz w:val="20"/>
                <w:lang w:eastAsia="en-AU"/>
              </w:rPr>
              <w:t>6</w:t>
            </w:r>
            <w:r w:rsidR="00F8101B" w:rsidRPr="00242D2A">
              <w:rPr>
                <w:rFonts w:ascii="Arial" w:hAnsi="Arial" w:cs="Arial"/>
                <w:b/>
                <w:bCs/>
                <w:color w:val="FFFFFF"/>
                <w:sz w:val="20"/>
                <w:lang w:eastAsia="en-AU"/>
              </w:rPr>
              <w:t>/</w:t>
            </w:r>
            <w:r>
              <w:rPr>
                <w:rFonts w:ascii="Arial" w:hAnsi="Arial" w:cs="Arial"/>
                <w:b/>
                <w:bCs/>
                <w:color w:val="FFFFFF"/>
                <w:sz w:val="20"/>
                <w:lang w:eastAsia="en-AU"/>
              </w:rPr>
              <w:t>1</w:t>
            </w:r>
            <w:r w:rsidR="00062066">
              <w:rPr>
                <w:rFonts w:ascii="Arial" w:hAnsi="Arial" w:cs="Arial"/>
                <w:b/>
                <w:bCs/>
                <w:color w:val="FFFFFF"/>
                <w:sz w:val="20"/>
                <w:lang w:eastAsia="en-AU"/>
              </w:rPr>
              <w:t>7</w:t>
            </w:r>
          </w:p>
        </w:tc>
        <w:tc>
          <w:tcPr>
            <w:tcW w:w="851"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+/o/-</w:t>
            </w:r>
          </w:p>
        </w:tc>
      </w:tr>
      <w:tr w:rsidR="006A7759" w:rsidRPr="00242D2A">
        <w:tc>
          <w:tcPr>
            <w:tcW w:w="3231" w:type="dxa"/>
            <w:tcBorders>
              <w:top w:val="nil"/>
              <w:left w:val="nil"/>
              <w:bottom w:val="nil"/>
              <w:right w:val="nil"/>
            </w:tcBorders>
            <w:vAlign w:val="bottom"/>
          </w:tcPr>
          <w:p w:rsidR="006A7759" w:rsidRPr="00242D2A" w:rsidRDefault="006A7759">
            <w:pPr>
              <w:jc w:val="both"/>
              <w:rPr>
                <w:rFonts w:ascii="Arial" w:hAnsi="Arial" w:cs="Arial"/>
                <w:b/>
                <w:bCs/>
                <w:i/>
                <w:iCs/>
                <w:sz w:val="20"/>
                <w:lang w:eastAsia="en-AU"/>
              </w:rPr>
            </w:pPr>
            <w:r w:rsidRPr="00242D2A">
              <w:rPr>
                <w:rFonts w:ascii="Arial" w:hAnsi="Arial" w:cs="Arial"/>
                <w:b/>
                <w:bCs/>
                <w:i/>
                <w:iCs/>
                <w:sz w:val="20"/>
                <w:lang w:eastAsia="en-AU"/>
              </w:rPr>
              <w:t>Financial performance</w:t>
            </w:r>
          </w:p>
        </w:tc>
        <w:tc>
          <w:tcPr>
            <w:tcW w:w="313"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p>
        </w:tc>
        <w:tc>
          <w:tcPr>
            <w:tcW w:w="1134" w:type="dxa"/>
            <w:tcBorders>
              <w:top w:val="nil"/>
              <w:left w:val="nil"/>
              <w:bottom w:val="nil"/>
              <w:right w:val="nil"/>
            </w:tcBorders>
            <w:shd w:val="clear" w:color="auto" w:fill="FFFFFF"/>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 </w:t>
            </w:r>
          </w:p>
        </w:tc>
        <w:tc>
          <w:tcPr>
            <w:tcW w:w="992" w:type="dxa"/>
            <w:tcBorders>
              <w:top w:val="nil"/>
              <w:left w:val="nil"/>
              <w:bottom w:val="nil"/>
              <w:right w:val="nil"/>
            </w:tcBorders>
            <w:shd w:val="clear" w:color="auto" w:fill="FF7979"/>
            <w:vAlign w:val="bottom"/>
          </w:tcPr>
          <w:p w:rsidR="006A7759" w:rsidRPr="00242D2A" w:rsidRDefault="006A7759">
            <w:pPr>
              <w:jc w:val="both"/>
              <w:rPr>
                <w:rFonts w:ascii="Arial" w:hAnsi="Arial" w:cs="Arial"/>
                <w:b/>
                <w:bCs/>
                <w:color w:val="FFFFFF"/>
                <w:sz w:val="20"/>
                <w:lang w:eastAsia="en-AU"/>
              </w:rPr>
            </w:pPr>
            <w:r w:rsidRPr="00242D2A">
              <w:rPr>
                <w:rFonts w:ascii="Arial" w:hAnsi="Arial" w:cs="Arial"/>
                <w:b/>
                <w:bCs/>
                <w:color w:val="FFFFFF"/>
                <w:sz w:val="20"/>
                <w:lang w:eastAsia="en-AU"/>
              </w:rPr>
              <w:t> </w:t>
            </w:r>
          </w:p>
        </w:tc>
        <w:tc>
          <w:tcPr>
            <w:tcW w:w="993"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p>
        </w:tc>
        <w:tc>
          <w:tcPr>
            <w:tcW w:w="992"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p>
        </w:tc>
        <w:tc>
          <w:tcPr>
            <w:tcW w:w="992"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p>
        </w:tc>
        <w:tc>
          <w:tcPr>
            <w:tcW w:w="851" w:type="dxa"/>
            <w:tcBorders>
              <w:top w:val="nil"/>
              <w:left w:val="nil"/>
              <w:bottom w:val="nil"/>
              <w:right w:val="nil"/>
            </w:tcBorders>
            <w:noWrap/>
            <w:vAlign w:val="bottom"/>
          </w:tcPr>
          <w:p w:rsidR="006A7759" w:rsidRPr="00242D2A" w:rsidRDefault="006A7759">
            <w:pPr>
              <w:jc w:val="both"/>
              <w:rPr>
                <w:rFonts w:ascii="Arial" w:hAnsi="Arial" w:cs="Arial"/>
                <w:b/>
                <w:bCs/>
                <w:sz w:val="20"/>
                <w:lang w:eastAsia="en-AU"/>
              </w:rPr>
            </w:pP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Underlying result/Underlying rev</w:t>
            </w:r>
          </w:p>
        </w:tc>
        <w:tc>
          <w:tcPr>
            <w:tcW w:w="313" w:type="dxa"/>
            <w:tcBorders>
              <w:top w:val="nil"/>
              <w:left w:val="nil"/>
              <w:bottom w:val="nil"/>
              <w:right w:val="nil"/>
            </w:tcBorders>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1</w:t>
            </w:r>
          </w:p>
        </w:tc>
        <w:tc>
          <w:tcPr>
            <w:tcW w:w="1134" w:type="dxa"/>
            <w:tcBorders>
              <w:top w:val="nil"/>
              <w:left w:val="nil"/>
              <w:bottom w:val="nil"/>
              <w:right w:val="nil"/>
            </w:tcBorders>
            <w:shd w:val="clear" w:color="auto" w:fill="FFFFFF"/>
          </w:tcPr>
          <w:p w:rsidR="006A7759" w:rsidRPr="00242D2A" w:rsidRDefault="006A7759">
            <w:pPr>
              <w:jc w:val="right"/>
              <w:rPr>
                <w:rFonts w:ascii="Arial" w:hAnsi="Arial" w:cs="Arial"/>
                <w:sz w:val="20"/>
                <w:lang w:eastAsia="en-AU"/>
              </w:rPr>
            </w:pPr>
            <w:r w:rsidRPr="00242D2A">
              <w:rPr>
                <w:rFonts w:ascii="Arial" w:hAnsi="Arial" w:cs="Arial"/>
                <w:sz w:val="20"/>
                <w:lang w:eastAsia="en-AU"/>
              </w:rPr>
              <w:t>(</w:t>
            </w:r>
            <w:r w:rsidR="00A9658F" w:rsidRPr="00242D2A">
              <w:rPr>
                <w:rFonts w:ascii="Arial" w:hAnsi="Arial" w:cs="Arial"/>
                <w:sz w:val="20"/>
                <w:lang w:eastAsia="en-AU"/>
              </w:rPr>
              <w:t>6.9</w:t>
            </w:r>
            <w:r w:rsidRPr="00242D2A">
              <w:rPr>
                <w:rFonts w:ascii="Arial" w:hAnsi="Arial" w:cs="Arial"/>
                <w:sz w:val="20"/>
                <w:lang w:eastAsia="en-AU"/>
              </w:rPr>
              <w:t>%)</w:t>
            </w:r>
          </w:p>
        </w:tc>
        <w:tc>
          <w:tcPr>
            <w:tcW w:w="992" w:type="dxa"/>
            <w:tcBorders>
              <w:top w:val="nil"/>
              <w:left w:val="nil"/>
              <w:bottom w:val="nil"/>
              <w:right w:val="nil"/>
            </w:tcBorders>
            <w:shd w:val="clear" w:color="auto" w:fill="FF7979"/>
          </w:tcPr>
          <w:p w:rsidR="006A7759" w:rsidRPr="00242D2A" w:rsidRDefault="006A7759" w:rsidP="00A9658F">
            <w:pPr>
              <w:jc w:val="right"/>
              <w:rPr>
                <w:rFonts w:ascii="Arial" w:hAnsi="Arial" w:cs="Arial"/>
                <w:sz w:val="20"/>
                <w:lang w:eastAsia="en-AU"/>
              </w:rPr>
            </w:pPr>
            <w:r w:rsidRPr="00242D2A">
              <w:rPr>
                <w:rFonts w:ascii="Arial" w:hAnsi="Arial" w:cs="Arial"/>
                <w:sz w:val="20"/>
                <w:lang w:eastAsia="en-AU"/>
              </w:rPr>
              <w:t xml:space="preserve"> (</w:t>
            </w:r>
            <w:r w:rsidR="00A9658F" w:rsidRPr="00242D2A">
              <w:rPr>
                <w:rFonts w:ascii="Arial" w:hAnsi="Arial" w:cs="Arial"/>
                <w:sz w:val="20"/>
                <w:lang w:eastAsia="en-AU"/>
              </w:rPr>
              <w:t>7.3</w:t>
            </w:r>
            <w:r w:rsidRPr="00242D2A">
              <w:rPr>
                <w:rFonts w:ascii="Arial" w:hAnsi="Arial" w:cs="Arial"/>
                <w:sz w:val="20"/>
                <w:lang w:eastAsia="en-AU"/>
              </w:rPr>
              <w:t>)</w:t>
            </w:r>
          </w:p>
        </w:tc>
        <w:tc>
          <w:tcPr>
            <w:tcW w:w="993"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A9658F" w:rsidRPr="00242D2A">
              <w:rPr>
                <w:rFonts w:ascii="Arial" w:hAnsi="Arial" w:cs="Arial"/>
                <w:sz w:val="20"/>
                <w:lang w:eastAsia="en-AU"/>
              </w:rPr>
              <w:t>5.4</w:t>
            </w:r>
            <w:r w:rsidRPr="00242D2A">
              <w:rPr>
                <w:rFonts w:ascii="Arial" w:hAnsi="Arial" w:cs="Arial"/>
                <w:sz w:val="20"/>
                <w:lang w:eastAsia="en-AU"/>
              </w:rPr>
              <w:t>)</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A9658F" w:rsidRPr="00242D2A">
              <w:rPr>
                <w:rFonts w:ascii="Arial" w:hAnsi="Arial" w:cs="Arial"/>
                <w:sz w:val="20"/>
                <w:lang w:eastAsia="en-AU"/>
              </w:rPr>
              <w:t>4.5</w:t>
            </w:r>
            <w:r w:rsidRPr="00242D2A">
              <w:rPr>
                <w:rFonts w:ascii="Arial" w:hAnsi="Arial" w:cs="Arial"/>
                <w:sz w:val="20"/>
                <w:lang w:eastAsia="en-AU"/>
              </w:rPr>
              <w:t>)</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7269C8" w:rsidRPr="00242D2A">
              <w:rPr>
                <w:rFonts w:ascii="Arial" w:hAnsi="Arial" w:cs="Arial"/>
                <w:sz w:val="20"/>
                <w:lang w:eastAsia="en-AU"/>
              </w:rPr>
              <w:t>3.7</w:t>
            </w:r>
            <w:r w:rsidRPr="00242D2A">
              <w:rPr>
                <w:rFonts w:ascii="Arial" w:hAnsi="Arial" w:cs="Arial"/>
                <w:sz w:val="20"/>
                <w:lang w:eastAsia="en-AU"/>
              </w:rPr>
              <w:t>)</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9455BD">
            <w:pPr>
              <w:rPr>
                <w:rFonts w:ascii="Arial" w:hAnsi="Arial" w:cs="Arial"/>
                <w:sz w:val="20"/>
                <w:lang w:eastAsia="en-AU"/>
              </w:rPr>
            </w:pPr>
            <w:r w:rsidRPr="00242D2A">
              <w:rPr>
                <w:rFonts w:ascii="Arial" w:hAnsi="Arial" w:cs="Arial"/>
                <w:sz w:val="20"/>
                <w:lang w:eastAsia="en-AU"/>
              </w:rPr>
              <w:t>E</w:t>
            </w:r>
            <w:r w:rsidR="006A7759" w:rsidRPr="00242D2A">
              <w:rPr>
                <w:rFonts w:ascii="Arial" w:hAnsi="Arial" w:cs="Arial"/>
                <w:sz w:val="20"/>
                <w:lang w:eastAsia="en-AU"/>
              </w:rPr>
              <w:t>xpenses/Assessment</w:t>
            </w:r>
          </w:p>
        </w:tc>
        <w:tc>
          <w:tcPr>
            <w:tcW w:w="313" w:type="dxa"/>
            <w:tcBorders>
              <w:top w:val="nil"/>
              <w:left w:val="nil"/>
              <w:bottom w:val="nil"/>
              <w:right w:val="nil"/>
            </w:tcBorders>
            <w:vAlign w:val="bottom"/>
          </w:tcPr>
          <w:p w:rsidR="006A7759" w:rsidRPr="00242D2A" w:rsidRDefault="006A7759">
            <w:pPr>
              <w:jc w:val="center"/>
              <w:rPr>
                <w:rFonts w:ascii="Arial" w:hAnsi="Arial" w:cs="Arial"/>
                <w:bCs/>
                <w:sz w:val="20"/>
                <w:lang w:eastAsia="en-AU"/>
              </w:rPr>
            </w:pP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$1,862</w:t>
            </w:r>
          </w:p>
        </w:tc>
        <w:tc>
          <w:tcPr>
            <w:tcW w:w="992"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1,904 </w:t>
            </w:r>
          </w:p>
        </w:tc>
        <w:tc>
          <w:tcPr>
            <w:tcW w:w="993"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1,936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1,979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2,031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Rate revenue/Underlying revenue</w:t>
            </w:r>
          </w:p>
        </w:tc>
        <w:tc>
          <w:tcPr>
            <w:tcW w:w="313"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2</w:t>
            </w:r>
          </w:p>
        </w:tc>
        <w:tc>
          <w:tcPr>
            <w:tcW w:w="1134" w:type="dxa"/>
            <w:tcBorders>
              <w:top w:val="nil"/>
              <w:left w:val="nil"/>
              <w:bottom w:val="nil"/>
              <w:right w:val="nil"/>
            </w:tcBorders>
            <w:shd w:val="clear" w:color="auto" w:fill="FFFFFF"/>
          </w:tcPr>
          <w:p w:rsidR="006A7759" w:rsidRPr="00242D2A" w:rsidRDefault="006A7759">
            <w:pPr>
              <w:jc w:val="right"/>
              <w:rPr>
                <w:rFonts w:ascii="Arial" w:hAnsi="Arial" w:cs="Arial"/>
                <w:sz w:val="20"/>
                <w:lang w:eastAsia="en-AU"/>
              </w:rPr>
            </w:pPr>
            <w:r w:rsidRPr="00242D2A">
              <w:rPr>
                <w:rFonts w:ascii="Arial" w:hAnsi="Arial" w:cs="Arial"/>
                <w:sz w:val="20"/>
                <w:lang w:eastAsia="en-AU"/>
              </w:rPr>
              <w:t>59.</w:t>
            </w:r>
            <w:r w:rsidR="007269C8" w:rsidRPr="00242D2A">
              <w:rPr>
                <w:rFonts w:ascii="Arial" w:hAnsi="Arial" w:cs="Arial"/>
                <w:sz w:val="20"/>
                <w:lang w:eastAsia="en-AU"/>
              </w:rPr>
              <w:t>1</w:t>
            </w:r>
            <w:r w:rsidRPr="00242D2A">
              <w:rPr>
                <w:rFonts w:ascii="Arial" w:hAnsi="Arial" w:cs="Arial"/>
                <w:sz w:val="20"/>
                <w:lang w:eastAsia="en-AU"/>
              </w:rPr>
              <w:t>%</w:t>
            </w:r>
          </w:p>
        </w:tc>
        <w:tc>
          <w:tcPr>
            <w:tcW w:w="992" w:type="dxa"/>
            <w:tcBorders>
              <w:top w:val="nil"/>
              <w:left w:val="nil"/>
              <w:bottom w:val="nil"/>
              <w:right w:val="nil"/>
            </w:tcBorders>
            <w:shd w:val="clear" w:color="auto" w:fill="FF7979"/>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61.</w:t>
            </w:r>
            <w:r w:rsidR="007269C8" w:rsidRPr="00242D2A">
              <w:rPr>
                <w:rFonts w:ascii="Arial" w:hAnsi="Arial" w:cs="Arial"/>
                <w:sz w:val="20"/>
                <w:lang w:eastAsia="en-AU"/>
              </w:rPr>
              <w:t>0</w:t>
            </w:r>
            <w:r w:rsidRPr="00242D2A">
              <w:rPr>
                <w:rFonts w:ascii="Arial" w:hAnsi="Arial" w:cs="Arial"/>
                <w:sz w:val="20"/>
                <w:lang w:eastAsia="en-AU"/>
              </w:rPr>
              <w:t xml:space="preserve"> </w:t>
            </w:r>
          </w:p>
        </w:tc>
        <w:tc>
          <w:tcPr>
            <w:tcW w:w="993"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62.</w:t>
            </w:r>
            <w:r w:rsidR="007269C8" w:rsidRPr="00242D2A">
              <w:rPr>
                <w:rFonts w:ascii="Arial" w:hAnsi="Arial" w:cs="Arial"/>
                <w:sz w:val="20"/>
                <w:lang w:eastAsia="en-AU"/>
              </w:rPr>
              <w:t>4</w:t>
            </w:r>
            <w:r w:rsidRPr="00242D2A">
              <w:rPr>
                <w:rFonts w:ascii="Arial" w:hAnsi="Arial" w:cs="Arial"/>
                <w:sz w:val="20"/>
                <w:lang w:eastAsia="en-AU"/>
              </w:rPr>
              <w:t xml:space="preserve"> </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63.</w:t>
            </w:r>
            <w:r w:rsidR="007269C8" w:rsidRPr="00242D2A">
              <w:rPr>
                <w:rFonts w:ascii="Arial" w:hAnsi="Arial" w:cs="Arial"/>
                <w:sz w:val="20"/>
                <w:lang w:eastAsia="en-AU"/>
              </w:rPr>
              <w:t>4</w:t>
            </w:r>
            <w:r w:rsidRPr="00242D2A">
              <w:rPr>
                <w:rFonts w:ascii="Arial" w:hAnsi="Arial" w:cs="Arial"/>
                <w:sz w:val="20"/>
                <w:lang w:eastAsia="en-AU"/>
              </w:rPr>
              <w:t xml:space="preserve"> </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64.</w:t>
            </w:r>
            <w:r w:rsidR="007269C8" w:rsidRPr="00242D2A">
              <w:rPr>
                <w:rFonts w:ascii="Arial" w:hAnsi="Arial" w:cs="Arial"/>
                <w:sz w:val="20"/>
                <w:lang w:eastAsia="en-AU"/>
              </w:rPr>
              <w:t>1</w:t>
            </w:r>
            <w:r w:rsidRPr="00242D2A">
              <w:rPr>
                <w:rFonts w:ascii="Arial" w:hAnsi="Arial" w:cs="Arial"/>
                <w:sz w:val="20"/>
                <w:lang w:eastAsia="en-AU"/>
              </w:rPr>
              <w:t xml:space="preserve">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Rate revenue/Assessment</w:t>
            </w:r>
          </w:p>
        </w:tc>
        <w:tc>
          <w:tcPr>
            <w:tcW w:w="313" w:type="dxa"/>
            <w:tcBorders>
              <w:top w:val="nil"/>
              <w:left w:val="nil"/>
              <w:bottom w:val="nil"/>
              <w:right w:val="nil"/>
            </w:tcBorders>
            <w:vAlign w:val="bottom"/>
          </w:tcPr>
          <w:p w:rsidR="006A7759" w:rsidRPr="00242D2A" w:rsidRDefault="006A7759">
            <w:pPr>
              <w:jc w:val="center"/>
              <w:rPr>
                <w:rFonts w:ascii="Arial" w:hAnsi="Arial" w:cs="Arial"/>
                <w:b/>
                <w:bCs/>
                <w:sz w:val="20"/>
                <w:lang w:eastAsia="en-AU"/>
              </w:rPr>
            </w:pP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$1,030</w:t>
            </w:r>
          </w:p>
        </w:tc>
        <w:tc>
          <w:tcPr>
            <w:tcW w:w="992"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1,081 </w:t>
            </w:r>
          </w:p>
        </w:tc>
        <w:tc>
          <w:tcPr>
            <w:tcW w:w="993"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1,145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1,200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1,256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Debt servicing/Total revenue</w:t>
            </w:r>
          </w:p>
        </w:tc>
        <w:tc>
          <w:tcPr>
            <w:tcW w:w="313" w:type="dxa"/>
            <w:tcBorders>
              <w:top w:val="nil"/>
              <w:left w:val="nil"/>
              <w:bottom w:val="nil"/>
              <w:right w:val="nil"/>
            </w:tcBorders>
            <w:vAlign w:val="bottom"/>
          </w:tcPr>
          <w:p w:rsidR="006A7759" w:rsidRPr="00242D2A" w:rsidRDefault="006A7759">
            <w:pPr>
              <w:jc w:val="center"/>
              <w:rPr>
                <w:rFonts w:ascii="Arial" w:hAnsi="Arial" w:cs="Arial"/>
                <w:b/>
                <w:bCs/>
                <w:sz w:val="20"/>
                <w:lang w:eastAsia="en-AU"/>
              </w:rPr>
            </w:pP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0.5%</w:t>
            </w:r>
          </w:p>
        </w:tc>
        <w:tc>
          <w:tcPr>
            <w:tcW w:w="992"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0.5 </w:t>
            </w:r>
          </w:p>
        </w:tc>
        <w:tc>
          <w:tcPr>
            <w:tcW w:w="993"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0.4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0.3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0.5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o</w:t>
            </w:r>
          </w:p>
        </w:tc>
      </w:tr>
      <w:tr w:rsidR="000567FE" w:rsidRPr="00242D2A">
        <w:tc>
          <w:tcPr>
            <w:tcW w:w="3231" w:type="dxa"/>
            <w:tcBorders>
              <w:top w:val="nil"/>
              <w:left w:val="nil"/>
              <w:right w:val="nil"/>
            </w:tcBorders>
            <w:vAlign w:val="bottom"/>
          </w:tcPr>
          <w:p w:rsidR="000567FE" w:rsidRPr="00242D2A" w:rsidRDefault="000567FE" w:rsidP="000567FE">
            <w:pPr>
              <w:rPr>
                <w:rFonts w:ascii="Arial" w:hAnsi="Arial" w:cs="Arial"/>
                <w:sz w:val="20"/>
                <w:lang w:eastAsia="en-AU"/>
              </w:rPr>
            </w:pPr>
            <w:r>
              <w:rPr>
                <w:rFonts w:ascii="Arial" w:hAnsi="Arial" w:cs="Arial"/>
                <w:sz w:val="20"/>
                <w:lang w:eastAsia="en-AU"/>
              </w:rPr>
              <w:t>Debt servicing &amp;redemption/Rate revenue</w:t>
            </w:r>
          </w:p>
        </w:tc>
        <w:tc>
          <w:tcPr>
            <w:tcW w:w="313" w:type="dxa"/>
            <w:tcBorders>
              <w:top w:val="nil"/>
              <w:left w:val="nil"/>
              <w:right w:val="nil"/>
            </w:tcBorders>
            <w:vAlign w:val="bottom"/>
          </w:tcPr>
          <w:p w:rsidR="000567FE" w:rsidRPr="00242D2A" w:rsidRDefault="000567FE">
            <w:pPr>
              <w:jc w:val="center"/>
              <w:rPr>
                <w:rFonts w:ascii="Arial" w:hAnsi="Arial" w:cs="Arial"/>
                <w:b/>
                <w:bCs/>
                <w:sz w:val="20"/>
                <w:lang w:eastAsia="en-AU"/>
              </w:rPr>
            </w:pPr>
          </w:p>
        </w:tc>
        <w:tc>
          <w:tcPr>
            <w:tcW w:w="1134" w:type="dxa"/>
            <w:tcBorders>
              <w:top w:val="nil"/>
              <w:left w:val="nil"/>
              <w:right w:val="nil"/>
            </w:tcBorders>
            <w:shd w:val="clear" w:color="auto" w:fill="FFFFFF"/>
            <w:vAlign w:val="bottom"/>
          </w:tcPr>
          <w:p w:rsidR="000567FE" w:rsidRPr="00242D2A" w:rsidRDefault="00DF38CF">
            <w:pPr>
              <w:jc w:val="right"/>
              <w:rPr>
                <w:rFonts w:ascii="Arial" w:hAnsi="Arial" w:cs="Arial"/>
                <w:sz w:val="20"/>
                <w:lang w:eastAsia="en-AU"/>
              </w:rPr>
            </w:pPr>
            <w:r>
              <w:rPr>
                <w:rFonts w:ascii="Arial" w:hAnsi="Arial" w:cs="Arial"/>
                <w:sz w:val="20"/>
                <w:lang w:eastAsia="en-AU"/>
              </w:rPr>
              <w:t>3.7%</w:t>
            </w:r>
          </w:p>
        </w:tc>
        <w:tc>
          <w:tcPr>
            <w:tcW w:w="992" w:type="dxa"/>
            <w:tcBorders>
              <w:top w:val="nil"/>
              <w:left w:val="nil"/>
              <w:right w:val="nil"/>
            </w:tcBorders>
            <w:shd w:val="clear" w:color="auto" w:fill="FF7979"/>
            <w:vAlign w:val="bottom"/>
          </w:tcPr>
          <w:p w:rsidR="000567FE" w:rsidRPr="00242D2A" w:rsidRDefault="00DF38CF">
            <w:pPr>
              <w:jc w:val="right"/>
              <w:rPr>
                <w:rFonts w:ascii="Arial" w:hAnsi="Arial" w:cs="Arial"/>
                <w:bCs/>
                <w:sz w:val="20"/>
                <w:lang w:eastAsia="en-AU"/>
              </w:rPr>
            </w:pPr>
            <w:r>
              <w:rPr>
                <w:rFonts w:ascii="Arial" w:hAnsi="Arial" w:cs="Arial"/>
                <w:bCs/>
                <w:sz w:val="20"/>
                <w:lang w:eastAsia="en-AU"/>
              </w:rPr>
              <w:t>3.4</w:t>
            </w:r>
          </w:p>
        </w:tc>
        <w:tc>
          <w:tcPr>
            <w:tcW w:w="993" w:type="dxa"/>
            <w:tcBorders>
              <w:top w:val="nil"/>
              <w:left w:val="nil"/>
              <w:right w:val="nil"/>
            </w:tcBorders>
            <w:vAlign w:val="bottom"/>
          </w:tcPr>
          <w:p w:rsidR="000567FE" w:rsidRPr="00242D2A" w:rsidRDefault="00DF38CF">
            <w:pPr>
              <w:jc w:val="right"/>
              <w:rPr>
                <w:rFonts w:ascii="Arial" w:hAnsi="Arial" w:cs="Arial"/>
                <w:sz w:val="20"/>
                <w:lang w:eastAsia="en-AU"/>
              </w:rPr>
            </w:pPr>
            <w:r>
              <w:rPr>
                <w:rFonts w:ascii="Arial" w:hAnsi="Arial" w:cs="Arial"/>
                <w:sz w:val="20"/>
                <w:lang w:eastAsia="en-AU"/>
              </w:rPr>
              <w:t>3.0</w:t>
            </w:r>
          </w:p>
        </w:tc>
        <w:tc>
          <w:tcPr>
            <w:tcW w:w="992" w:type="dxa"/>
            <w:tcBorders>
              <w:top w:val="nil"/>
              <w:left w:val="nil"/>
              <w:right w:val="nil"/>
            </w:tcBorders>
            <w:vAlign w:val="bottom"/>
          </w:tcPr>
          <w:p w:rsidR="000567FE" w:rsidRPr="00242D2A" w:rsidRDefault="00DF38CF">
            <w:pPr>
              <w:jc w:val="right"/>
              <w:rPr>
                <w:rFonts w:ascii="Arial" w:hAnsi="Arial" w:cs="Arial"/>
                <w:sz w:val="20"/>
                <w:lang w:eastAsia="en-AU"/>
              </w:rPr>
            </w:pPr>
            <w:r>
              <w:rPr>
                <w:rFonts w:ascii="Arial" w:hAnsi="Arial" w:cs="Arial"/>
                <w:sz w:val="20"/>
                <w:lang w:eastAsia="en-AU"/>
              </w:rPr>
              <w:t>3.5</w:t>
            </w:r>
          </w:p>
        </w:tc>
        <w:tc>
          <w:tcPr>
            <w:tcW w:w="992" w:type="dxa"/>
            <w:tcBorders>
              <w:top w:val="nil"/>
              <w:left w:val="nil"/>
              <w:right w:val="nil"/>
            </w:tcBorders>
            <w:vAlign w:val="bottom"/>
          </w:tcPr>
          <w:p w:rsidR="000567FE" w:rsidRPr="00242D2A" w:rsidRDefault="00DF38CF">
            <w:pPr>
              <w:jc w:val="right"/>
              <w:rPr>
                <w:rFonts w:ascii="Arial" w:hAnsi="Arial" w:cs="Arial"/>
                <w:sz w:val="20"/>
                <w:lang w:eastAsia="en-AU"/>
              </w:rPr>
            </w:pPr>
            <w:r>
              <w:rPr>
                <w:rFonts w:ascii="Arial" w:hAnsi="Arial" w:cs="Arial"/>
                <w:sz w:val="20"/>
                <w:lang w:eastAsia="en-AU"/>
              </w:rPr>
              <w:t>3.2</w:t>
            </w:r>
          </w:p>
        </w:tc>
        <w:tc>
          <w:tcPr>
            <w:tcW w:w="851" w:type="dxa"/>
            <w:tcBorders>
              <w:top w:val="nil"/>
              <w:left w:val="nil"/>
              <w:right w:val="nil"/>
            </w:tcBorders>
            <w:noWrap/>
            <w:vAlign w:val="bottom"/>
          </w:tcPr>
          <w:p w:rsidR="000567FE" w:rsidRPr="00242D2A" w:rsidRDefault="00DF38CF">
            <w:pPr>
              <w:jc w:val="center"/>
              <w:rPr>
                <w:rFonts w:ascii="Arial" w:hAnsi="Arial" w:cs="Arial"/>
                <w:b/>
                <w:bCs/>
                <w:sz w:val="20"/>
                <w:lang w:eastAsia="en-AU"/>
              </w:rPr>
            </w:pPr>
            <w:r>
              <w:rPr>
                <w:rFonts w:ascii="Arial" w:hAnsi="Arial" w:cs="Arial"/>
                <w:b/>
                <w:bCs/>
                <w:sz w:val="20"/>
                <w:lang w:eastAsia="en-AU"/>
              </w:rPr>
              <w:t>-</w:t>
            </w:r>
          </w:p>
        </w:tc>
      </w:tr>
      <w:tr w:rsidR="006A7759" w:rsidRPr="00242D2A">
        <w:tc>
          <w:tcPr>
            <w:tcW w:w="3231" w:type="dxa"/>
            <w:tcBorders>
              <w:top w:val="nil"/>
              <w:left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Grants/Total revenue</w:t>
            </w:r>
          </w:p>
        </w:tc>
        <w:tc>
          <w:tcPr>
            <w:tcW w:w="313" w:type="dxa"/>
            <w:tcBorders>
              <w:top w:val="nil"/>
              <w:left w:val="nil"/>
              <w:right w:val="nil"/>
            </w:tcBorders>
            <w:vAlign w:val="bottom"/>
          </w:tcPr>
          <w:p w:rsidR="006A7759" w:rsidRPr="00242D2A" w:rsidRDefault="006A7759">
            <w:pPr>
              <w:jc w:val="center"/>
              <w:rPr>
                <w:rFonts w:ascii="Arial" w:hAnsi="Arial" w:cs="Arial"/>
                <w:b/>
                <w:bCs/>
                <w:sz w:val="20"/>
                <w:lang w:eastAsia="en-AU"/>
              </w:rPr>
            </w:pPr>
          </w:p>
        </w:tc>
        <w:tc>
          <w:tcPr>
            <w:tcW w:w="1134"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20.9%</w:t>
            </w:r>
          </w:p>
        </w:tc>
        <w:tc>
          <w:tcPr>
            <w:tcW w:w="992"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19.5 </w:t>
            </w:r>
          </w:p>
        </w:tc>
        <w:tc>
          <w:tcPr>
            <w:tcW w:w="993"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17.1 </w:t>
            </w:r>
          </w:p>
        </w:tc>
        <w:tc>
          <w:tcPr>
            <w:tcW w:w="992"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16.0 </w:t>
            </w:r>
          </w:p>
        </w:tc>
        <w:tc>
          <w:tcPr>
            <w:tcW w:w="992"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17.2 </w:t>
            </w:r>
          </w:p>
        </w:tc>
        <w:tc>
          <w:tcPr>
            <w:tcW w:w="851" w:type="dxa"/>
            <w:tcBorders>
              <w:top w:val="nil"/>
              <w:left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single" w:sz="4" w:space="0" w:color="auto"/>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Fees and charges/Total revenue</w:t>
            </w:r>
          </w:p>
        </w:tc>
        <w:tc>
          <w:tcPr>
            <w:tcW w:w="313" w:type="dxa"/>
            <w:tcBorders>
              <w:top w:val="nil"/>
              <w:left w:val="nil"/>
              <w:bottom w:val="single" w:sz="4" w:space="0" w:color="auto"/>
              <w:right w:val="nil"/>
            </w:tcBorders>
            <w:vAlign w:val="bottom"/>
          </w:tcPr>
          <w:p w:rsidR="006A7759" w:rsidRPr="00242D2A" w:rsidRDefault="006A7759">
            <w:pPr>
              <w:jc w:val="center"/>
              <w:rPr>
                <w:rFonts w:ascii="Arial" w:hAnsi="Arial" w:cs="Arial"/>
                <w:b/>
                <w:bCs/>
                <w:sz w:val="20"/>
                <w:lang w:eastAsia="en-AU"/>
              </w:rPr>
            </w:pPr>
          </w:p>
        </w:tc>
        <w:tc>
          <w:tcPr>
            <w:tcW w:w="1134"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13.2%</w:t>
            </w:r>
          </w:p>
        </w:tc>
        <w:tc>
          <w:tcPr>
            <w:tcW w:w="992"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13.3 </w:t>
            </w:r>
          </w:p>
        </w:tc>
        <w:tc>
          <w:tcPr>
            <w:tcW w:w="993"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12.5 </w:t>
            </w:r>
          </w:p>
        </w:tc>
        <w:tc>
          <w:tcPr>
            <w:tcW w:w="992"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13.5 </w:t>
            </w:r>
          </w:p>
        </w:tc>
        <w:tc>
          <w:tcPr>
            <w:tcW w:w="992"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13.4 </w:t>
            </w:r>
          </w:p>
        </w:tc>
        <w:tc>
          <w:tcPr>
            <w:tcW w:w="851" w:type="dxa"/>
            <w:tcBorders>
              <w:top w:val="nil"/>
              <w:left w:val="nil"/>
              <w:bottom w:val="single" w:sz="4" w:space="0" w:color="auto"/>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o</w:t>
            </w:r>
          </w:p>
        </w:tc>
      </w:tr>
      <w:tr w:rsidR="006A7759" w:rsidRPr="00242D2A">
        <w:tc>
          <w:tcPr>
            <w:tcW w:w="3231" w:type="dxa"/>
            <w:tcBorders>
              <w:top w:val="single" w:sz="4" w:space="0" w:color="auto"/>
              <w:left w:val="nil"/>
              <w:bottom w:val="nil"/>
              <w:right w:val="nil"/>
            </w:tcBorders>
            <w:vAlign w:val="bottom"/>
          </w:tcPr>
          <w:p w:rsidR="006A7759" w:rsidRPr="00242D2A" w:rsidRDefault="006A7759">
            <w:pPr>
              <w:rPr>
                <w:rFonts w:ascii="Arial" w:hAnsi="Arial" w:cs="Arial"/>
                <w:b/>
                <w:bCs/>
                <w:i/>
                <w:iCs/>
                <w:sz w:val="20"/>
                <w:lang w:eastAsia="en-AU"/>
              </w:rPr>
            </w:pPr>
            <w:r w:rsidRPr="00242D2A">
              <w:rPr>
                <w:rFonts w:ascii="Arial" w:hAnsi="Arial" w:cs="Arial"/>
                <w:b/>
                <w:bCs/>
                <w:i/>
                <w:iCs/>
                <w:sz w:val="20"/>
                <w:lang w:eastAsia="en-AU"/>
              </w:rPr>
              <w:t>Financial position</w:t>
            </w:r>
          </w:p>
        </w:tc>
        <w:tc>
          <w:tcPr>
            <w:tcW w:w="313" w:type="dxa"/>
            <w:tcBorders>
              <w:top w:val="single" w:sz="4" w:space="0" w:color="auto"/>
              <w:left w:val="nil"/>
              <w:bottom w:val="nil"/>
              <w:right w:val="nil"/>
            </w:tcBorders>
            <w:vAlign w:val="bottom"/>
          </w:tcPr>
          <w:p w:rsidR="006A7759" w:rsidRPr="00242D2A" w:rsidRDefault="006A7759">
            <w:pPr>
              <w:jc w:val="center"/>
              <w:rPr>
                <w:rFonts w:ascii="Arial" w:hAnsi="Arial" w:cs="Arial"/>
                <w:b/>
                <w:bCs/>
                <w:sz w:val="20"/>
                <w:lang w:eastAsia="en-AU"/>
              </w:rPr>
            </w:pPr>
          </w:p>
        </w:tc>
        <w:tc>
          <w:tcPr>
            <w:tcW w:w="1134" w:type="dxa"/>
            <w:tcBorders>
              <w:top w:val="single" w:sz="4" w:space="0" w:color="auto"/>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w:t>
            </w:r>
          </w:p>
        </w:tc>
        <w:tc>
          <w:tcPr>
            <w:tcW w:w="992" w:type="dxa"/>
            <w:tcBorders>
              <w:top w:val="single" w:sz="4" w:space="0" w:color="auto"/>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p>
        </w:tc>
        <w:tc>
          <w:tcPr>
            <w:tcW w:w="993"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992"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992"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851" w:type="dxa"/>
            <w:tcBorders>
              <w:top w:val="single" w:sz="4" w:space="0" w:color="auto"/>
              <w:left w:val="nil"/>
              <w:bottom w:val="nil"/>
              <w:right w:val="nil"/>
            </w:tcBorders>
            <w:noWrap/>
            <w:vAlign w:val="bottom"/>
          </w:tcPr>
          <w:p w:rsidR="006A7759" w:rsidRPr="00242D2A" w:rsidRDefault="006A7759">
            <w:pPr>
              <w:jc w:val="center"/>
              <w:rPr>
                <w:rFonts w:ascii="Arial" w:hAnsi="Arial" w:cs="Arial"/>
                <w:b/>
                <w:bCs/>
                <w:sz w:val="20"/>
                <w:lang w:eastAsia="en-AU"/>
              </w:rPr>
            </w:pP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Indebtedness/Rate revenue</w:t>
            </w:r>
          </w:p>
        </w:tc>
        <w:tc>
          <w:tcPr>
            <w:tcW w:w="313" w:type="dxa"/>
            <w:tcBorders>
              <w:top w:val="nil"/>
              <w:left w:val="nil"/>
              <w:bottom w:val="nil"/>
              <w:right w:val="nil"/>
            </w:tcBorders>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3</w:t>
            </w: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42.3%</w:t>
            </w:r>
          </w:p>
        </w:tc>
        <w:tc>
          <w:tcPr>
            <w:tcW w:w="992"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40.2 </w:t>
            </w:r>
          </w:p>
        </w:tc>
        <w:tc>
          <w:tcPr>
            <w:tcW w:w="993"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35.8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36.5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32.3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0567FE" w:rsidRPr="00242D2A">
        <w:tc>
          <w:tcPr>
            <w:tcW w:w="3231" w:type="dxa"/>
            <w:tcBorders>
              <w:top w:val="nil"/>
              <w:left w:val="nil"/>
              <w:bottom w:val="nil"/>
              <w:right w:val="nil"/>
            </w:tcBorders>
            <w:vAlign w:val="bottom"/>
          </w:tcPr>
          <w:p w:rsidR="000567FE" w:rsidRPr="00242D2A" w:rsidRDefault="000567FE" w:rsidP="00917586">
            <w:pPr>
              <w:rPr>
                <w:rFonts w:ascii="Arial" w:hAnsi="Arial" w:cs="Arial"/>
                <w:sz w:val="20"/>
                <w:lang w:eastAsia="en-AU"/>
              </w:rPr>
            </w:pPr>
            <w:r>
              <w:rPr>
                <w:rFonts w:ascii="Arial" w:hAnsi="Arial" w:cs="Arial"/>
                <w:sz w:val="20"/>
                <w:lang w:eastAsia="en-AU"/>
              </w:rPr>
              <w:t>Indebtedness/</w:t>
            </w:r>
            <w:r w:rsidR="00DF38CF">
              <w:rPr>
                <w:rFonts w:ascii="Arial" w:hAnsi="Arial" w:cs="Arial"/>
                <w:sz w:val="20"/>
                <w:lang w:eastAsia="en-AU"/>
              </w:rPr>
              <w:t xml:space="preserve"> Realisable Assets</w:t>
            </w:r>
          </w:p>
        </w:tc>
        <w:tc>
          <w:tcPr>
            <w:tcW w:w="313" w:type="dxa"/>
            <w:tcBorders>
              <w:top w:val="nil"/>
              <w:left w:val="nil"/>
              <w:bottom w:val="nil"/>
              <w:right w:val="nil"/>
            </w:tcBorders>
            <w:vAlign w:val="bottom"/>
          </w:tcPr>
          <w:p w:rsidR="000567FE" w:rsidRPr="00242D2A" w:rsidRDefault="000567FE">
            <w:pPr>
              <w:jc w:val="center"/>
              <w:rPr>
                <w:rFonts w:ascii="Arial" w:hAnsi="Arial" w:cs="Arial"/>
                <w:bCs/>
                <w:sz w:val="20"/>
                <w:lang w:eastAsia="en-AU"/>
              </w:rPr>
            </w:pPr>
          </w:p>
        </w:tc>
        <w:tc>
          <w:tcPr>
            <w:tcW w:w="1134" w:type="dxa"/>
            <w:tcBorders>
              <w:top w:val="nil"/>
              <w:left w:val="nil"/>
              <w:bottom w:val="nil"/>
              <w:right w:val="nil"/>
            </w:tcBorders>
            <w:shd w:val="clear" w:color="auto" w:fill="FFFFFF"/>
          </w:tcPr>
          <w:p w:rsidR="000567FE" w:rsidRPr="00242D2A" w:rsidRDefault="00DF38CF">
            <w:pPr>
              <w:jc w:val="right"/>
              <w:rPr>
                <w:rFonts w:ascii="Arial" w:hAnsi="Arial" w:cs="Arial"/>
                <w:sz w:val="20"/>
                <w:lang w:eastAsia="en-AU"/>
              </w:rPr>
            </w:pPr>
            <w:r>
              <w:rPr>
                <w:rFonts w:ascii="Arial" w:hAnsi="Arial" w:cs="Arial"/>
                <w:sz w:val="20"/>
                <w:lang w:eastAsia="en-AU"/>
              </w:rPr>
              <w:t>13.0%</w:t>
            </w:r>
          </w:p>
        </w:tc>
        <w:tc>
          <w:tcPr>
            <w:tcW w:w="992" w:type="dxa"/>
            <w:tcBorders>
              <w:top w:val="nil"/>
              <w:left w:val="nil"/>
              <w:bottom w:val="nil"/>
              <w:right w:val="nil"/>
            </w:tcBorders>
            <w:shd w:val="clear" w:color="auto" w:fill="FF7979"/>
          </w:tcPr>
          <w:p w:rsidR="000567FE" w:rsidRPr="00242D2A" w:rsidRDefault="00DF38CF">
            <w:pPr>
              <w:jc w:val="right"/>
              <w:rPr>
                <w:rFonts w:ascii="Arial" w:hAnsi="Arial" w:cs="Arial"/>
                <w:sz w:val="20"/>
                <w:lang w:eastAsia="en-AU"/>
              </w:rPr>
            </w:pPr>
            <w:r>
              <w:rPr>
                <w:rFonts w:ascii="Arial" w:hAnsi="Arial" w:cs="Arial"/>
                <w:sz w:val="20"/>
                <w:lang w:eastAsia="en-AU"/>
              </w:rPr>
              <w:t>13.1</w:t>
            </w:r>
          </w:p>
        </w:tc>
        <w:tc>
          <w:tcPr>
            <w:tcW w:w="993" w:type="dxa"/>
            <w:tcBorders>
              <w:top w:val="nil"/>
              <w:left w:val="nil"/>
              <w:bottom w:val="nil"/>
              <w:right w:val="nil"/>
            </w:tcBorders>
          </w:tcPr>
          <w:p w:rsidR="000567FE" w:rsidRPr="00242D2A" w:rsidRDefault="00DF38CF">
            <w:pPr>
              <w:jc w:val="right"/>
              <w:rPr>
                <w:rFonts w:ascii="Arial" w:hAnsi="Arial" w:cs="Arial"/>
                <w:sz w:val="20"/>
                <w:lang w:eastAsia="en-AU"/>
              </w:rPr>
            </w:pPr>
            <w:r>
              <w:rPr>
                <w:rFonts w:ascii="Arial" w:hAnsi="Arial" w:cs="Arial"/>
                <w:sz w:val="20"/>
                <w:lang w:eastAsia="en-AU"/>
              </w:rPr>
              <w:t>13.0</w:t>
            </w:r>
          </w:p>
        </w:tc>
        <w:tc>
          <w:tcPr>
            <w:tcW w:w="992" w:type="dxa"/>
            <w:tcBorders>
              <w:top w:val="nil"/>
              <w:left w:val="nil"/>
              <w:bottom w:val="nil"/>
              <w:right w:val="nil"/>
            </w:tcBorders>
          </w:tcPr>
          <w:p w:rsidR="000567FE" w:rsidRPr="00242D2A" w:rsidRDefault="00DF38CF">
            <w:pPr>
              <w:jc w:val="right"/>
              <w:rPr>
                <w:rFonts w:ascii="Arial" w:hAnsi="Arial" w:cs="Arial"/>
                <w:sz w:val="20"/>
                <w:lang w:eastAsia="en-AU"/>
              </w:rPr>
            </w:pPr>
            <w:r>
              <w:rPr>
                <w:rFonts w:ascii="Arial" w:hAnsi="Arial" w:cs="Arial"/>
                <w:sz w:val="20"/>
                <w:lang w:eastAsia="en-AU"/>
              </w:rPr>
              <w:t>13.0</w:t>
            </w:r>
          </w:p>
        </w:tc>
        <w:tc>
          <w:tcPr>
            <w:tcW w:w="992" w:type="dxa"/>
            <w:tcBorders>
              <w:top w:val="nil"/>
              <w:left w:val="nil"/>
              <w:bottom w:val="nil"/>
              <w:right w:val="nil"/>
            </w:tcBorders>
          </w:tcPr>
          <w:p w:rsidR="000567FE" w:rsidRPr="00242D2A" w:rsidRDefault="00DF38CF">
            <w:pPr>
              <w:jc w:val="right"/>
              <w:rPr>
                <w:rFonts w:ascii="Arial" w:hAnsi="Arial" w:cs="Arial"/>
                <w:sz w:val="20"/>
                <w:lang w:eastAsia="en-AU"/>
              </w:rPr>
            </w:pPr>
            <w:r>
              <w:rPr>
                <w:rFonts w:ascii="Arial" w:hAnsi="Arial" w:cs="Arial"/>
                <w:sz w:val="20"/>
                <w:lang w:eastAsia="en-AU"/>
              </w:rPr>
              <w:t>13.0</w:t>
            </w:r>
          </w:p>
        </w:tc>
        <w:tc>
          <w:tcPr>
            <w:tcW w:w="851" w:type="dxa"/>
            <w:tcBorders>
              <w:top w:val="nil"/>
              <w:left w:val="nil"/>
              <w:bottom w:val="nil"/>
              <w:right w:val="nil"/>
            </w:tcBorders>
            <w:noWrap/>
            <w:vAlign w:val="bottom"/>
          </w:tcPr>
          <w:p w:rsidR="000567FE" w:rsidRPr="00242D2A" w:rsidRDefault="00DF38CF">
            <w:pPr>
              <w:jc w:val="center"/>
              <w:rPr>
                <w:rFonts w:ascii="Arial" w:hAnsi="Arial" w:cs="Arial"/>
                <w:b/>
                <w:bCs/>
                <w:sz w:val="20"/>
                <w:lang w:eastAsia="en-AU"/>
              </w:rPr>
            </w:pPr>
            <w:r>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Underlying result/Total assets</w:t>
            </w:r>
          </w:p>
        </w:tc>
        <w:tc>
          <w:tcPr>
            <w:tcW w:w="313" w:type="dxa"/>
            <w:tcBorders>
              <w:top w:val="nil"/>
              <w:left w:val="nil"/>
              <w:bottom w:val="nil"/>
              <w:right w:val="nil"/>
            </w:tcBorders>
            <w:vAlign w:val="bottom"/>
          </w:tcPr>
          <w:p w:rsidR="006A7759" w:rsidRPr="00242D2A" w:rsidRDefault="006A7759">
            <w:pPr>
              <w:jc w:val="center"/>
              <w:rPr>
                <w:rFonts w:ascii="Arial" w:hAnsi="Arial" w:cs="Arial"/>
                <w:bCs/>
                <w:sz w:val="20"/>
                <w:lang w:eastAsia="en-AU"/>
              </w:rPr>
            </w:pPr>
          </w:p>
        </w:tc>
        <w:tc>
          <w:tcPr>
            <w:tcW w:w="1134" w:type="dxa"/>
            <w:tcBorders>
              <w:top w:val="nil"/>
              <w:left w:val="nil"/>
              <w:bottom w:val="nil"/>
              <w:right w:val="nil"/>
            </w:tcBorders>
            <w:shd w:val="clear" w:color="auto" w:fill="FFFFFF"/>
          </w:tcPr>
          <w:p w:rsidR="006A7759" w:rsidRPr="00242D2A" w:rsidRDefault="006A7759">
            <w:pPr>
              <w:jc w:val="right"/>
              <w:rPr>
                <w:rFonts w:ascii="Arial" w:hAnsi="Arial" w:cs="Arial"/>
                <w:sz w:val="20"/>
                <w:lang w:eastAsia="en-AU"/>
              </w:rPr>
            </w:pPr>
            <w:r w:rsidRPr="00242D2A">
              <w:rPr>
                <w:rFonts w:ascii="Arial" w:hAnsi="Arial" w:cs="Arial"/>
                <w:sz w:val="20"/>
                <w:lang w:eastAsia="en-AU"/>
              </w:rPr>
              <w:t>(</w:t>
            </w:r>
            <w:r w:rsidR="007269C8" w:rsidRPr="00242D2A">
              <w:rPr>
                <w:rFonts w:ascii="Arial" w:hAnsi="Arial" w:cs="Arial"/>
                <w:sz w:val="20"/>
                <w:lang w:eastAsia="en-AU"/>
              </w:rPr>
              <w:t>0.9</w:t>
            </w:r>
            <w:r w:rsidRPr="00242D2A">
              <w:rPr>
                <w:rFonts w:ascii="Arial" w:hAnsi="Arial" w:cs="Arial"/>
                <w:sz w:val="20"/>
                <w:lang w:eastAsia="en-AU"/>
              </w:rPr>
              <w:t>%)</w:t>
            </w:r>
          </w:p>
        </w:tc>
        <w:tc>
          <w:tcPr>
            <w:tcW w:w="992" w:type="dxa"/>
            <w:tcBorders>
              <w:top w:val="nil"/>
              <w:left w:val="nil"/>
              <w:bottom w:val="nil"/>
              <w:right w:val="nil"/>
            </w:tcBorders>
            <w:shd w:val="clear" w:color="auto" w:fill="FF7979"/>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7269C8" w:rsidRPr="00242D2A">
              <w:rPr>
                <w:rFonts w:ascii="Arial" w:hAnsi="Arial" w:cs="Arial"/>
                <w:sz w:val="20"/>
                <w:lang w:eastAsia="en-AU"/>
              </w:rPr>
              <w:t>0.9</w:t>
            </w:r>
            <w:r w:rsidRPr="00242D2A">
              <w:rPr>
                <w:rFonts w:ascii="Arial" w:hAnsi="Arial" w:cs="Arial"/>
                <w:sz w:val="20"/>
                <w:lang w:eastAsia="en-AU"/>
              </w:rPr>
              <w:t>)</w:t>
            </w:r>
          </w:p>
        </w:tc>
        <w:tc>
          <w:tcPr>
            <w:tcW w:w="993"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w:t>
            </w:r>
            <w:r w:rsidR="007269C8" w:rsidRPr="00242D2A">
              <w:rPr>
                <w:rFonts w:ascii="Arial" w:hAnsi="Arial" w:cs="Arial"/>
                <w:sz w:val="20"/>
                <w:lang w:eastAsia="en-AU"/>
              </w:rPr>
              <w:t>7</w:t>
            </w:r>
            <w:r w:rsidRPr="00242D2A">
              <w:rPr>
                <w:rFonts w:ascii="Arial" w:hAnsi="Arial" w:cs="Arial"/>
                <w:sz w:val="20"/>
                <w:lang w:eastAsia="en-AU"/>
              </w:rPr>
              <w:t>)</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w:t>
            </w:r>
            <w:r w:rsidR="007269C8" w:rsidRPr="00242D2A">
              <w:rPr>
                <w:rFonts w:ascii="Arial" w:hAnsi="Arial" w:cs="Arial"/>
                <w:sz w:val="20"/>
                <w:lang w:eastAsia="en-AU"/>
              </w:rPr>
              <w:t>6</w:t>
            </w:r>
            <w:r w:rsidRPr="00242D2A">
              <w:rPr>
                <w:rFonts w:ascii="Arial" w:hAnsi="Arial" w:cs="Arial"/>
                <w:sz w:val="20"/>
                <w:lang w:eastAsia="en-AU"/>
              </w:rPr>
              <w:t>)</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(0.6)</w:t>
            </w:r>
          </w:p>
        </w:tc>
        <w:tc>
          <w:tcPr>
            <w:tcW w:w="851" w:type="dxa"/>
            <w:tcBorders>
              <w:top w:val="nil"/>
              <w:left w:val="nil"/>
              <w:bottom w:val="nil"/>
              <w:right w:val="nil"/>
            </w:tcBorders>
            <w:noWrap/>
            <w:vAlign w:val="bottom"/>
          </w:tcPr>
          <w:p w:rsidR="006A7759" w:rsidRPr="00242D2A" w:rsidRDefault="006B1883">
            <w:pPr>
              <w:jc w:val="center"/>
              <w:rPr>
                <w:rFonts w:ascii="Arial" w:hAnsi="Arial" w:cs="Arial"/>
                <w:b/>
                <w:bCs/>
                <w:sz w:val="20"/>
                <w:lang w:eastAsia="en-AU"/>
              </w:rPr>
            </w:pPr>
            <w:r w:rsidRPr="00242D2A">
              <w:rPr>
                <w:rFonts w:ascii="Arial" w:hAnsi="Arial" w:cs="Arial"/>
                <w:b/>
                <w:bCs/>
                <w:sz w:val="20"/>
                <w:lang w:eastAsia="en-AU"/>
              </w:rPr>
              <w:t>+</w:t>
            </w:r>
          </w:p>
        </w:tc>
      </w:tr>
      <w:tr w:rsidR="000D2B62" w:rsidRPr="00242D2A">
        <w:tc>
          <w:tcPr>
            <w:tcW w:w="3231" w:type="dxa"/>
            <w:tcBorders>
              <w:top w:val="nil"/>
              <w:left w:val="nil"/>
              <w:bottom w:val="nil"/>
              <w:right w:val="nil"/>
            </w:tcBorders>
            <w:vAlign w:val="bottom"/>
          </w:tcPr>
          <w:p w:rsidR="000D2B62" w:rsidRPr="00242D2A" w:rsidRDefault="000D2B62">
            <w:pPr>
              <w:rPr>
                <w:rFonts w:ascii="Arial" w:hAnsi="Arial" w:cs="Arial"/>
                <w:sz w:val="20"/>
                <w:lang w:eastAsia="en-AU"/>
              </w:rPr>
            </w:pPr>
            <w:r w:rsidRPr="00242D2A">
              <w:rPr>
                <w:rFonts w:ascii="Arial" w:hAnsi="Arial" w:cs="Arial"/>
                <w:sz w:val="20"/>
                <w:lang w:eastAsia="en-AU"/>
              </w:rPr>
              <w:t>Net realisable assets/Assessment</w:t>
            </w:r>
          </w:p>
        </w:tc>
        <w:tc>
          <w:tcPr>
            <w:tcW w:w="313" w:type="dxa"/>
            <w:tcBorders>
              <w:top w:val="nil"/>
              <w:left w:val="nil"/>
              <w:bottom w:val="nil"/>
              <w:right w:val="nil"/>
            </w:tcBorders>
            <w:vAlign w:val="bottom"/>
          </w:tcPr>
          <w:p w:rsidR="000D2B62" w:rsidRPr="00242D2A" w:rsidRDefault="000D2B62">
            <w:pPr>
              <w:jc w:val="center"/>
              <w:rPr>
                <w:rFonts w:ascii="Arial" w:hAnsi="Arial" w:cs="Arial"/>
                <w:bCs/>
                <w:sz w:val="20"/>
                <w:lang w:eastAsia="en-AU"/>
              </w:rPr>
            </w:pPr>
          </w:p>
        </w:tc>
        <w:tc>
          <w:tcPr>
            <w:tcW w:w="1134" w:type="dxa"/>
            <w:tcBorders>
              <w:top w:val="nil"/>
              <w:left w:val="nil"/>
              <w:bottom w:val="nil"/>
              <w:right w:val="nil"/>
            </w:tcBorders>
            <w:shd w:val="clear" w:color="auto" w:fill="FFFFFF"/>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$12,845</w:t>
            </w:r>
          </w:p>
        </w:tc>
        <w:tc>
          <w:tcPr>
            <w:tcW w:w="992" w:type="dxa"/>
            <w:tcBorders>
              <w:top w:val="nil"/>
              <w:left w:val="nil"/>
              <w:bottom w:val="nil"/>
              <w:right w:val="nil"/>
            </w:tcBorders>
            <w:shd w:val="clear" w:color="auto" w:fill="FF7979"/>
            <w:vAlign w:val="bottom"/>
          </w:tcPr>
          <w:p w:rsidR="000D2B62" w:rsidRPr="00242D2A" w:rsidRDefault="000D2B62">
            <w:pPr>
              <w:jc w:val="right"/>
              <w:rPr>
                <w:rFonts w:ascii="Arial" w:hAnsi="Arial" w:cs="Arial"/>
                <w:bCs/>
                <w:sz w:val="20"/>
                <w:lang w:eastAsia="en-AU"/>
              </w:rPr>
            </w:pPr>
            <w:r w:rsidRPr="00242D2A">
              <w:rPr>
                <w:rFonts w:ascii="Arial" w:hAnsi="Arial" w:cs="Arial"/>
                <w:bCs/>
                <w:sz w:val="20"/>
                <w:lang w:eastAsia="en-AU"/>
              </w:rPr>
              <w:t xml:space="preserve"> 12,807 </w:t>
            </w:r>
          </w:p>
        </w:tc>
        <w:tc>
          <w:tcPr>
            <w:tcW w:w="993" w:type="dxa"/>
            <w:tcBorders>
              <w:top w:val="nil"/>
              <w:left w:val="nil"/>
              <w:bottom w:val="nil"/>
              <w:right w:val="nil"/>
            </w:tcBorders>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 xml:space="preserve"> 12,877 </w:t>
            </w:r>
          </w:p>
        </w:tc>
        <w:tc>
          <w:tcPr>
            <w:tcW w:w="992" w:type="dxa"/>
            <w:tcBorders>
              <w:top w:val="nil"/>
              <w:left w:val="nil"/>
              <w:bottom w:val="nil"/>
              <w:right w:val="nil"/>
            </w:tcBorders>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 xml:space="preserve"> 12,770 </w:t>
            </w:r>
          </w:p>
        </w:tc>
        <w:tc>
          <w:tcPr>
            <w:tcW w:w="992" w:type="dxa"/>
            <w:tcBorders>
              <w:top w:val="nil"/>
              <w:left w:val="nil"/>
              <w:bottom w:val="nil"/>
              <w:right w:val="nil"/>
            </w:tcBorders>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 xml:space="preserve"> 12,669 </w:t>
            </w:r>
          </w:p>
        </w:tc>
        <w:tc>
          <w:tcPr>
            <w:tcW w:w="851" w:type="dxa"/>
            <w:tcBorders>
              <w:top w:val="nil"/>
              <w:left w:val="nil"/>
              <w:bottom w:val="nil"/>
              <w:right w:val="nil"/>
            </w:tcBorders>
            <w:noWrap/>
            <w:vAlign w:val="bottom"/>
          </w:tcPr>
          <w:p w:rsidR="000D2B62" w:rsidRPr="00242D2A" w:rsidRDefault="000D2B62">
            <w:pPr>
              <w:jc w:val="center"/>
              <w:rPr>
                <w:rFonts w:ascii="Arial" w:hAnsi="Arial" w:cs="Arial"/>
                <w:b/>
                <w:bCs/>
                <w:sz w:val="20"/>
                <w:lang w:eastAsia="en-AU"/>
              </w:rPr>
            </w:pPr>
            <w:r w:rsidRPr="00242D2A">
              <w:rPr>
                <w:rFonts w:ascii="Arial" w:hAnsi="Arial" w:cs="Arial"/>
                <w:b/>
                <w:bCs/>
                <w:sz w:val="20"/>
                <w:lang w:eastAsia="en-AU"/>
              </w:rPr>
              <w:t>-</w:t>
            </w:r>
          </w:p>
        </w:tc>
      </w:tr>
      <w:tr w:rsidR="000D2B62" w:rsidRPr="00242D2A">
        <w:tc>
          <w:tcPr>
            <w:tcW w:w="3231" w:type="dxa"/>
            <w:tcBorders>
              <w:top w:val="nil"/>
              <w:left w:val="nil"/>
              <w:right w:val="nil"/>
            </w:tcBorders>
            <w:vAlign w:val="bottom"/>
          </w:tcPr>
          <w:p w:rsidR="000D2B62" w:rsidRPr="00242D2A" w:rsidRDefault="000D2B62">
            <w:pPr>
              <w:rPr>
                <w:rFonts w:ascii="Arial" w:hAnsi="Arial" w:cs="Arial"/>
                <w:sz w:val="20"/>
                <w:lang w:eastAsia="en-AU"/>
              </w:rPr>
            </w:pPr>
            <w:r w:rsidRPr="00242D2A">
              <w:rPr>
                <w:rFonts w:ascii="Arial" w:hAnsi="Arial" w:cs="Arial"/>
                <w:sz w:val="20"/>
                <w:lang w:eastAsia="en-AU"/>
              </w:rPr>
              <w:t>Current assets/Current liabilities</w:t>
            </w:r>
          </w:p>
        </w:tc>
        <w:tc>
          <w:tcPr>
            <w:tcW w:w="313" w:type="dxa"/>
            <w:tcBorders>
              <w:top w:val="nil"/>
              <w:left w:val="nil"/>
              <w:right w:val="nil"/>
            </w:tcBorders>
            <w:vAlign w:val="bottom"/>
          </w:tcPr>
          <w:p w:rsidR="000D2B62" w:rsidRPr="00242D2A" w:rsidRDefault="000D2B62">
            <w:pPr>
              <w:jc w:val="center"/>
              <w:rPr>
                <w:rFonts w:ascii="Arial" w:hAnsi="Arial" w:cs="Arial"/>
                <w:bCs/>
                <w:sz w:val="20"/>
                <w:lang w:eastAsia="en-AU"/>
              </w:rPr>
            </w:pPr>
            <w:r w:rsidRPr="00242D2A">
              <w:rPr>
                <w:rFonts w:ascii="Arial" w:hAnsi="Arial" w:cs="Arial"/>
                <w:bCs/>
                <w:sz w:val="20"/>
                <w:lang w:eastAsia="en-AU"/>
              </w:rPr>
              <w:t>4</w:t>
            </w:r>
          </w:p>
        </w:tc>
        <w:tc>
          <w:tcPr>
            <w:tcW w:w="1134" w:type="dxa"/>
            <w:tcBorders>
              <w:top w:val="nil"/>
              <w:left w:val="nil"/>
              <w:right w:val="nil"/>
            </w:tcBorders>
            <w:shd w:val="clear" w:color="auto" w:fill="FFFFFF"/>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240.5%</w:t>
            </w:r>
          </w:p>
        </w:tc>
        <w:tc>
          <w:tcPr>
            <w:tcW w:w="992" w:type="dxa"/>
            <w:tcBorders>
              <w:top w:val="nil"/>
              <w:left w:val="nil"/>
              <w:right w:val="nil"/>
            </w:tcBorders>
            <w:shd w:val="clear" w:color="auto" w:fill="FF7979"/>
            <w:vAlign w:val="bottom"/>
          </w:tcPr>
          <w:p w:rsidR="000D2B62" w:rsidRPr="00242D2A" w:rsidRDefault="000D2B62">
            <w:pPr>
              <w:jc w:val="right"/>
              <w:rPr>
                <w:rFonts w:ascii="Arial" w:hAnsi="Arial" w:cs="Arial"/>
                <w:bCs/>
                <w:sz w:val="20"/>
                <w:lang w:eastAsia="en-AU"/>
              </w:rPr>
            </w:pPr>
            <w:r w:rsidRPr="00242D2A">
              <w:rPr>
                <w:rFonts w:ascii="Arial" w:hAnsi="Arial" w:cs="Arial"/>
                <w:bCs/>
                <w:sz w:val="20"/>
                <w:lang w:eastAsia="en-AU"/>
              </w:rPr>
              <w:t>139.4</w:t>
            </w:r>
          </w:p>
        </w:tc>
        <w:tc>
          <w:tcPr>
            <w:tcW w:w="993" w:type="dxa"/>
            <w:tcBorders>
              <w:top w:val="nil"/>
              <w:left w:val="nil"/>
              <w:right w:val="nil"/>
            </w:tcBorders>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139.7</w:t>
            </w:r>
          </w:p>
        </w:tc>
        <w:tc>
          <w:tcPr>
            <w:tcW w:w="992" w:type="dxa"/>
            <w:tcBorders>
              <w:top w:val="nil"/>
              <w:left w:val="nil"/>
              <w:right w:val="nil"/>
            </w:tcBorders>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139.6</w:t>
            </w:r>
          </w:p>
        </w:tc>
        <w:tc>
          <w:tcPr>
            <w:tcW w:w="992" w:type="dxa"/>
            <w:tcBorders>
              <w:top w:val="nil"/>
              <w:left w:val="nil"/>
              <w:right w:val="nil"/>
            </w:tcBorders>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139.7</w:t>
            </w:r>
          </w:p>
        </w:tc>
        <w:tc>
          <w:tcPr>
            <w:tcW w:w="851" w:type="dxa"/>
            <w:tcBorders>
              <w:top w:val="nil"/>
              <w:left w:val="nil"/>
              <w:right w:val="nil"/>
            </w:tcBorders>
            <w:noWrap/>
            <w:vAlign w:val="bottom"/>
          </w:tcPr>
          <w:p w:rsidR="000D2B62" w:rsidRPr="00242D2A" w:rsidRDefault="000D2B62">
            <w:pPr>
              <w:jc w:val="center"/>
              <w:rPr>
                <w:rFonts w:ascii="Arial" w:hAnsi="Arial" w:cs="Arial"/>
                <w:b/>
                <w:bCs/>
                <w:sz w:val="20"/>
                <w:lang w:eastAsia="en-AU"/>
              </w:rPr>
            </w:pPr>
            <w:r w:rsidRPr="00242D2A">
              <w:rPr>
                <w:rFonts w:ascii="Arial" w:hAnsi="Arial" w:cs="Arial"/>
                <w:b/>
                <w:bCs/>
                <w:sz w:val="20"/>
                <w:lang w:eastAsia="en-AU"/>
              </w:rPr>
              <w:t>o</w:t>
            </w:r>
          </w:p>
        </w:tc>
      </w:tr>
      <w:tr w:rsidR="006A7759" w:rsidRPr="00242D2A">
        <w:tc>
          <w:tcPr>
            <w:tcW w:w="3231" w:type="dxa"/>
            <w:tcBorders>
              <w:top w:val="nil"/>
              <w:left w:val="nil"/>
              <w:bottom w:val="single" w:sz="4" w:space="0" w:color="auto"/>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Total liabilities/Assessment</w:t>
            </w:r>
          </w:p>
        </w:tc>
        <w:tc>
          <w:tcPr>
            <w:tcW w:w="313" w:type="dxa"/>
            <w:tcBorders>
              <w:top w:val="nil"/>
              <w:left w:val="nil"/>
              <w:bottom w:val="single" w:sz="4" w:space="0" w:color="auto"/>
              <w:right w:val="nil"/>
            </w:tcBorders>
            <w:vAlign w:val="bottom"/>
          </w:tcPr>
          <w:p w:rsidR="006A7759" w:rsidRPr="00242D2A" w:rsidRDefault="006A7759">
            <w:pPr>
              <w:jc w:val="center"/>
              <w:rPr>
                <w:rFonts w:ascii="Arial" w:hAnsi="Arial" w:cs="Arial"/>
                <w:bCs/>
                <w:sz w:val="20"/>
                <w:lang w:eastAsia="en-AU"/>
              </w:rPr>
            </w:pPr>
          </w:p>
        </w:tc>
        <w:tc>
          <w:tcPr>
            <w:tcW w:w="1134"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w:t>
            </w:r>
            <w:r w:rsidR="000D2B62" w:rsidRPr="00242D2A">
              <w:rPr>
                <w:rFonts w:ascii="Arial" w:hAnsi="Arial" w:cs="Arial"/>
                <w:sz w:val="20"/>
                <w:lang w:eastAsia="en-AU"/>
              </w:rPr>
              <w:t>324</w:t>
            </w:r>
          </w:p>
        </w:tc>
        <w:tc>
          <w:tcPr>
            <w:tcW w:w="992"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w:t>
            </w:r>
            <w:r w:rsidR="000D2B62" w:rsidRPr="00242D2A">
              <w:rPr>
                <w:rFonts w:ascii="Arial" w:hAnsi="Arial" w:cs="Arial"/>
                <w:bCs/>
                <w:sz w:val="20"/>
                <w:lang w:eastAsia="en-AU"/>
              </w:rPr>
              <w:t>306</w:t>
            </w:r>
            <w:r w:rsidRPr="00242D2A">
              <w:rPr>
                <w:rFonts w:ascii="Arial" w:hAnsi="Arial" w:cs="Arial"/>
                <w:bCs/>
                <w:sz w:val="20"/>
                <w:lang w:eastAsia="en-AU"/>
              </w:rPr>
              <w:t xml:space="preserve"> </w:t>
            </w:r>
          </w:p>
        </w:tc>
        <w:tc>
          <w:tcPr>
            <w:tcW w:w="993"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0D2B62" w:rsidRPr="00242D2A">
              <w:rPr>
                <w:rFonts w:ascii="Arial" w:hAnsi="Arial" w:cs="Arial"/>
                <w:sz w:val="20"/>
                <w:lang w:eastAsia="en-AU"/>
              </w:rPr>
              <w:t>290</w:t>
            </w:r>
            <w:r w:rsidRPr="00242D2A">
              <w:rPr>
                <w:rFonts w:ascii="Arial" w:hAnsi="Arial" w:cs="Arial"/>
                <w:sz w:val="20"/>
                <w:lang w:eastAsia="en-AU"/>
              </w:rPr>
              <w:t xml:space="preserve"> </w:t>
            </w:r>
          </w:p>
        </w:tc>
        <w:tc>
          <w:tcPr>
            <w:tcW w:w="992"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0D2B62" w:rsidRPr="00242D2A">
              <w:rPr>
                <w:rFonts w:ascii="Arial" w:hAnsi="Arial" w:cs="Arial"/>
                <w:sz w:val="20"/>
                <w:lang w:eastAsia="en-AU"/>
              </w:rPr>
              <w:t>309</w:t>
            </w:r>
            <w:r w:rsidRPr="00242D2A">
              <w:rPr>
                <w:rFonts w:ascii="Arial" w:hAnsi="Arial" w:cs="Arial"/>
                <w:sz w:val="20"/>
                <w:lang w:eastAsia="en-AU"/>
              </w:rPr>
              <w:t xml:space="preserve"> </w:t>
            </w:r>
          </w:p>
        </w:tc>
        <w:tc>
          <w:tcPr>
            <w:tcW w:w="992"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w:t>
            </w:r>
            <w:r w:rsidR="000D2B62" w:rsidRPr="00242D2A">
              <w:rPr>
                <w:rFonts w:ascii="Arial" w:hAnsi="Arial" w:cs="Arial"/>
                <w:sz w:val="20"/>
                <w:lang w:eastAsia="en-AU"/>
              </w:rPr>
              <w:t>290</w:t>
            </w:r>
            <w:r w:rsidRPr="00242D2A">
              <w:rPr>
                <w:rFonts w:ascii="Arial" w:hAnsi="Arial" w:cs="Arial"/>
                <w:sz w:val="20"/>
                <w:lang w:eastAsia="en-AU"/>
              </w:rPr>
              <w:t xml:space="preserve"> </w:t>
            </w:r>
          </w:p>
        </w:tc>
        <w:tc>
          <w:tcPr>
            <w:tcW w:w="851" w:type="dxa"/>
            <w:tcBorders>
              <w:top w:val="nil"/>
              <w:left w:val="nil"/>
              <w:bottom w:val="single" w:sz="4" w:space="0" w:color="auto"/>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single" w:sz="4" w:space="0" w:color="auto"/>
              <w:left w:val="nil"/>
              <w:bottom w:val="nil"/>
              <w:right w:val="nil"/>
            </w:tcBorders>
            <w:vAlign w:val="bottom"/>
          </w:tcPr>
          <w:p w:rsidR="006A7759" w:rsidRPr="00242D2A" w:rsidRDefault="006A7759">
            <w:pPr>
              <w:rPr>
                <w:rFonts w:ascii="Arial" w:hAnsi="Arial" w:cs="Arial"/>
                <w:b/>
                <w:bCs/>
                <w:i/>
                <w:iCs/>
                <w:sz w:val="20"/>
                <w:lang w:eastAsia="en-AU"/>
              </w:rPr>
            </w:pPr>
            <w:r w:rsidRPr="00242D2A">
              <w:rPr>
                <w:rFonts w:ascii="Arial" w:hAnsi="Arial" w:cs="Arial"/>
                <w:b/>
                <w:bCs/>
                <w:i/>
                <w:iCs/>
                <w:sz w:val="20"/>
                <w:lang w:eastAsia="en-AU"/>
              </w:rPr>
              <w:t>Capital expenditure</w:t>
            </w:r>
            <w:r w:rsidR="009969AB">
              <w:rPr>
                <w:rFonts w:ascii="Arial" w:hAnsi="Arial" w:cs="Arial"/>
                <w:b/>
                <w:bCs/>
                <w:i/>
                <w:iCs/>
                <w:sz w:val="20"/>
                <w:lang w:eastAsia="en-AU"/>
              </w:rPr>
              <w:t xml:space="preserve"> ($'000)</w:t>
            </w:r>
          </w:p>
        </w:tc>
        <w:tc>
          <w:tcPr>
            <w:tcW w:w="313" w:type="dxa"/>
            <w:tcBorders>
              <w:top w:val="single" w:sz="4" w:space="0" w:color="auto"/>
              <w:left w:val="nil"/>
              <w:bottom w:val="nil"/>
              <w:right w:val="nil"/>
            </w:tcBorders>
            <w:vAlign w:val="bottom"/>
          </w:tcPr>
          <w:p w:rsidR="006A7759" w:rsidRPr="00242D2A" w:rsidRDefault="006A7759">
            <w:pPr>
              <w:jc w:val="center"/>
              <w:rPr>
                <w:rFonts w:ascii="Arial" w:hAnsi="Arial" w:cs="Arial"/>
                <w:bCs/>
                <w:sz w:val="20"/>
                <w:lang w:eastAsia="en-AU"/>
              </w:rPr>
            </w:pPr>
          </w:p>
        </w:tc>
        <w:tc>
          <w:tcPr>
            <w:tcW w:w="1134" w:type="dxa"/>
            <w:tcBorders>
              <w:top w:val="single" w:sz="4" w:space="0" w:color="auto"/>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w:t>
            </w:r>
          </w:p>
        </w:tc>
        <w:tc>
          <w:tcPr>
            <w:tcW w:w="992" w:type="dxa"/>
            <w:tcBorders>
              <w:top w:val="single" w:sz="4" w:space="0" w:color="auto"/>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w:t>
            </w:r>
          </w:p>
        </w:tc>
        <w:tc>
          <w:tcPr>
            <w:tcW w:w="993"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992"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992"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851" w:type="dxa"/>
            <w:tcBorders>
              <w:top w:val="single" w:sz="4" w:space="0" w:color="auto"/>
              <w:left w:val="nil"/>
              <w:bottom w:val="nil"/>
              <w:right w:val="nil"/>
            </w:tcBorders>
            <w:noWrap/>
            <w:vAlign w:val="bottom"/>
          </w:tcPr>
          <w:p w:rsidR="006A7759" w:rsidRPr="00242D2A" w:rsidRDefault="006A7759">
            <w:pPr>
              <w:jc w:val="center"/>
              <w:rPr>
                <w:rFonts w:ascii="Arial" w:hAnsi="Arial" w:cs="Arial"/>
                <w:b/>
                <w:bCs/>
                <w:sz w:val="20"/>
                <w:lang w:eastAsia="en-AU"/>
              </w:rPr>
            </w:pP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Capital works</w:t>
            </w:r>
          </w:p>
        </w:tc>
        <w:tc>
          <w:tcPr>
            <w:tcW w:w="313" w:type="dxa"/>
            <w:tcBorders>
              <w:top w:val="nil"/>
              <w:left w:val="nil"/>
              <w:bottom w:val="nil"/>
              <w:right w:val="nil"/>
            </w:tcBorders>
            <w:vAlign w:val="bottom"/>
          </w:tcPr>
          <w:p w:rsidR="006A7759" w:rsidRPr="00242D2A" w:rsidRDefault="006A7759">
            <w:pPr>
              <w:jc w:val="center"/>
              <w:rPr>
                <w:rFonts w:ascii="Arial" w:hAnsi="Arial" w:cs="Arial"/>
                <w:bCs/>
                <w:sz w:val="20"/>
                <w:lang w:eastAsia="en-AU"/>
              </w:rPr>
            </w:pP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$22,617</w:t>
            </w:r>
          </w:p>
        </w:tc>
        <w:tc>
          <w:tcPr>
            <w:tcW w:w="992"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30,717 </w:t>
            </w:r>
          </w:p>
        </w:tc>
        <w:tc>
          <w:tcPr>
            <w:tcW w:w="993"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23,242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18,530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17,349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0D2B62" w:rsidRPr="00242D2A">
        <w:tc>
          <w:tcPr>
            <w:tcW w:w="3231" w:type="dxa"/>
            <w:tcBorders>
              <w:top w:val="nil"/>
              <w:left w:val="nil"/>
              <w:bottom w:val="nil"/>
              <w:right w:val="nil"/>
            </w:tcBorders>
            <w:vAlign w:val="bottom"/>
          </w:tcPr>
          <w:p w:rsidR="000D2B62" w:rsidRPr="00242D2A" w:rsidRDefault="000D2B62">
            <w:pPr>
              <w:rPr>
                <w:rFonts w:ascii="Arial" w:hAnsi="Arial" w:cs="Arial"/>
                <w:sz w:val="20"/>
                <w:lang w:eastAsia="en-AU"/>
              </w:rPr>
            </w:pPr>
            <w:r w:rsidRPr="00242D2A">
              <w:rPr>
                <w:rFonts w:ascii="Arial" w:hAnsi="Arial" w:cs="Arial"/>
                <w:sz w:val="20"/>
                <w:lang w:eastAsia="en-AU"/>
              </w:rPr>
              <w:t>- Asset renewal</w:t>
            </w:r>
          </w:p>
        </w:tc>
        <w:tc>
          <w:tcPr>
            <w:tcW w:w="313" w:type="dxa"/>
            <w:tcBorders>
              <w:top w:val="nil"/>
              <w:left w:val="nil"/>
              <w:bottom w:val="nil"/>
              <w:right w:val="nil"/>
            </w:tcBorders>
            <w:vAlign w:val="bottom"/>
          </w:tcPr>
          <w:p w:rsidR="000D2B62" w:rsidRPr="00242D2A" w:rsidRDefault="000D2B62">
            <w:pPr>
              <w:jc w:val="center"/>
              <w:rPr>
                <w:rFonts w:ascii="Arial" w:hAnsi="Arial" w:cs="Arial"/>
                <w:bCs/>
                <w:sz w:val="20"/>
                <w:lang w:eastAsia="en-AU"/>
              </w:rPr>
            </w:pPr>
          </w:p>
        </w:tc>
        <w:tc>
          <w:tcPr>
            <w:tcW w:w="1134" w:type="dxa"/>
            <w:tcBorders>
              <w:top w:val="nil"/>
              <w:left w:val="nil"/>
              <w:bottom w:val="nil"/>
              <w:right w:val="nil"/>
            </w:tcBorders>
            <w:shd w:val="clear" w:color="auto" w:fill="FFFFFF"/>
            <w:vAlign w:val="bottom"/>
          </w:tcPr>
          <w:p w:rsidR="000D2B62" w:rsidRPr="00242D2A" w:rsidRDefault="000D2B62">
            <w:pPr>
              <w:jc w:val="right"/>
              <w:rPr>
                <w:rFonts w:ascii="Arial" w:hAnsi="Arial" w:cs="Arial"/>
                <w:sz w:val="20"/>
                <w:lang w:eastAsia="en-AU"/>
              </w:rPr>
            </w:pPr>
            <w:r w:rsidRPr="00242D2A">
              <w:rPr>
                <w:rFonts w:ascii="Arial" w:hAnsi="Arial" w:cs="Arial"/>
                <w:sz w:val="20"/>
                <w:lang w:eastAsia="en-AU"/>
              </w:rPr>
              <w:t>$12,225</w:t>
            </w:r>
          </w:p>
        </w:tc>
        <w:tc>
          <w:tcPr>
            <w:tcW w:w="992" w:type="dxa"/>
            <w:tcBorders>
              <w:top w:val="nil"/>
              <w:left w:val="nil"/>
              <w:bottom w:val="nil"/>
              <w:right w:val="nil"/>
            </w:tcBorders>
            <w:shd w:val="clear" w:color="auto" w:fill="FF7979"/>
          </w:tcPr>
          <w:p w:rsidR="000D2B62" w:rsidRPr="00242D2A" w:rsidRDefault="000D2B62">
            <w:pPr>
              <w:jc w:val="right"/>
              <w:rPr>
                <w:rFonts w:ascii="Arial" w:hAnsi="Arial" w:cs="Arial"/>
                <w:bCs/>
                <w:sz w:val="20"/>
                <w:lang w:eastAsia="en-AU"/>
              </w:rPr>
            </w:pPr>
            <w:r w:rsidRPr="00242D2A">
              <w:rPr>
                <w:rFonts w:ascii="Arial" w:hAnsi="Arial" w:cs="Arial"/>
                <w:bCs/>
                <w:sz w:val="20"/>
                <w:lang w:eastAsia="en-AU"/>
              </w:rPr>
              <w:t xml:space="preserve"> 17,454 </w:t>
            </w:r>
          </w:p>
        </w:tc>
        <w:tc>
          <w:tcPr>
            <w:tcW w:w="993" w:type="dxa"/>
            <w:tcBorders>
              <w:top w:val="nil"/>
              <w:left w:val="nil"/>
              <w:bottom w:val="nil"/>
              <w:right w:val="nil"/>
            </w:tcBorders>
          </w:tcPr>
          <w:p w:rsidR="000D2B62" w:rsidRPr="00242D2A" w:rsidRDefault="000D2B62">
            <w:pPr>
              <w:jc w:val="right"/>
              <w:rPr>
                <w:rFonts w:ascii="Arial" w:hAnsi="Arial" w:cs="Arial"/>
                <w:sz w:val="20"/>
                <w:lang w:eastAsia="en-AU"/>
              </w:rPr>
            </w:pPr>
            <w:r w:rsidRPr="00242D2A">
              <w:rPr>
                <w:rFonts w:ascii="Arial" w:hAnsi="Arial" w:cs="Arial"/>
                <w:sz w:val="20"/>
                <w:lang w:eastAsia="en-AU"/>
              </w:rPr>
              <w:t xml:space="preserve"> 15,928 </w:t>
            </w:r>
          </w:p>
        </w:tc>
        <w:tc>
          <w:tcPr>
            <w:tcW w:w="992" w:type="dxa"/>
            <w:tcBorders>
              <w:top w:val="nil"/>
              <w:left w:val="nil"/>
              <w:bottom w:val="nil"/>
              <w:right w:val="nil"/>
            </w:tcBorders>
          </w:tcPr>
          <w:p w:rsidR="000D2B62" w:rsidRPr="00242D2A" w:rsidRDefault="000D2B62">
            <w:pPr>
              <w:jc w:val="right"/>
              <w:rPr>
                <w:rFonts w:ascii="Arial" w:hAnsi="Arial" w:cs="Arial"/>
                <w:sz w:val="20"/>
                <w:lang w:eastAsia="en-AU"/>
              </w:rPr>
            </w:pPr>
            <w:r w:rsidRPr="00242D2A">
              <w:rPr>
                <w:rFonts w:ascii="Arial" w:hAnsi="Arial" w:cs="Arial"/>
                <w:sz w:val="20"/>
                <w:lang w:eastAsia="en-AU"/>
              </w:rPr>
              <w:t xml:space="preserve"> 13,145 </w:t>
            </w:r>
          </w:p>
        </w:tc>
        <w:tc>
          <w:tcPr>
            <w:tcW w:w="992" w:type="dxa"/>
            <w:tcBorders>
              <w:top w:val="nil"/>
              <w:left w:val="nil"/>
              <w:bottom w:val="nil"/>
              <w:right w:val="nil"/>
            </w:tcBorders>
          </w:tcPr>
          <w:p w:rsidR="000D2B62" w:rsidRPr="00242D2A" w:rsidRDefault="000D2B62">
            <w:pPr>
              <w:jc w:val="right"/>
              <w:rPr>
                <w:rFonts w:ascii="Arial" w:hAnsi="Arial" w:cs="Arial"/>
                <w:sz w:val="20"/>
                <w:lang w:eastAsia="en-AU"/>
              </w:rPr>
            </w:pPr>
            <w:r w:rsidRPr="00242D2A">
              <w:rPr>
                <w:rFonts w:ascii="Arial" w:hAnsi="Arial" w:cs="Arial"/>
                <w:sz w:val="20"/>
                <w:lang w:eastAsia="en-AU"/>
              </w:rPr>
              <w:t xml:space="preserve"> 13,560 </w:t>
            </w:r>
          </w:p>
        </w:tc>
        <w:tc>
          <w:tcPr>
            <w:tcW w:w="851" w:type="dxa"/>
            <w:tcBorders>
              <w:top w:val="nil"/>
              <w:left w:val="nil"/>
              <w:bottom w:val="nil"/>
              <w:right w:val="nil"/>
            </w:tcBorders>
            <w:noWrap/>
            <w:vAlign w:val="bottom"/>
          </w:tcPr>
          <w:p w:rsidR="000D2B62" w:rsidRPr="00242D2A" w:rsidRDefault="000D2B62">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New assets</w:t>
            </w:r>
          </w:p>
        </w:tc>
        <w:tc>
          <w:tcPr>
            <w:tcW w:w="313" w:type="dxa"/>
            <w:tcBorders>
              <w:top w:val="nil"/>
              <w:left w:val="nil"/>
              <w:bottom w:val="nil"/>
              <w:right w:val="nil"/>
            </w:tcBorders>
            <w:vAlign w:val="bottom"/>
          </w:tcPr>
          <w:p w:rsidR="006A7759" w:rsidRPr="00242D2A" w:rsidRDefault="006A7759">
            <w:pPr>
              <w:jc w:val="center"/>
              <w:rPr>
                <w:rFonts w:ascii="Arial" w:hAnsi="Arial" w:cs="Arial"/>
                <w:bCs/>
                <w:sz w:val="20"/>
                <w:lang w:eastAsia="en-AU"/>
              </w:rPr>
            </w:pP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$6,850</w:t>
            </w:r>
          </w:p>
        </w:tc>
        <w:tc>
          <w:tcPr>
            <w:tcW w:w="992" w:type="dxa"/>
            <w:tcBorders>
              <w:top w:val="nil"/>
              <w:left w:val="nil"/>
              <w:bottom w:val="nil"/>
              <w:right w:val="nil"/>
            </w:tcBorders>
            <w:shd w:val="clear" w:color="auto" w:fill="FF7979"/>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9,176 </w:t>
            </w:r>
          </w:p>
        </w:tc>
        <w:tc>
          <w:tcPr>
            <w:tcW w:w="993"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5,767 </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3,296 </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2,791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Asset expansion/upgrade</w:t>
            </w:r>
          </w:p>
        </w:tc>
        <w:tc>
          <w:tcPr>
            <w:tcW w:w="313" w:type="dxa"/>
            <w:tcBorders>
              <w:top w:val="nil"/>
              <w:left w:val="nil"/>
              <w:bottom w:val="nil"/>
              <w:right w:val="nil"/>
            </w:tcBorders>
            <w:vAlign w:val="bottom"/>
          </w:tcPr>
          <w:p w:rsidR="006A7759" w:rsidRPr="00242D2A" w:rsidRDefault="006A7759">
            <w:pPr>
              <w:jc w:val="center"/>
              <w:rPr>
                <w:rFonts w:ascii="Arial" w:hAnsi="Arial" w:cs="Arial"/>
                <w:bCs/>
                <w:sz w:val="20"/>
                <w:lang w:eastAsia="en-AU"/>
              </w:rPr>
            </w:pP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$3,542</w:t>
            </w:r>
          </w:p>
        </w:tc>
        <w:tc>
          <w:tcPr>
            <w:tcW w:w="992" w:type="dxa"/>
            <w:tcBorders>
              <w:top w:val="nil"/>
              <w:left w:val="nil"/>
              <w:bottom w:val="nil"/>
              <w:right w:val="nil"/>
            </w:tcBorders>
            <w:shd w:val="clear" w:color="auto" w:fill="FF7979"/>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4,087</w:t>
            </w:r>
          </w:p>
        </w:tc>
        <w:tc>
          <w:tcPr>
            <w:tcW w:w="993"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1,547</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2,089</w:t>
            </w:r>
          </w:p>
        </w:tc>
        <w:tc>
          <w:tcPr>
            <w:tcW w:w="992" w:type="dxa"/>
            <w:tcBorders>
              <w:top w:val="nil"/>
              <w:left w:val="nil"/>
              <w:bottom w:val="nil"/>
              <w:right w:val="nil"/>
            </w:tcBorders>
          </w:tcPr>
          <w:p w:rsidR="006A7759" w:rsidRPr="00242D2A" w:rsidRDefault="006A7759">
            <w:pPr>
              <w:jc w:val="right"/>
              <w:rPr>
                <w:rFonts w:ascii="Arial" w:hAnsi="Arial" w:cs="Arial"/>
                <w:sz w:val="20"/>
                <w:lang w:eastAsia="en-AU"/>
              </w:rPr>
            </w:pPr>
            <w:r w:rsidRPr="00242D2A">
              <w:rPr>
                <w:rFonts w:ascii="Arial" w:hAnsi="Arial" w:cs="Arial"/>
                <w:sz w:val="20"/>
                <w:lang w:eastAsia="en-AU"/>
              </w:rPr>
              <w:t>998</w:t>
            </w:r>
          </w:p>
        </w:tc>
        <w:tc>
          <w:tcPr>
            <w:tcW w:w="851" w:type="dxa"/>
            <w:tcBorders>
              <w:top w:val="nil"/>
              <w:left w:val="nil"/>
              <w:bottom w:val="nil"/>
              <w:right w:val="nil"/>
            </w:tcBorders>
            <w:noWrap/>
            <w:vAlign w:val="bottom"/>
          </w:tcPr>
          <w:p w:rsidR="006A7759" w:rsidRPr="00242D2A" w:rsidRDefault="00B45E8A">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Cash op act/Net capital outlays</w:t>
            </w:r>
          </w:p>
        </w:tc>
        <w:tc>
          <w:tcPr>
            <w:tcW w:w="313" w:type="dxa"/>
            <w:tcBorders>
              <w:top w:val="nil"/>
              <w:left w:val="nil"/>
              <w:bottom w:val="nil"/>
              <w:right w:val="nil"/>
            </w:tcBorders>
            <w:vAlign w:val="bottom"/>
          </w:tcPr>
          <w:p w:rsidR="006A7759" w:rsidRPr="00242D2A" w:rsidRDefault="00C93617">
            <w:pPr>
              <w:jc w:val="center"/>
              <w:rPr>
                <w:rFonts w:ascii="Arial" w:hAnsi="Arial" w:cs="Arial"/>
                <w:bCs/>
                <w:sz w:val="20"/>
                <w:lang w:eastAsia="en-AU"/>
              </w:rPr>
            </w:pPr>
            <w:r w:rsidRPr="00242D2A">
              <w:rPr>
                <w:rFonts w:ascii="Arial" w:hAnsi="Arial" w:cs="Arial"/>
                <w:bCs/>
                <w:sz w:val="20"/>
                <w:lang w:eastAsia="en-AU"/>
              </w:rPr>
              <w:t>5</w:t>
            </w:r>
          </w:p>
        </w:tc>
        <w:tc>
          <w:tcPr>
            <w:tcW w:w="1134" w:type="dxa"/>
            <w:tcBorders>
              <w:top w:val="nil"/>
              <w:left w:val="nil"/>
              <w:bottom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78.3%</w:t>
            </w:r>
          </w:p>
        </w:tc>
        <w:tc>
          <w:tcPr>
            <w:tcW w:w="992" w:type="dxa"/>
            <w:tcBorders>
              <w:top w:val="nil"/>
              <w:left w:val="nil"/>
              <w:bottom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59.5 </w:t>
            </w:r>
          </w:p>
        </w:tc>
        <w:tc>
          <w:tcPr>
            <w:tcW w:w="993"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107.5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96.5 </w:t>
            </w:r>
          </w:p>
        </w:tc>
        <w:tc>
          <w:tcPr>
            <w:tcW w:w="992"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111.0 </w:t>
            </w:r>
          </w:p>
        </w:tc>
        <w:tc>
          <w:tcPr>
            <w:tcW w:w="851" w:type="dxa"/>
            <w:tcBorders>
              <w:top w:val="nil"/>
              <w:left w:val="nil"/>
              <w:bottom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Capital works/Rate revenue</w:t>
            </w:r>
          </w:p>
        </w:tc>
        <w:tc>
          <w:tcPr>
            <w:tcW w:w="313" w:type="dxa"/>
            <w:tcBorders>
              <w:top w:val="nil"/>
              <w:left w:val="nil"/>
              <w:right w:val="nil"/>
            </w:tcBorders>
            <w:vAlign w:val="bottom"/>
          </w:tcPr>
          <w:p w:rsidR="006A7759" w:rsidRPr="00242D2A" w:rsidRDefault="006A7759">
            <w:pPr>
              <w:jc w:val="center"/>
              <w:rPr>
                <w:rFonts w:ascii="Arial" w:hAnsi="Arial" w:cs="Arial"/>
                <w:bCs/>
                <w:sz w:val="20"/>
                <w:lang w:eastAsia="en-AU"/>
              </w:rPr>
            </w:pPr>
          </w:p>
        </w:tc>
        <w:tc>
          <w:tcPr>
            <w:tcW w:w="1134"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54.9%</w:t>
            </w:r>
          </w:p>
        </w:tc>
        <w:tc>
          <w:tcPr>
            <w:tcW w:w="992"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70.7 </w:t>
            </w:r>
          </w:p>
        </w:tc>
        <w:tc>
          <w:tcPr>
            <w:tcW w:w="993"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50.2 </w:t>
            </w:r>
          </w:p>
        </w:tc>
        <w:tc>
          <w:tcPr>
            <w:tcW w:w="992"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38.0 </w:t>
            </w:r>
          </w:p>
        </w:tc>
        <w:tc>
          <w:tcPr>
            <w:tcW w:w="992"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33.8 </w:t>
            </w:r>
          </w:p>
        </w:tc>
        <w:tc>
          <w:tcPr>
            <w:tcW w:w="851" w:type="dxa"/>
            <w:tcBorders>
              <w:top w:val="nil"/>
              <w:left w:val="nil"/>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r w:rsidR="006A7759" w:rsidRPr="00242D2A">
        <w:tc>
          <w:tcPr>
            <w:tcW w:w="3231" w:type="dxa"/>
            <w:tcBorders>
              <w:top w:val="nil"/>
              <w:left w:val="nil"/>
              <w:bottom w:val="single" w:sz="4" w:space="0" w:color="auto"/>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Asset renewal/Total depreciation</w:t>
            </w:r>
          </w:p>
        </w:tc>
        <w:tc>
          <w:tcPr>
            <w:tcW w:w="313" w:type="dxa"/>
            <w:tcBorders>
              <w:top w:val="nil"/>
              <w:left w:val="nil"/>
              <w:bottom w:val="single" w:sz="4" w:space="0" w:color="auto"/>
              <w:right w:val="nil"/>
            </w:tcBorders>
            <w:vAlign w:val="bottom"/>
          </w:tcPr>
          <w:p w:rsidR="006A7759" w:rsidRPr="00242D2A" w:rsidRDefault="00C93617">
            <w:pPr>
              <w:jc w:val="center"/>
              <w:rPr>
                <w:rFonts w:ascii="Arial" w:hAnsi="Arial" w:cs="Arial"/>
                <w:bCs/>
                <w:sz w:val="20"/>
                <w:lang w:eastAsia="en-AU"/>
              </w:rPr>
            </w:pPr>
            <w:r w:rsidRPr="00242D2A">
              <w:rPr>
                <w:rFonts w:ascii="Arial" w:hAnsi="Arial" w:cs="Arial"/>
                <w:bCs/>
                <w:sz w:val="20"/>
                <w:lang w:eastAsia="en-AU"/>
              </w:rPr>
              <w:t>6</w:t>
            </w:r>
          </w:p>
        </w:tc>
        <w:tc>
          <w:tcPr>
            <w:tcW w:w="1134"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87.1%</w:t>
            </w:r>
          </w:p>
        </w:tc>
        <w:tc>
          <w:tcPr>
            <w:tcW w:w="992"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120.4 </w:t>
            </w:r>
          </w:p>
        </w:tc>
        <w:tc>
          <w:tcPr>
            <w:tcW w:w="993"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104.9 </w:t>
            </w:r>
          </w:p>
        </w:tc>
        <w:tc>
          <w:tcPr>
            <w:tcW w:w="992"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83.4 </w:t>
            </w:r>
          </w:p>
        </w:tc>
        <w:tc>
          <w:tcPr>
            <w:tcW w:w="992"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83.3 </w:t>
            </w:r>
          </w:p>
        </w:tc>
        <w:tc>
          <w:tcPr>
            <w:tcW w:w="851" w:type="dxa"/>
            <w:tcBorders>
              <w:top w:val="nil"/>
              <w:left w:val="nil"/>
              <w:bottom w:val="single" w:sz="4" w:space="0" w:color="auto"/>
              <w:right w:val="nil"/>
            </w:tcBorders>
            <w:noWrap/>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18"/>
          <w:szCs w:val="18"/>
        </w:rPr>
      </w:pPr>
      <w:r w:rsidRPr="00242D2A">
        <w:rPr>
          <w:rFonts w:ascii="Arial" w:hAnsi="Arial" w:cs="Arial"/>
          <w:sz w:val="18"/>
          <w:szCs w:val="18"/>
        </w:rPr>
        <w:t>Key to Forecast Trend:</w:t>
      </w:r>
    </w:p>
    <w:p w:rsidR="006A7759" w:rsidRPr="00242D2A" w:rsidRDefault="006A7759">
      <w:pPr>
        <w:jc w:val="both"/>
        <w:rPr>
          <w:rFonts w:ascii="Arial" w:hAnsi="Arial" w:cs="Arial"/>
          <w:sz w:val="18"/>
          <w:szCs w:val="18"/>
        </w:rPr>
      </w:pPr>
      <w:r w:rsidRPr="00242D2A">
        <w:rPr>
          <w:rFonts w:ascii="Arial" w:hAnsi="Arial" w:cs="Arial"/>
          <w:sz w:val="18"/>
          <w:szCs w:val="18"/>
        </w:rPr>
        <w:t>+ Forecasts improvement in Council's financial performance/financial position indicator</w:t>
      </w:r>
    </w:p>
    <w:p w:rsidR="006A7759" w:rsidRPr="00242D2A" w:rsidRDefault="006A7759">
      <w:pPr>
        <w:jc w:val="both"/>
        <w:rPr>
          <w:rFonts w:ascii="Arial" w:hAnsi="Arial" w:cs="Arial"/>
          <w:sz w:val="18"/>
          <w:szCs w:val="18"/>
        </w:rPr>
      </w:pPr>
      <w:proofErr w:type="gramStart"/>
      <w:r w:rsidRPr="00242D2A">
        <w:rPr>
          <w:rFonts w:ascii="Arial" w:hAnsi="Arial" w:cs="Arial"/>
          <w:sz w:val="18"/>
          <w:szCs w:val="18"/>
        </w:rPr>
        <w:t>o</w:t>
      </w:r>
      <w:proofErr w:type="gramEnd"/>
      <w:r w:rsidRPr="00242D2A">
        <w:rPr>
          <w:rFonts w:ascii="Arial" w:hAnsi="Arial" w:cs="Arial"/>
          <w:sz w:val="18"/>
          <w:szCs w:val="18"/>
        </w:rPr>
        <w:t xml:space="preserve"> Forecasts that Council's financial performance/financial position indicator will be steady</w:t>
      </w:r>
    </w:p>
    <w:p w:rsidR="006A7759" w:rsidRPr="00242D2A" w:rsidRDefault="006A7759">
      <w:pPr>
        <w:jc w:val="both"/>
        <w:rPr>
          <w:rFonts w:ascii="Arial" w:hAnsi="Arial" w:cs="Arial"/>
          <w:sz w:val="18"/>
          <w:szCs w:val="18"/>
        </w:rPr>
      </w:pPr>
      <w:r w:rsidRPr="00242D2A">
        <w:rPr>
          <w:rFonts w:ascii="Arial" w:hAnsi="Arial" w:cs="Arial"/>
          <w:sz w:val="18"/>
          <w:szCs w:val="18"/>
        </w:rPr>
        <w:t xml:space="preserve"> - Forecasts deterioration in Council's financial performance/financial position indicator</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Notes to indicators</w:t>
      </w:r>
    </w:p>
    <w:p w:rsidR="006A7759" w:rsidRPr="00242D2A" w:rsidRDefault="006A7759">
      <w:pPr>
        <w:jc w:val="both"/>
        <w:rPr>
          <w:rFonts w:ascii="Arial" w:hAnsi="Arial" w:cs="Arial"/>
          <w:b/>
          <w:sz w:val="20"/>
        </w:rPr>
      </w:pPr>
    </w:p>
    <w:p w:rsidR="006A7759" w:rsidRPr="00242D2A" w:rsidRDefault="006A7759">
      <w:pPr>
        <w:jc w:val="both"/>
        <w:rPr>
          <w:rFonts w:ascii="Arial" w:hAnsi="Arial" w:cs="Arial"/>
          <w:sz w:val="20"/>
        </w:rPr>
      </w:pPr>
      <w:r w:rsidRPr="00242D2A">
        <w:rPr>
          <w:rFonts w:ascii="Arial" w:hAnsi="Arial" w:cs="Arial"/>
          <w:b/>
          <w:i/>
          <w:color w:val="CC0000"/>
          <w:sz w:val="20"/>
        </w:rPr>
        <w:t>1 Underlying result</w:t>
      </w:r>
      <w:r w:rsidRPr="00242D2A">
        <w:rPr>
          <w:rFonts w:ascii="Arial" w:hAnsi="Arial" w:cs="Arial"/>
          <w:i/>
          <w:color w:val="CC0000"/>
          <w:sz w:val="20"/>
        </w:rPr>
        <w:t xml:space="preserve"> </w:t>
      </w:r>
      <w:r w:rsidRPr="00242D2A">
        <w:rPr>
          <w:rFonts w:ascii="Arial" w:hAnsi="Arial" w:cs="Arial"/>
          <w:color w:val="CC0000"/>
          <w:sz w:val="20"/>
        </w:rPr>
        <w:t>-</w:t>
      </w:r>
      <w:r w:rsidRPr="00242D2A">
        <w:rPr>
          <w:rFonts w:ascii="Arial" w:hAnsi="Arial" w:cs="Arial"/>
          <w:sz w:val="20"/>
        </w:rPr>
        <w:t xml:space="preserve"> Improvement in financial performance expected over the period, although continued losses means reliance on Council's cash reserves or increased debt to maintain services.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b/>
          <w:i/>
          <w:color w:val="CC0000"/>
          <w:sz w:val="20"/>
        </w:rPr>
        <w:t>2 Rate revenue/Underlying revenue</w:t>
      </w:r>
      <w:r w:rsidRPr="00242D2A">
        <w:rPr>
          <w:rFonts w:ascii="Arial" w:hAnsi="Arial" w:cs="Arial"/>
          <w:sz w:val="20"/>
        </w:rPr>
        <w:t xml:space="preserve"> - Reflects extent of reliance on rate revenues to fund all of Council's on-going services. Trend indicates Council will become more reliant on rate revenue compared to all other revenue sources.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b/>
          <w:i/>
          <w:color w:val="CC0000"/>
          <w:sz w:val="20"/>
        </w:rPr>
        <w:t xml:space="preserve">3 Indebtedness/Rate revenue </w:t>
      </w:r>
      <w:r w:rsidRPr="00242D2A">
        <w:rPr>
          <w:rFonts w:ascii="Arial" w:hAnsi="Arial" w:cs="Arial"/>
          <w:sz w:val="20"/>
        </w:rPr>
        <w:t xml:space="preserve">- Trend indicates Council's reducing reliance on debt against its annual rate revenue through redemption of long term debt. </w:t>
      </w:r>
    </w:p>
    <w:p w:rsidR="006A7759" w:rsidRPr="00242D2A" w:rsidRDefault="006A7759">
      <w:pPr>
        <w:jc w:val="both"/>
        <w:rPr>
          <w:rFonts w:ascii="Arial" w:hAnsi="Arial" w:cs="Arial"/>
          <w:sz w:val="20"/>
        </w:rPr>
      </w:pPr>
    </w:p>
    <w:p w:rsidR="00C93617" w:rsidRPr="00242D2A" w:rsidRDefault="00C93617">
      <w:pPr>
        <w:jc w:val="both"/>
        <w:rPr>
          <w:rFonts w:ascii="Arial" w:hAnsi="Arial" w:cs="Arial"/>
          <w:sz w:val="20"/>
        </w:rPr>
      </w:pPr>
      <w:r w:rsidRPr="00242D2A">
        <w:rPr>
          <w:rFonts w:ascii="Arial" w:hAnsi="Arial" w:cs="Arial"/>
          <w:b/>
          <w:i/>
          <w:color w:val="CC0000"/>
          <w:sz w:val="20"/>
        </w:rPr>
        <w:t xml:space="preserve">4 Current Assets/Current Liabilities </w:t>
      </w:r>
      <w:r w:rsidRPr="00242D2A">
        <w:rPr>
          <w:rFonts w:ascii="Arial" w:hAnsi="Arial" w:cs="Arial"/>
          <w:sz w:val="20"/>
        </w:rPr>
        <w:t xml:space="preserve">– </w:t>
      </w:r>
      <w:r w:rsidR="00B14539" w:rsidRPr="00242D2A">
        <w:rPr>
          <w:rFonts w:ascii="Arial" w:hAnsi="Arial" w:cs="Arial"/>
          <w:sz w:val="20"/>
        </w:rPr>
        <w:t xml:space="preserve">Working capital is forecast to decrease significantly in </w:t>
      </w:r>
      <w:r w:rsidR="003D63A7">
        <w:rPr>
          <w:rFonts w:ascii="Arial" w:hAnsi="Arial" w:cs="Arial"/>
          <w:sz w:val="20"/>
        </w:rPr>
        <w:t>2013/14</w:t>
      </w:r>
      <w:r w:rsidR="00B14539" w:rsidRPr="00242D2A">
        <w:rPr>
          <w:rFonts w:ascii="Arial" w:hAnsi="Arial" w:cs="Arial"/>
          <w:sz w:val="20"/>
        </w:rPr>
        <w:t xml:space="preserve"> year due to a run down in cash reserves to fund the capital program.  The trend in </w:t>
      </w:r>
      <w:proofErr w:type="spellStart"/>
      <w:r w:rsidR="00B14539" w:rsidRPr="00242D2A">
        <w:rPr>
          <w:rFonts w:ascii="Arial" w:hAnsi="Arial" w:cs="Arial"/>
          <w:sz w:val="20"/>
        </w:rPr>
        <w:t>latter</w:t>
      </w:r>
      <w:proofErr w:type="spellEnd"/>
      <w:r w:rsidR="00B14539" w:rsidRPr="00242D2A">
        <w:rPr>
          <w:rFonts w:ascii="Arial" w:hAnsi="Arial" w:cs="Arial"/>
          <w:sz w:val="20"/>
        </w:rPr>
        <w:t xml:space="preserve"> years is to remain steady at an acceptable level.</w:t>
      </w:r>
    </w:p>
    <w:p w:rsidR="00C93617" w:rsidRPr="00242D2A" w:rsidRDefault="00C93617">
      <w:pPr>
        <w:jc w:val="both"/>
        <w:rPr>
          <w:rFonts w:ascii="Arial" w:hAnsi="Arial" w:cs="Arial"/>
          <w:sz w:val="20"/>
        </w:rPr>
      </w:pPr>
    </w:p>
    <w:p w:rsidR="006A7759" w:rsidRPr="00242D2A" w:rsidRDefault="00C93617">
      <w:pPr>
        <w:jc w:val="both"/>
        <w:rPr>
          <w:rFonts w:ascii="Arial" w:hAnsi="Arial" w:cs="Arial"/>
          <w:sz w:val="20"/>
        </w:rPr>
      </w:pPr>
      <w:r w:rsidRPr="00242D2A">
        <w:rPr>
          <w:rFonts w:ascii="Arial" w:hAnsi="Arial" w:cs="Arial"/>
          <w:b/>
          <w:i/>
          <w:color w:val="CC0000"/>
          <w:sz w:val="20"/>
        </w:rPr>
        <w:t>5</w:t>
      </w:r>
      <w:r w:rsidR="006A7759" w:rsidRPr="00242D2A">
        <w:rPr>
          <w:rFonts w:ascii="Arial" w:hAnsi="Arial" w:cs="Arial"/>
          <w:b/>
          <w:i/>
          <w:color w:val="CC0000"/>
          <w:sz w:val="20"/>
        </w:rPr>
        <w:t xml:space="preserve"> Cash Op Act/Net Capital outlays </w:t>
      </w:r>
      <w:r w:rsidR="006A7759" w:rsidRPr="00242D2A">
        <w:rPr>
          <w:rFonts w:ascii="Arial" w:hAnsi="Arial" w:cs="Arial"/>
          <w:sz w:val="20"/>
        </w:rPr>
        <w:t xml:space="preserve">- Except for the </w:t>
      </w:r>
      <w:r w:rsidR="003D63A7">
        <w:rPr>
          <w:rFonts w:ascii="Arial" w:hAnsi="Arial" w:cs="Arial"/>
          <w:sz w:val="20"/>
        </w:rPr>
        <w:t>2013/14</w:t>
      </w:r>
      <w:r w:rsidR="006A7759" w:rsidRPr="00242D2A">
        <w:rPr>
          <w:rFonts w:ascii="Arial" w:hAnsi="Arial" w:cs="Arial"/>
          <w:sz w:val="20"/>
        </w:rPr>
        <w:t xml:space="preserve"> year budget trend indicates Council expects to be able to service its capital works expenses from cash generated from operating activities, rather than relying on its existing cash reserves or further borrowings.</w:t>
      </w:r>
    </w:p>
    <w:p w:rsidR="006A7759" w:rsidRPr="00242D2A" w:rsidRDefault="006A7759">
      <w:pPr>
        <w:jc w:val="both"/>
        <w:rPr>
          <w:rFonts w:ascii="Arial" w:hAnsi="Arial" w:cs="Arial"/>
          <w:sz w:val="20"/>
        </w:rPr>
      </w:pPr>
    </w:p>
    <w:p w:rsidR="006A7759" w:rsidRPr="00242D2A" w:rsidRDefault="00B14539">
      <w:pPr>
        <w:jc w:val="both"/>
        <w:rPr>
          <w:rFonts w:ascii="Arial" w:hAnsi="Arial" w:cs="Arial"/>
          <w:sz w:val="20"/>
        </w:rPr>
      </w:pPr>
      <w:r w:rsidRPr="00242D2A">
        <w:rPr>
          <w:rFonts w:ascii="Arial" w:hAnsi="Arial" w:cs="Arial"/>
          <w:b/>
          <w:i/>
          <w:color w:val="CC0000"/>
          <w:sz w:val="20"/>
        </w:rPr>
        <w:br w:type="page"/>
      </w:r>
      <w:proofErr w:type="gramStart"/>
      <w:r w:rsidR="00C93617" w:rsidRPr="00242D2A">
        <w:rPr>
          <w:rFonts w:ascii="Arial" w:hAnsi="Arial" w:cs="Arial"/>
          <w:b/>
          <w:i/>
          <w:color w:val="CC0000"/>
          <w:sz w:val="20"/>
        </w:rPr>
        <w:lastRenderedPageBreak/>
        <w:t>6</w:t>
      </w:r>
      <w:r w:rsidR="006A7759" w:rsidRPr="00242D2A">
        <w:rPr>
          <w:rFonts w:ascii="Arial" w:hAnsi="Arial" w:cs="Arial"/>
          <w:b/>
          <w:i/>
          <w:color w:val="CC0000"/>
          <w:sz w:val="20"/>
        </w:rPr>
        <w:t xml:space="preserve"> Asset renewal/Total depreciation </w:t>
      </w:r>
      <w:r w:rsidR="006A7759" w:rsidRPr="00242D2A">
        <w:rPr>
          <w:rFonts w:ascii="Arial" w:hAnsi="Arial" w:cs="Arial"/>
          <w:sz w:val="20"/>
        </w:rPr>
        <w:t>- This percentage</w:t>
      </w:r>
      <w:proofErr w:type="gramEnd"/>
      <w:r w:rsidR="006A7759" w:rsidRPr="00242D2A">
        <w:rPr>
          <w:rFonts w:ascii="Arial" w:hAnsi="Arial" w:cs="Arial"/>
          <w:sz w:val="20"/>
        </w:rPr>
        <w:t xml:space="preserve"> indicates the extent of Council's renewals against its depreciation charge (</w:t>
      </w:r>
      <w:r w:rsidR="00B45E8A" w:rsidRPr="00242D2A">
        <w:rPr>
          <w:rFonts w:ascii="Arial" w:hAnsi="Arial" w:cs="Arial"/>
          <w:sz w:val="20"/>
        </w:rPr>
        <w:t>an indication of</w:t>
      </w:r>
      <w:r w:rsidR="006A7759" w:rsidRPr="00242D2A">
        <w:rPr>
          <w:rFonts w:ascii="Arial" w:hAnsi="Arial" w:cs="Arial"/>
          <w:sz w:val="20"/>
        </w:rPr>
        <w:t xml:space="preserve"> the decline in value of its existing capital assets). A percentage greater than 100 indicates Council is maintaining its existing assets, while a percentage less than 100 means its assets are deteriorating faster than they are being renewed and future capital expenditure will be required to renew assets.</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8.4 Non-financial resources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In addition to the financial resources to be consumed over the planning period, Council will also consume non-financial resources, in particular human resources. The following table summari</w:t>
      </w:r>
      <w:r w:rsidR="00D53392">
        <w:rPr>
          <w:rFonts w:ascii="Arial" w:hAnsi="Arial" w:cs="Arial"/>
          <w:sz w:val="20"/>
        </w:rPr>
        <w:t>s</w:t>
      </w:r>
      <w:r w:rsidRPr="00242D2A">
        <w:rPr>
          <w:rFonts w:ascii="Arial" w:hAnsi="Arial" w:cs="Arial"/>
          <w:sz w:val="20"/>
        </w:rPr>
        <w:t>es the non-financial resources for the next four years.</w:t>
      </w:r>
    </w:p>
    <w:p w:rsidR="006A7759" w:rsidRPr="00242D2A" w:rsidRDefault="006A7759">
      <w:pPr>
        <w:jc w:val="both"/>
        <w:rPr>
          <w:rFonts w:ascii="Arial" w:hAnsi="Arial" w:cs="Arial"/>
          <w:sz w:val="20"/>
        </w:rPr>
      </w:pPr>
    </w:p>
    <w:tbl>
      <w:tblPr>
        <w:tblW w:w="8222" w:type="dxa"/>
        <w:tblInd w:w="108" w:type="dxa"/>
        <w:tblLook w:val="0000"/>
      </w:tblPr>
      <w:tblGrid>
        <w:gridCol w:w="1726"/>
        <w:gridCol w:w="968"/>
        <w:gridCol w:w="1050"/>
        <w:gridCol w:w="1076"/>
        <w:gridCol w:w="1134"/>
        <w:gridCol w:w="1134"/>
        <w:gridCol w:w="1134"/>
      </w:tblGrid>
      <w:tr w:rsidR="006A7759" w:rsidRPr="00242D2A">
        <w:trPr>
          <w:trHeight w:val="540"/>
        </w:trPr>
        <w:tc>
          <w:tcPr>
            <w:tcW w:w="1726" w:type="dxa"/>
            <w:tcBorders>
              <w:top w:val="nil"/>
              <w:left w:val="nil"/>
              <w:bottom w:val="nil"/>
            </w:tcBorders>
            <w:shd w:val="clear" w:color="auto" w:fill="CC0000"/>
            <w:vAlign w:val="bottom"/>
          </w:tcPr>
          <w:p w:rsidR="006A7759" w:rsidRPr="00242D2A" w:rsidRDefault="006A7759">
            <w:pPr>
              <w:jc w:val="both"/>
              <w:rPr>
                <w:rFonts w:ascii="Arial" w:hAnsi="Arial" w:cs="Arial"/>
                <w:color w:val="FFFFFF"/>
                <w:sz w:val="20"/>
                <w:lang w:eastAsia="en-AU"/>
              </w:rPr>
            </w:pPr>
            <w:r w:rsidRPr="00242D2A">
              <w:rPr>
                <w:rFonts w:ascii="Arial" w:hAnsi="Arial" w:cs="Arial"/>
                <w:color w:val="FFFFFF"/>
                <w:sz w:val="20"/>
                <w:lang w:eastAsia="en-AU"/>
              </w:rPr>
              <w:t> </w:t>
            </w:r>
          </w:p>
        </w:tc>
        <w:tc>
          <w:tcPr>
            <w:tcW w:w="968" w:type="dxa"/>
            <w:tcBorders>
              <w:top w:val="nil"/>
              <w:bottom w:val="nil"/>
            </w:tcBorders>
            <w:shd w:val="clear" w:color="auto" w:fill="CC0000"/>
            <w:noWrap/>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w:t>
            </w:r>
          </w:p>
        </w:tc>
        <w:tc>
          <w:tcPr>
            <w:tcW w:w="1050" w:type="dxa"/>
            <w:tcBorders>
              <w:top w:val="nil"/>
              <w:bottom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Forecast</w:t>
            </w:r>
            <w:r w:rsidRPr="00242D2A">
              <w:rPr>
                <w:rFonts w:ascii="Arial" w:hAnsi="Arial" w:cs="Arial"/>
                <w:b/>
                <w:bCs/>
                <w:color w:val="FFFFFF"/>
                <w:sz w:val="20"/>
                <w:lang w:eastAsia="en-AU"/>
              </w:rPr>
              <w:br/>
              <w:t>Actual</w:t>
            </w:r>
          </w:p>
        </w:tc>
        <w:tc>
          <w:tcPr>
            <w:tcW w:w="1076" w:type="dxa"/>
            <w:tcBorders>
              <w:top w:val="nil"/>
              <w:bottom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 xml:space="preserve">Budget </w:t>
            </w:r>
          </w:p>
        </w:tc>
        <w:tc>
          <w:tcPr>
            <w:tcW w:w="3402" w:type="dxa"/>
            <w:gridSpan w:val="3"/>
            <w:tcBorders>
              <w:top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Strategic Resource Plan</w:t>
            </w:r>
            <w:r w:rsidRPr="00242D2A">
              <w:rPr>
                <w:rFonts w:ascii="Arial" w:hAnsi="Arial" w:cs="Arial"/>
                <w:b/>
                <w:bCs/>
                <w:color w:val="FFFFFF"/>
                <w:sz w:val="20"/>
                <w:lang w:eastAsia="en-AU"/>
              </w:rPr>
              <w:br/>
              <w:t>Projections</w:t>
            </w:r>
          </w:p>
        </w:tc>
      </w:tr>
      <w:tr w:rsidR="006A7759" w:rsidRPr="00242D2A">
        <w:trPr>
          <w:trHeight w:val="270"/>
        </w:trPr>
        <w:tc>
          <w:tcPr>
            <w:tcW w:w="2694" w:type="dxa"/>
            <w:gridSpan w:val="2"/>
            <w:tcBorders>
              <w:top w:val="nil"/>
              <w:left w:val="nil"/>
              <w:bottom w:val="nil"/>
              <w:right w:val="nil"/>
            </w:tcBorders>
            <w:shd w:val="clear" w:color="auto" w:fill="CC0000"/>
            <w:vAlign w:val="bottom"/>
          </w:tcPr>
          <w:p w:rsidR="006A7759" w:rsidRPr="00242D2A" w:rsidRDefault="006A7759">
            <w:pPr>
              <w:jc w:val="both"/>
              <w:rPr>
                <w:rFonts w:ascii="Arial" w:hAnsi="Arial" w:cs="Arial"/>
                <w:sz w:val="20"/>
                <w:lang w:eastAsia="en-AU"/>
              </w:rPr>
            </w:pPr>
            <w:r w:rsidRPr="00242D2A">
              <w:rPr>
                <w:rFonts w:ascii="Arial" w:hAnsi="Arial" w:cs="Arial"/>
                <w:b/>
                <w:bCs/>
                <w:color w:val="FFFFFF"/>
                <w:sz w:val="20"/>
                <w:lang w:eastAsia="en-AU"/>
              </w:rPr>
              <w:t>Indicator</w:t>
            </w:r>
            <w:r w:rsidRPr="00242D2A">
              <w:rPr>
                <w:rFonts w:ascii="Arial" w:hAnsi="Arial" w:cs="Arial"/>
                <w:sz w:val="20"/>
                <w:lang w:eastAsia="en-AU"/>
              </w:rPr>
              <w:t> </w:t>
            </w:r>
          </w:p>
        </w:tc>
        <w:tc>
          <w:tcPr>
            <w:tcW w:w="1050" w:type="dxa"/>
            <w:tcBorders>
              <w:top w:val="nil"/>
              <w:left w:val="nil"/>
              <w:bottom w:val="nil"/>
              <w:right w:val="nil"/>
            </w:tcBorders>
            <w:shd w:val="clear" w:color="auto" w:fill="CC0000"/>
            <w:vAlign w:val="bottom"/>
          </w:tcPr>
          <w:p w:rsidR="006A7759" w:rsidRPr="00242D2A" w:rsidRDefault="00A95542" w:rsidP="00062066">
            <w:pPr>
              <w:jc w:val="right"/>
              <w:rPr>
                <w:rFonts w:ascii="Arial" w:hAnsi="Arial" w:cs="Arial"/>
                <w:b/>
                <w:bCs/>
                <w:color w:val="FFFFFF"/>
                <w:sz w:val="20"/>
                <w:lang w:eastAsia="en-AU"/>
              </w:rPr>
            </w:pPr>
            <w:r>
              <w:rPr>
                <w:rFonts w:ascii="Arial" w:hAnsi="Arial" w:cs="Arial"/>
                <w:b/>
                <w:bCs/>
                <w:color w:val="FFFFFF"/>
                <w:sz w:val="20"/>
                <w:lang w:eastAsia="en-AU"/>
              </w:rPr>
              <w:t>201</w:t>
            </w:r>
            <w:r w:rsidR="00062066">
              <w:rPr>
                <w:rFonts w:ascii="Arial" w:hAnsi="Arial" w:cs="Arial"/>
                <w:b/>
                <w:bCs/>
                <w:color w:val="FFFFFF"/>
                <w:sz w:val="20"/>
                <w:lang w:eastAsia="en-AU"/>
              </w:rPr>
              <w:t>2</w:t>
            </w:r>
            <w:r>
              <w:rPr>
                <w:rFonts w:ascii="Arial" w:hAnsi="Arial" w:cs="Arial"/>
                <w:b/>
                <w:bCs/>
                <w:color w:val="FFFFFF"/>
                <w:sz w:val="20"/>
                <w:lang w:eastAsia="en-AU"/>
              </w:rPr>
              <w:t>/1</w:t>
            </w:r>
            <w:r w:rsidR="00062066">
              <w:rPr>
                <w:rFonts w:ascii="Arial" w:hAnsi="Arial" w:cs="Arial"/>
                <w:b/>
                <w:bCs/>
                <w:color w:val="FFFFFF"/>
                <w:sz w:val="20"/>
                <w:lang w:eastAsia="en-AU"/>
              </w:rPr>
              <w:t>3</w:t>
            </w:r>
          </w:p>
        </w:tc>
        <w:tc>
          <w:tcPr>
            <w:tcW w:w="1076" w:type="dxa"/>
            <w:tcBorders>
              <w:top w:val="nil"/>
              <w:left w:val="nil"/>
              <w:bottom w:val="nil"/>
              <w:right w:val="nil"/>
            </w:tcBorders>
            <w:shd w:val="clear" w:color="auto" w:fill="CC0000"/>
            <w:vAlign w:val="bottom"/>
          </w:tcPr>
          <w:p w:rsidR="006A7759" w:rsidRPr="00242D2A" w:rsidRDefault="00A95542" w:rsidP="00062066">
            <w:pPr>
              <w:jc w:val="right"/>
              <w:rPr>
                <w:rFonts w:ascii="Arial" w:hAnsi="Arial" w:cs="Arial"/>
                <w:b/>
                <w:bCs/>
                <w:color w:val="FFFFFF"/>
                <w:sz w:val="20"/>
                <w:lang w:eastAsia="en-AU"/>
              </w:rPr>
            </w:pPr>
            <w:r>
              <w:rPr>
                <w:rFonts w:ascii="Arial" w:hAnsi="Arial" w:cs="Arial"/>
                <w:b/>
                <w:bCs/>
                <w:color w:val="FFFFFF"/>
                <w:sz w:val="20"/>
                <w:lang w:eastAsia="en-AU"/>
              </w:rPr>
              <w:t>201</w:t>
            </w:r>
            <w:r w:rsidR="00062066">
              <w:rPr>
                <w:rFonts w:ascii="Arial" w:hAnsi="Arial" w:cs="Arial"/>
                <w:b/>
                <w:bCs/>
                <w:color w:val="FFFFFF"/>
                <w:sz w:val="20"/>
                <w:lang w:eastAsia="en-AU"/>
              </w:rPr>
              <w:t>3</w:t>
            </w:r>
            <w:r>
              <w:rPr>
                <w:rFonts w:ascii="Arial" w:hAnsi="Arial" w:cs="Arial"/>
                <w:b/>
                <w:bCs/>
                <w:color w:val="FFFFFF"/>
                <w:sz w:val="20"/>
                <w:lang w:eastAsia="en-AU"/>
              </w:rPr>
              <w:t>/1</w:t>
            </w:r>
            <w:r w:rsidR="00062066">
              <w:rPr>
                <w:rFonts w:ascii="Arial" w:hAnsi="Arial" w:cs="Arial"/>
                <w:b/>
                <w:bCs/>
                <w:color w:val="FFFFFF"/>
                <w:sz w:val="20"/>
                <w:lang w:eastAsia="en-AU"/>
              </w:rPr>
              <w:t>4</w:t>
            </w:r>
          </w:p>
        </w:tc>
        <w:tc>
          <w:tcPr>
            <w:tcW w:w="1134" w:type="dxa"/>
            <w:tcBorders>
              <w:top w:val="nil"/>
              <w:left w:val="nil"/>
              <w:bottom w:val="nil"/>
              <w:right w:val="nil"/>
            </w:tcBorders>
            <w:shd w:val="clear" w:color="auto" w:fill="CC0000"/>
            <w:vAlign w:val="bottom"/>
          </w:tcPr>
          <w:p w:rsidR="006A7759" w:rsidRPr="00242D2A" w:rsidRDefault="00F8101B" w:rsidP="00062066">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062066">
              <w:rPr>
                <w:rFonts w:ascii="Arial" w:hAnsi="Arial" w:cs="Arial"/>
                <w:b/>
                <w:bCs/>
                <w:color w:val="FFFFFF"/>
                <w:sz w:val="20"/>
                <w:lang w:eastAsia="en-AU"/>
              </w:rPr>
              <w:t>4</w:t>
            </w:r>
            <w:r w:rsidRPr="00242D2A">
              <w:rPr>
                <w:rFonts w:ascii="Arial" w:hAnsi="Arial" w:cs="Arial"/>
                <w:b/>
                <w:bCs/>
                <w:color w:val="FFFFFF"/>
                <w:sz w:val="20"/>
                <w:lang w:eastAsia="en-AU"/>
              </w:rPr>
              <w:t>/1</w:t>
            </w:r>
            <w:r w:rsidR="00062066">
              <w:rPr>
                <w:rFonts w:ascii="Arial" w:hAnsi="Arial" w:cs="Arial"/>
                <w:b/>
                <w:bCs/>
                <w:color w:val="FFFFFF"/>
                <w:sz w:val="20"/>
                <w:lang w:eastAsia="en-AU"/>
              </w:rPr>
              <w:t>5</w:t>
            </w:r>
          </w:p>
        </w:tc>
        <w:tc>
          <w:tcPr>
            <w:tcW w:w="1134" w:type="dxa"/>
            <w:tcBorders>
              <w:top w:val="nil"/>
              <w:left w:val="nil"/>
              <w:bottom w:val="nil"/>
              <w:right w:val="nil"/>
            </w:tcBorders>
            <w:shd w:val="clear" w:color="auto" w:fill="CC0000"/>
            <w:vAlign w:val="bottom"/>
          </w:tcPr>
          <w:p w:rsidR="006A7759" w:rsidRPr="00242D2A" w:rsidRDefault="00F8101B" w:rsidP="00062066">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062066">
              <w:rPr>
                <w:rFonts w:ascii="Arial" w:hAnsi="Arial" w:cs="Arial"/>
                <w:b/>
                <w:bCs/>
                <w:color w:val="FFFFFF"/>
                <w:sz w:val="20"/>
                <w:lang w:eastAsia="en-AU"/>
              </w:rPr>
              <w:t>5</w:t>
            </w:r>
            <w:r w:rsidRPr="00242D2A">
              <w:rPr>
                <w:rFonts w:ascii="Arial" w:hAnsi="Arial" w:cs="Arial"/>
                <w:b/>
                <w:bCs/>
                <w:color w:val="FFFFFF"/>
                <w:sz w:val="20"/>
                <w:lang w:eastAsia="en-AU"/>
              </w:rPr>
              <w:t>/1</w:t>
            </w:r>
            <w:r w:rsidR="00062066">
              <w:rPr>
                <w:rFonts w:ascii="Arial" w:hAnsi="Arial" w:cs="Arial"/>
                <w:b/>
                <w:bCs/>
                <w:color w:val="FFFFFF"/>
                <w:sz w:val="20"/>
                <w:lang w:eastAsia="en-AU"/>
              </w:rPr>
              <w:t>6</w:t>
            </w:r>
          </w:p>
        </w:tc>
        <w:tc>
          <w:tcPr>
            <w:tcW w:w="1134" w:type="dxa"/>
            <w:tcBorders>
              <w:top w:val="nil"/>
              <w:left w:val="nil"/>
              <w:bottom w:val="nil"/>
              <w:right w:val="nil"/>
            </w:tcBorders>
            <w:shd w:val="clear" w:color="auto" w:fill="CC0000"/>
            <w:vAlign w:val="bottom"/>
          </w:tcPr>
          <w:p w:rsidR="006A7759" w:rsidRPr="00242D2A" w:rsidRDefault="00F8101B" w:rsidP="00062066">
            <w:pPr>
              <w:jc w:val="right"/>
              <w:rPr>
                <w:rFonts w:ascii="Arial" w:hAnsi="Arial" w:cs="Arial"/>
                <w:b/>
                <w:bCs/>
                <w:color w:val="FFFFFF"/>
                <w:sz w:val="20"/>
                <w:lang w:eastAsia="en-AU"/>
              </w:rPr>
            </w:pPr>
            <w:r w:rsidRPr="00242D2A">
              <w:rPr>
                <w:rFonts w:ascii="Arial" w:hAnsi="Arial" w:cs="Arial"/>
                <w:b/>
                <w:bCs/>
                <w:color w:val="FFFFFF"/>
                <w:sz w:val="20"/>
                <w:lang w:eastAsia="en-AU"/>
              </w:rPr>
              <w:t>201</w:t>
            </w:r>
            <w:r w:rsidR="00062066">
              <w:rPr>
                <w:rFonts w:ascii="Arial" w:hAnsi="Arial" w:cs="Arial"/>
                <w:b/>
                <w:bCs/>
                <w:color w:val="FFFFFF"/>
                <w:sz w:val="20"/>
                <w:lang w:eastAsia="en-AU"/>
              </w:rPr>
              <w:t>6</w:t>
            </w:r>
            <w:r w:rsidRPr="00242D2A">
              <w:rPr>
                <w:rFonts w:ascii="Arial" w:hAnsi="Arial" w:cs="Arial"/>
                <w:b/>
                <w:bCs/>
                <w:color w:val="FFFFFF"/>
                <w:sz w:val="20"/>
                <w:lang w:eastAsia="en-AU"/>
              </w:rPr>
              <w:t>/1</w:t>
            </w:r>
            <w:r w:rsidR="00062066">
              <w:rPr>
                <w:rFonts w:ascii="Arial" w:hAnsi="Arial" w:cs="Arial"/>
                <w:b/>
                <w:bCs/>
                <w:color w:val="FFFFFF"/>
                <w:sz w:val="20"/>
                <w:lang w:eastAsia="en-AU"/>
              </w:rPr>
              <w:t>7</w:t>
            </w:r>
          </w:p>
        </w:tc>
      </w:tr>
      <w:tr w:rsidR="006A7759" w:rsidRPr="00242D2A">
        <w:tc>
          <w:tcPr>
            <w:tcW w:w="2694" w:type="dxa"/>
            <w:gridSpan w:val="2"/>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Employee costs</w:t>
            </w:r>
            <w:r w:rsidR="00642374">
              <w:rPr>
                <w:rFonts w:ascii="Arial" w:hAnsi="Arial" w:cs="Arial"/>
                <w:sz w:val="20"/>
                <w:lang w:eastAsia="en-AU"/>
              </w:rPr>
              <w:t xml:space="preserve"> ($'000)</w:t>
            </w:r>
          </w:p>
        </w:tc>
        <w:tc>
          <w:tcPr>
            <w:tcW w:w="1050" w:type="dxa"/>
            <w:tcBorders>
              <w:top w:val="nil"/>
              <w:left w:val="nil"/>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35,367</w:t>
            </w:r>
          </w:p>
        </w:tc>
        <w:tc>
          <w:tcPr>
            <w:tcW w:w="1076" w:type="dxa"/>
            <w:tcBorders>
              <w:top w:val="nil"/>
              <w:left w:val="nil"/>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34,091</w:t>
            </w:r>
          </w:p>
        </w:tc>
        <w:tc>
          <w:tcPr>
            <w:tcW w:w="1134"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36,655</w:t>
            </w:r>
          </w:p>
        </w:tc>
        <w:tc>
          <w:tcPr>
            <w:tcW w:w="1134"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37,711</w:t>
            </w:r>
          </w:p>
        </w:tc>
        <w:tc>
          <w:tcPr>
            <w:tcW w:w="1134"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38,892</w:t>
            </w:r>
          </w:p>
        </w:tc>
      </w:tr>
      <w:tr w:rsidR="006A7759" w:rsidRPr="00242D2A">
        <w:tc>
          <w:tcPr>
            <w:tcW w:w="2694" w:type="dxa"/>
            <w:gridSpan w:val="2"/>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Employee numbers </w:t>
            </w:r>
          </w:p>
        </w:tc>
        <w:tc>
          <w:tcPr>
            <w:tcW w:w="1050" w:type="dxa"/>
            <w:tcBorders>
              <w:top w:val="nil"/>
              <w:left w:val="nil"/>
              <w:bottom w:val="single" w:sz="4" w:space="0" w:color="auto"/>
              <w:right w:val="nil"/>
            </w:tcBorders>
            <w:shd w:val="clear" w:color="auto" w:fill="FFFFFF"/>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831</w:t>
            </w:r>
          </w:p>
        </w:tc>
        <w:tc>
          <w:tcPr>
            <w:tcW w:w="1076" w:type="dxa"/>
            <w:tcBorders>
              <w:top w:val="nil"/>
              <w:left w:val="nil"/>
              <w:bottom w:val="single" w:sz="4" w:space="0" w:color="auto"/>
              <w:right w:val="nil"/>
            </w:tcBorders>
            <w:shd w:val="clear" w:color="auto" w:fill="FF7979"/>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809</w:t>
            </w:r>
          </w:p>
        </w:tc>
        <w:tc>
          <w:tcPr>
            <w:tcW w:w="1134"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855</w:t>
            </w:r>
          </w:p>
        </w:tc>
        <w:tc>
          <w:tcPr>
            <w:tcW w:w="1134"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879</w:t>
            </w:r>
          </w:p>
        </w:tc>
        <w:tc>
          <w:tcPr>
            <w:tcW w:w="1134"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904</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 xml:space="preserve">9. Rating </w:t>
      </w:r>
      <w:r w:rsidR="00015BE0">
        <w:rPr>
          <w:rFonts w:ascii="Arial" w:hAnsi="Arial" w:cs="Arial"/>
          <w:b/>
          <w:bCs/>
          <w:color w:val="CC0000"/>
          <w:sz w:val="26"/>
          <w:szCs w:val="26"/>
          <w:lang w:eastAsia="en-AU"/>
        </w:rPr>
        <w:t>information</w:t>
      </w:r>
    </w:p>
    <w:p w:rsidR="006A7759" w:rsidRPr="00242D2A" w:rsidRDefault="006A7759">
      <w:pPr>
        <w:rPr>
          <w:rFonts w:ascii="Arial" w:hAnsi="Arial" w:cs="Arial"/>
          <w:szCs w:val="22"/>
        </w:rPr>
      </w:pPr>
    </w:p>
    <w:p w:rsidR="006A7759" w:rsidRPr="00501D31" w:rsidRDefault="003653F1">
      <w:pPr>
        <w:jc w:val="both"/>
        <w:rPr>
          <w:rFonts w:ascii="Arial" w:hAnsi="Arial" w:cs="Arial"/>
          <w:sz w:val="20"/>
          <w:lang w:eastAsia="en-AU"/>
        </w:rPr>
      </w:pPr>
      <w:r w:rsidRPr="003653F1">
        <w:rPr>
          <w:rFonts w:ascii="Arial" w:hAnsi="Arial" w:cs="Arial"/>
          <w:sz w:val="20"/>
          <w:lang w:eastAsia="en-AU"/>
        </w:rPr>
        <w:t xml:space="preserve">This section </w:t>
      </w:r>
      <w:r w:rsidR="00015BE0">
        <w:rPr>
          <w:rFonts w:ascii="Arial" w:hAnsi="Arial" w:cs="Arial"/>
          <w:sz w:val="20"/>
          <w:lang w:eastAsia="en-AU"/>
        </w:rPr>
        <w:t>contains information on</w:t>
      </w:r>
      <w:r w:rsidRPr="003653F1">
        <w:rPr>
          <w:rFonts w:ascii="Arial" w:hAnsi="Arial" w:cs="Arial"/>
          <w:sz w:val="20"/>
          <w:lang w:eastAsia="en-AU"/>
        </w:rPr>
        <w:t xml:space="preserve"> Council’s </w:t>
      </w:r>
      <w:r w:rsidR="00015BE0">
        <w:rPr>
          <w:rFonts w:ascii="Arial" w:hAnsi="Arial" w:cs="Arial"/>
          <w:sz w:val="20"/>
          <w:lang w:eastAsia="en-AU"/>
        </w:rPr>
        <w:t xml:space="preserve">past and foreshadowed </w:t>
      </w:r>
      <w:r w:rsidRPr="003653F1">
        <w:rPr>
          <w:rFonts w:ascii="Arial" w:hAnsi="Arial" w:cs="Arial"/>
          <w:sz w:val="20"/>
          <w:lang w:eastAsia="en-AU"/>
        </w:rPr>
        <w:t xml:space="preserve">rating </w:t>
      </w:r>
      <w:r w:rsidR="00015BE0">
        <w:rPr>
          <w:rFonts w:ascii="Arial" w:hAnsi="Arial" w:cs="Arial"/>
          <w:sz w:val="20"/>
          <w:lang w:eastAsia="en-AU"/>
        </w:rPr>
        <w:t>levels along wi</w:t>
      </w:r>
      <w:r w:rsidR="009145F4">
        <w:rPr>
          <w:rFonts w:ascii="Arial" w:hAnsi="Arial" w:cs="Arial"/>
          <w:sz w:val="20"/>
          <w:lang w:eastAsia="en-AU"/>
        </w:rPr>
        <w:t>th Council's rating structure a</w:t>
      </w:r>
      <w:r w:rsidR="00015BE0">
        <w:rPr>
          <w:rFonts w:ascii="Arial" w:hAnsi="Arial" w:cs="Arial"/>
          <w:sz w:val="20"/>
          <w:lang w:eastAsia="en-AU"/>
        </w:rPr>
        <w:t>n</w:t>
      </w:r>
      <w:r w:rsidR="009145F4">
        <w:rPr>
          <w:rFonts w:ascii="Arial" w:hAnsi="Arial" w:cs="Arial"/>
          <w:sz w:val="20"/>
          <w:lang w:eastAsia="en-AU"/>
        </w:rPr>
        <w:t>d</w:t>
      </w:r>
      <w:r w:rsidR="00015BE0">
        <w:rPr>
          <w:rFonts w:ascii="Arial" w:hAnsi="Arial" w:cs="Arial"/>
          <w:sz w:val="20"/>
          <w:lang w:eastAsia="en-AU"/>
        </w:rPr>
        <w:t xml:space="preserve"> the impact of changes in property valuations.</w:t>
      </w:r>
    </w:p>
    <w:p w:rsidR="006A7759" w:rsidRPr="00242D2A" w:rsidRDefault="006A7759">
      <w:pPr>
        <w:jc w:val="both"/>
        <w:rPr>
          <w:rFonts w:ascii="Arial" w:hAnsi="Arial" w:cs="Arial"/>
          <w:szCs w:val="22"/>
        </w:rPr>
      </w:pPr>
    </w:p>
    <w:p w:rsidR="006A7759" w:rsidRPr="00242D2A" w:rsidRDefault="006A7759">
      <w:pPr>
        <w:jc w:val="both"/>
        <w:rPr>
          <w:rFonts w:ascii="Arial" w:hAnsi="Arial" w:cs="Arial"/>
          <w:b/>
          <w:szCs w:val="22"/>
        </w:rPr>
      </w:pPr>
      <w:r w:rsidRPr="00242D2A">
        <w:rPr>
          <w:rFonts w:ascii="Arial" w:hAnsi="Arial" w:cs="Arial"/>
          <w:b/>
          <w:szCs w:val="22"/>
        </w:rPr>
        <w:t xml:space="preserve">9.1 </w:t>
      </w:r>
      <w:r w:rsidR="00015BE0">
        <w:rPr>
          <w:rFonts w:ascii="Arial" w:hAnsi="Arial" w:cs="Arial"/>
          <w:b/>
          <w:szCs w:val="22"/>
        </w:rPr>
        <w:t>Rating context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In developing the Strategic Resource Plan (referred to in Section 8.), rates and charges were identified as an important source of revenue, accounting for 57% of the total revenue received by Council annually. Planning for future rate increases has therefore been an important component of the Strategic Resource Planning process. </w:t>
      </w:r>
      <w:r w:rsidR="00015BE0">
        <w:rPr>
          <w:rFonts w:ascii="Arial" w:hAnsi="Arial" w:cs="Arial"/>
          <w:sz w:val="20"/>
        </w:rPr>
        <w:t xml:space="preserve"> The level of required rates and charges has been considered in this context, with reference to Council's other sources of income and the planned expenditure on services and works to be undertaken for the Victorian community.</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However, it has also been necessary to balance the importance of rate revenue as a funding source with community sensitivity to increases, particularly recent </w:t>
      </w:r>
      <w:r w:rsidR="00015BE0">
        <w:rPr>
          <w:rFonts w:ascii="Arial" w:hAnsi="Arial" w:cs="Arial"/>
          <w:sz w:val="20"/>
        </w:rPr>
        <w:t>changes</w:t>
      </w:r>
      <w:r w:rsidRPr="00242D2A">
        <w:rPr>
          <w:rFonts w:ascii="Arial" w:hAnsi="Arial" w:cs="Arial"/>
          <w:sz w:val="20"/>
        </w:rPr>
        <w:t xml:space="preserve"> in </w:t>
      </w:r>
      <w:r w:rsidR="00015BE0">
        <w:rPr>
          <w:rFonts w:ascii="Arial" w:hAnsi="Arial" w:cs="Arial"/>
          <w:sz w:val="20"/>
        </w:rPr>
        <w:t xml:space="preserve">property </w:t>
      </w:r>
      <w:r w:rsidRPr="00242D2A">
        <w:rPr>
          <w:rFonts w:ascii="Arial" w:hAnsi="Arial" w:cs="Arial"/>
          <w:sz w:val="20"/>
        </w:rPr>
        <w:t xml:space="preserve">valuations and subsequently rates for some properties in the municipality. To ensure that deliberations about future rate increases have been made on an informed basis, comparisons of historical rate increases were made between Council and other similar sized </w:t>
      </w:r>
      <w:r w:rsidR="0091105B">
        <w:rPr>
          <w:rFonts w:ascii="Arial" w:hAnsi="Arial" w:cs="Arial"/>
          <w:sz w:val="20"/>
        </w:rPr>
        <w:t>councils</w:t>
      </w:r>
      <w:r w:rsidRPr="00242D2A">
        <w:rPr>
          <w:rFonts w:ascii="Arial" w:hAnsi="Arial" w:cs="Arial"/>
          <w:sz w:val="20"/>
        </w:rPr>
        <w:t xml:space="preserve">. The following table shows a comparison of the last five years and the average rates per capita for the </w:t>
      </w:r>
      <w:r w:rsidR="00A95542">
        <w:rPr>
          <w:rFonts w:ascii="Arial" w:hAnsi="Arial" w:cs="Arial"/>
          <w:sz w:val="20"/>
        </w:rPr>
        <w:t>201</w:t>
      </w:r>
      <w:r w:rsidR="00E13BE9">
        <w:rPr>
          <w:rFonts w:ascii="Arial" w:hAnsi="Arial" w:cs="Arial"/>
          <w:sz w:val="20"/>
        </w:rPr>
        <w:t>2</w:t>
      </w:r>
      <w:r w:rsidR="00A95542">
        <w:rPr>
          <w:rFonts w:ascii="Arial" w:hAnsi="Arial" w:cs="Arial"/>
          <w:sz w:val="20"/>
        </w:rPr>
        <w:t>/1</w:t>
      </w:r>
      <w:r w:rsidR="00E13BE9">
        <w:rPr>
          <w:rFonts w:ascii="Arial" w:hAnsi="Arial" w:cs="Arial"/>
          <w:sz w:val="20"/>
        </w:rPr>
        <w:t>3</w:t>
      </w:r>
      <w:r w:rsidR="00015BE0">
        <w:rPr>
          <w:rFonts w:ascii="Arial" w:hAnsi="Arial" w:cs="Arial"/>
          <w:sz w:val="20"/>
        </w:rPr>
        <w:t xml:space="preserve"> </w:t>
      </w:r>
      <w:r w:rsidRPr="00242D2A">
        <w:rPr>
          <w:rFonts w:ascii="Arial" w:hAnsi="Arial" w:cs="Arial"/>
          <w:sz w:val="20"/>
        </w:rPr>
        <w:t>year.</w:t>
      </w:r>
    </w:p>
    <w:p w:rsidR="006A7759" w:rsidRPr="00242D2A" w:rsidRDefault="006A7759">
      <w:pPr>
        <w:jc w:val="both"/>
        <w:rPr>
          <w:rFonts w:ascii="Arial" w:hAnsi="Arial" w:cs="Arial"/>
          <w:sz w:val="20"/>
        </w:rPr>
      </w:pPr>
    </w:p>
    <w:tbl>
      <w:tblPr>
        <w:tblW w:w="5532" w:type="dxa"/>
        <w:tblInd w:w="108" w:type="dxa"/>
        <w:tblLook w:val="0000"/>
      </w:tblPr>
      <w:tblGrid>
        <w:gridCol w:w="2835"/>
        <w:gridCol w:w="1417"/>
        <w:gridCol w:w="1280"/>
      </w:tblGrid>
      <w:tr w:rsidR="006A7759" w:rsidRPr="00242D2A">
        <w:trPr>
          <w:trHeight w:val="270"/>
        </w:trPr>
        <w:tc>
          <w:tcPr>
            <w:tcW w:w="2835" w:type="dxa"/>
            <w:tcBorders>
              <w:top w:val="nil"/>
              <w:left w:val="nil"/>
              <w:bottom w:val="nil"/>
              <w:right w:val="nil"/>
            </w:tcBorders>
            <w:shd w:val="clear" w:color="auto" w:fill="CC0000"/>
          </w:tcPr>
          <w:p w:rsidR="006A7759" w:rsidRPr="00242D2A" w:rsidRDefault="006A7759">
            <w:pPr>
              <w:jc w:val="both"/>
              <w:rPr>
                <w:rFonts w:ascii="Arial" w:hAnsi="Arial" w:cs="Arial"/>
                <w:b/>
                <w:bCs/>
                <w:color w:val="FFFFFF"/>
                <w:sz w:val="20"/>
                <w:lang w:eastAsia="en-AU"/>
              </w:rPr>
            </w:pPr>
            <w:r w:rsidRPr="00242D2A">
              <w:rPr>
                <w:rFonts w:ascii="Arial" w:hAnsi="Arial" w:cs="Arial"/>
                <w:b/>
                <w:bCs/>
                <w:color w:val="FFFFFF"/>
                <w:sz w:val="20"/>
                <w:lang w:eastAsia="en-AU"/>
              </w:rPr>
              <w:t> </w:t>
            </w:r>
          </w:p>
        </w:tc>
        <w:tc>
          <w:tcPr>
            <w:tcW w:w="1417"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Victorian</w:t>
            </w:r>
          </w:p>
        </w:tc>
        <w:tc>
          <w:tcPr>
            <w:tcW w:w="128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Average</w:t>
            </w:r>
          </w:p>
        </w:tc>
      </w:tr>
      <w:tr w:rsidR="006A7759" w:rsidRPr="00242D2A">
        <w:trPr>
          <w:trHeight w:val="270"/>
        </w:trPr>
        <w:tc>
          <w:tcPr>
            <w:tcW w:w="2835"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Year</w:t>
            </w:r>
          </w:p>
        </w:tc>
        <w:tc>
          <w:tcPr>
            <w:tcW w:w="1417"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City</w:t>
            </w:r>
          </w:p>
        </w:tc>
        <w:tc>
          <w:tcPr>
            <w:tcW w:w="128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Large</w:t>
            </w:r>
          </w:p>
        </w:tc>
      </w:tr>
      <w:tr w:rsidR="006A7759" w:rsidRPr="00242D2A">
        <w:trPr>
          <w:trHeight w:val="270"/>
        </w:trPr>
        <w:tc>
          <w:tcPr>
            <w:tcW w:w="2835" w:type="dxa"/>
            <w:tcBorders>
              <w:top w:val="nil"/>
              <w:left w:val="nil"/>
              <w:bottom w:val="nil"/>
              <w:right w:val="nil"/>
            </w:tcBorders>
            <w:shd w:val="clear" w:color="auto" w:fill="CC0000"/>
          </w:tcPr>
          <w:p w:rsidR="006A7759" w:rsidRPr="00242D2A" w:rsidRDefault="006A7759">
            <w:pPr>
              <w:jc w:val="center"/>
              <w:rPr>
                <w:rFonts w:ascii="Arial" w:hAnsi="Arial" w:cs="Arial"/>
                <w:color w:val="FFFFFF"/>
                <w:sz w:val="20"/>
                <w:lang w:eastAsia="en-AU"/>
              </w:rPr>
            </w:pPr>
          </w:p>
        </w:tc>
        <w:tc>
          <w:tcPr>
            <w:tcW w:w="1417" w:type="dxa"/>
            <w:tcBorders>
              <w:top w:val="nil"/>
              <w:left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Council</w:t>
            </w:r>
          </w:p>
        </w:tc>
        <w:tc>
          <w:tcPr>
            <w:tcW w:w="128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Council</w:t>
            </w:r>
          </w:p>
        </w:tc>
      </w:tr>
      <w:tr w:rsidR="006A7759" w:rsidRPr="00242D2A">
        <w:trPr>
          <w:trHeight w:val="270"/>
        </w:trPr>
        <w:tc>
          <w:tcPr>
            <w:tcW w:w="2835" w:type="dxa"/>
            <w:tcBorders>
              <w:top w:val="nil"/>
              <w:left w:val="nil"/>
              <w:bottom w:val="nil"/>
              <w:right w:val="nil"/>
            </w:tcBorders>
            <w:shd w:val="clear" w:color="auto" w:fill="FFFFFF"/>
            <w:vAlign w:val="bottom"/>
          </w:tcPr>
          <w:p w:rsidR="006A7759" w:rsidRPr="00242D2A" w:rsidRDefault="00501D31" w:rsidP="00062066">
            <w:pPr>
              <w:jc w:val="center"/>
              <w:rPr>
                <w:rFonts w:ascii="Arial" w:hAnsi="Arial" w:cs="Arial"/>
                <w:sz w:val="20"/>
                <w:lang w:eastAsia="en-AU"/>
              </w:rPr>
            </w:pPr>
            <w:r w:rsidRPr="00242D2A">
              <w:rPr>
                <w:rFonts w:ascii="Arial" w:hAnsi="Arial" w:cs="Arial"/>
                <w:sz w:val="20"/>
                <w:lang w:eastAsia="en-AU"/>
              </w:rPr>
              <w:t>200</w:t>
            </w:r>
            <w:r w:rsidR="00062066">
              <w:rPr>
                <w:rFonts w:ascii="Arial" w:hAnsi="Arial" w:cs="Arial"/>
                <w:sz w:val="20"/>
                <w:lang w:eastAsia="en-AU"/>
              </w:rPr>
              <w:t>8</w:t>
            </w:r>
            <w:r w:rsidR="006A7759" w:rsidRPr="00242D2A">
              <w:rPr>
                <w:rFonts w:ascii="Arial" w:hAnsi="Arial" w:cs="Arial"/>
                <w:sz w:val="20"/>
                <w:lang w:eastAsia="en-AU"/>
              </w:rPr>
              <w:t>/0</w:t>
            </w:r>
            <w:r w:rsidR="00062066">
              <w:rPr>
                <w:rFonts w:ascii="Arial" w:hAnsi="Arial" w:cs="Arial"/>
                <w:sz w:val="20"/>
                <w:lang w:eastAsia="en-AU"/>
              </w:rPr>
              <w:t>9</w:t>
            </w:r>
          </w:p>
        </w:tc>
        <w:tc>
          <w:tcPr>
            <w:tcW w:w="1417"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4.5%</w:t>
            </w:r>
          </w:p>
        </w:tc>
        <w:tc>
          <w:tcPr>
            <w:tcW w:w="1280"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5.0%</w:t>
            </w:r>
          </w:p>
        </w:tc>
      </w:tr>
      <w:tr w:rsidR="006A7759" w:rsidRPr="00242D2A">
        <w:trPr>
          <w:trHeight w:val="270"/>
        </w:trPr>
        <w:tc>
          <w:tcPr>
            <w:tcW w:w="2835" w:type="dxa"/>
            <w:tcBorders>
              <w:top w:val="nil"/>
              <w:left w:val="nil"/>
              <w:bottom w:val="nil"/>
              <w:right w:val="nil"/>
            </w:tcBorders>
            <w:vAlign w:val="bottom"/>
          </w:tcPr>
          <w:p w:rsidR="006A7759" w:rsidRPr="00242D2A" w:rsidRDefault="006A7759" w:rsidP="00062066">
            <w:pPr>
              <w:jc w:val="center"/>
              <w:rPr>
                <w:rFonts w:ascii="Arial" w:hAnsi="Arial" w:cs="Arial"/>
                <w:sz w:val="20"/>
                <w:lang w:eastAsia="en-AU"/>
              </w:rPr>
            </w:pPr>
            <w:r w:rsidRPr="00242D2A">
              <w:rPr>
                <w:rFonts w:ascii="Arial" w:hAnsi="Arial" w:cs="Arial"/>
                <w:sz w:val="20"/>
                <w:lang w:eastAsia="en-AU"/>
              </w:rPr>
              <w:t>200</w:t>
            </w:r>
            <w:r w:rsidR="00062066">
              <w:rPr>
                <w:rFonts w:ascii="Arial" w:hAnsi="Arial" w:cs="Arial"/>
                <w:sz w:val="20"/>
                <w:lang w:eastAsia="en-AU"/>
              </w:rPr>
              <w:t>9</w:t>
            </w:r>
            <w:r w:rsidR="0032798B">
              <w:rPr>
                <w:rFonts w:ascii="Arial" w:hAnsi="Arial" w:cs="Arial"/>
                <w:sz w:val="20"/>
                <w:lang w:eastAsia="en-AU"/>
              </w:rPr>
              <w:t>/</w:t>
            </w:r>
            <w:r w:rsidR="00062066">
              <w:rPr>
                <w:rFonts w:ascii="Arial" w:hAnsi="Arial" w:cs="Arial"/>
                <w:sz w:val="20"/>
                <w:lang w:eastAsia="en-AU"/>
              </w:rPr>
              <w:t>10</w:t>
            </w:r>
          </w:p>
        </w:tc>
        <w:tc>
          <w:tcPr>
            <w:tcW w:w="1417"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4.0%</w:t>
            </w:r>
          </w:p>
        </w:tc>
        <w:tc>
          <w:tcPr>
            <w:tcW w:w="1280" w:type="dxa"/>
            <w:tcBorders>
              <w:top w:val="nil"/>
              <w:left w:val="nil"/>
              <w:bottom w:val="nil"/>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4.8%</w:t>
            </w:r>
          </w:p>
        </w:tc>
      </w:tr>
      <w:tr w:rsidR="006A7759" w:rsidRPr="00242D2A">
        <w:trPr>
          <w:trHeight w:val="270"/>
        </w:trPr>
        <w:tc>
          <w:tcPr>
            <w:tcW w:w="2835" w:type="dxa"/>
            <w:tcBorders>
              <w:top w:val="nil"/>
              <w:left w:val="nil"/>
              <w:bottom w:val="nil"/>
              <w:right w:val="nil"/>
            </w:tcBorders>
            <w:shd w:val="clear" w:color="auto" w:fill="FFFFFF"/>
            <w:vAlign w:val="bottom"/>
          </w:tcPr>
          <w:p w:rsidR="006A7759" w:rsidRPr="00242D2A" w:rsidRDefault="006A7759" w:rsidP="00062066">
            <w:pPr>
              <w:jc w:val="center"/>
              <w:rPr>
                <w:rFonts w:ascii="Arial" w:hAnsi="Arial" w:cs="Arial"/>
                <w:sz w:val="20"/>
                <w:lang w:eastAsia="en-AU"/>
              </w:rPr>
            </w:pPr>
            <w:r w:rsidRPr="00242D2A">
              <w:rPr>
                <w:rFonts w:ascii="Arial" w:hAnsi="Arial" w:cs="Arial"/>
                <w:sz w:val="20"/>
                <w:lang w:eastAsia="en-AU"/>
              </w:rPr>
              <w:t>20</w:t>
            </w:r>
            <w:r w:rsidR="00062066">
              <w:rPr>
                <w:rFonts w:ascii="Arial" w:hAnsi="Arial" w:cs="Arial"/>
                <w:sz w:val="20"/>
                <w:lang w:eastAsia="en-AU"/>
              </w:rPr>
              <w:t>10</w:t>
            </w:r>
            <w:r w:rsidRPr="00242D2A">
              <w:rPr>
                <w:rFonts w:ascii="Arial" w:hAnsi="Arial" w:cs="Arial"/>
                <w:sz w:val="20"/>
                <w:lang w:eastAsia="en-AU"/>
              </w:rPr>
              <w:t>/</w:t>
            </w:r>
            <w:r w:rsidR="00501D31">
              <w:rPr>
                <w:rFonts w:ascii="Arial" w:hAnsi="Arial" w:cs="Arial"/>
                <w:sz w:val="20"/>
                <w:lang w:eastAsia="en-AU"/>
              </w:rPr>
              <w:t>1</w:t>
            </w:r>
            <w:r w:rsidR="00062066">
              <w:rPr>
                <w:rFonts w:ascii="Arial" w:hAnsi="Arial" w:cs="Arial"/>
                <w:sz w:val="20"/>
                <w:lang w:eastAsia="en-AU"/>
              </w:rPr>
              <w:t>1</w:t>
            </w:r>
          </w:p>
        </w:tc>
        <w:tc>
          <w:tcPr>
            <w:tcW w:w="1417"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4.5%</w:t>
            </w:r>
          </w:p>
        </w:tc>
        <w:tc>
          <w:tcPr>
            <w:tcW w:w="1280"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4.8%</w:t>
            </w:r>
          </w:p>
        </w:tc>
      </w:tr>
      <w:tr w:rsidR="006A7759" w:rsidRPr="00242D2A">
        <w:trPr>
          <w:trHeight w:val="270"/>
        </w:trPr>
        <w:tc>
          <w:tcPr>
            <w:tcW w:w="2835" w:type="dxa"/>
            <w:tcBorders>
              <w:top w:val="nil"/>
              <w:left w:val="nil"/>
              <w:right w:val="nil"/>
            </w:tcBorders>
            <w:shd w:val="clear" w:color="auto" w:fill="FFFFFF"/>
            <w:vAlign w:val="bottom"/>
          </w:tcPr>
          <w:p w:rsidR="006A7759" w:rsidRPr="00242D2A" w:rsidRDefault="00501D31" w:rsidP="00062066">
            <w:pPr>
              <w:jc w:val="center"/>
              <w:rPr>
                <w:rFonts w:ascii="Arial" w:hAnsi="Arial" w:cs="Arial"/>
                <w:sz w:val="20"/>
                <w:lang w:eastAsia="en-AU"/>
              </w:rPr>
            </w:pPr>
            <w:r w:rsidRPr="00242D2A">
              <w:rPr>
                <w:rFonts w:ascii="Arial" w:hAnsi="Arial" w:cs="Arial"/>
                <w:sz w:val="20"/>
                <w:lang w:eastAsia="en-AU"/>
              </w:rPr>
              <w:t>20</w:t>
            </w:r>
            <w:r>
              <w:rPr>
                <w:rFonts w:ascii="Arial" w:hAnsi="Arial" w:cs="Arial"/>
                <w:sz w:val="20"/>
                <w:lang w:eastAsia="en-AU"/>
              </w:rPr>
              <w:t>1</w:t>
            </w:r>
            <w:r w:rsidR="00062066">
              <w:rPr>
                <w:rFonts w:ascii="Arial" w:hAnsi="Arial" w:cs="Arial"/>
                <w:sz w:val="20"/>
                <w:lang w:eastAsia="en-AU"/>
              </w:rPr>
              <w:t>1</w:t>
            </w:r>
            <w:r w:rsidR="006A7759" w:rsidRPr="00242D2A">
              <w:rPr>
                <w:rFonts w:ascii="Arial" w:hAnsi="Arial" w:cs="Arial"/>
                <w:sz w:val="20"/>
                <w:lang w:eastAsia="en-AU"/>
              </w:rPr>
              <w:t>/</w:t>
            </w:r>
            <w:r w:rsidR="00EB6746" w:rsidRPr="00242D2A">
              <w:rPr>
                <w:rFonts w:ascii="Arial" w:hAnsi="Arial" w:cs="Arial"/>
                <w:sz w:val="20"/>
                <w:lang w:eastAsia="en-AU"/>
              </w:rPr>
              <w:t>1</w:t>
            </w:r>
            <w:r w:rsidR="00062066">
              <w:rPr>
                <w:rFonts w:ascii="Arial" w:hAnsi="Arial" w:cs="Arial"/>
                <w:sz w:val="20"/>
                <w:lang w:eastAsia="en-AU"/>
              </w:rPr>
              <w:t>2</w:t>
            </w:r>
          </w:p>
        </w:tc>
        <w:tc>
          <w:tcPr>
            <w:tcW w:w="1417"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4.5%</w:t>
            </w:r>
          </w:p>
        </w:tc>
        <w:tc>
          <w:tcPr>
            <w:tcW w:w="1280" w:type="dxa"/>
            <w:tcBorders>
              <w:top w:val="nil"/>
              <w:left w:val="nil"/>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5.2%</w:t>
            </w:r>
          </w:p>
        </w:tc>
      </w:tr>
      <w:tr w:rsidR="006A7759" w:rsidRPr="00242D2A">
        <w:trPr>
          <w:trHeight w:val="270"/>
        </w:trPr>
        <w:tc>
          <w:tcPr>
            <w:tcW w:w="2835" w:type="dxa"/>
            <w:tcBorders>
              <w:top w:val="nil"/>
              <w:left w:val="nil"/>
              <w:bottom w:val="single" w:sz="4" w:space="0" w:color="auto"/>
              <w:right w:val="nil"/>
            </w:tcBorders>
            <w:vAlign w:val="bottom"/>
          </w:tcPr>
          <w:p w:rsidR="006A7759" w:rsidRPr="00242D2A" w:rsidRDefault="00A95542" w:rsidP="00062066">
            <w:pPr>
              <w:jc w:val="center"/>
              <w:rPr>
                <w:rFonts w:ascii="Arial" w:hAnsi="Arial" w:cs="Arial"/>
                <w:sz w:val="20"/>
                <w:lang w:eastAsia="en-AU"/>
              </w:rPr>
            </w:pPr>
            <w:r>
              <w:rPr>
                <w:rFonts w:ascii="Arial" w:hAnsi="Arial" w:cs="Arial"/>
                <w:sz w:val="20"/>
                <w:lang w:eastAsia="en-AU"/>
              </w:rPr>
              <w:t>201</w:t>
            </w:r>
            <w:r w:rsidR="00062066">
              <w:rPr>
                <w:rFonts w:ascii="Arial" w:hAnsi="Arial" w:cs="Arial"/>
                <w:sz w:val="20"/>
                <w:lang w:eastAsia="en-AU"/>
              </w:rPr>
              <w:t>2</w:t>
            </w:r>
            <w:r>
              <w:rPr>
                <w:rFonts w:ascii="Arial" w:hAnsi="Arial" w:cs="Arial"/>
                <w:sz w:val="20"/>
                <w:lang w:eastAsia="en-AU"/>
              </w:rPr>
              <w:t>/1</w:t>
            </w:r>
            <w:r w:rsidR="00062066">
              <w:rPr>
                <w:rFonts w:ascii="Arial" w:hAnsi="Arial" w:cs="Arial"/>
                <w:sz w:val="20"/>
                <w:lang w:eastAsia="en-AU"/>
              </w:rPr>
              <w:t>3</w:t>
            </w:r>
          </w:p>
        </w:tc>
        <w:tc>
          <w:tcPr>
            <w:tcW w:w="1417"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5.0%</w:t>
            </w:r>
          </w:p>
        </w:tc>
        <w:tc>
          <w:tcPr>
            <w:tcW w:w="1280"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5.7%</w:t>
            </w:r>
          </w:p>
        </w:tc>
      </w:tr>
      <w:tr w:rsidR="006A7759" w:rsidRPr="00242D2A">
        <w:trPr>
          <w:trHeight w:val="270"/>
        </w:trPr>
        <w:tc>
          <w:tcPr>
            <w:tcW w:w="2835"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Average increase</w:t>
            </w:r>
          </w:p>
        </w:tc>
        <w:tc>
          <w:tcPr>
            <w:tcW w:w="1417" w:type="dxa"/>
            <w:tcBorders>
              <w:top w:val="single" w:sz="4" w:space="0" w:color="auto"/>
              <w:left w:val="nil"/>
              <w:bottom w:val="single" w:sz="4" w:space="0" w:color="auto"/>
              <w:right w:val="nil"/>
            </w:tcBorders>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4.5%</w:t>
            </w:r>
          </w:p>
        </w:tc>
        <w:tc>
          <w:tcPr>
            <w:tcW w:w="1280" w:type="dxa"/>
            <w:tcBorders>
              <w:top w:val="single" w:sz="4" w:space="0" w:color="auto"/>
              <w:left w:val="nil"/>
              <w:bottom w:val="single" w:sz="4" w:space="0" w:color="auto"/>
              <w:right w:val="nil"/>
            </w:tcBorders>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5.1%</w:t>
            </w:r>
          </w:p>
        </w:tc>
      </w:tr>
      <w:tr w:rsidR="006A7759" w:rsidRPr="00242D2A">
        <w:trPr>
          <w:trHeight w:val="270"/>
        </w:trPr>
        <w:tc>
          <w:tcPr>
            <w:tcW w:w="2835" w:type="dxa"/>
            <w:tcBorders>
              <w:top w:val="single" w:sz="4" w:space="0" w:color="auto"/>
              <w:left w:val="nil"/>
              <w:bottom w:val="single" w:sz="4" w:space="0" w:color="auto"/>
              <w:right w:val="nil"/>
            </w:tcBorders>
            <w:vAlign w:val="bottom"/>
          </w:tcPr>
          <w:p w:rsidR="006A7759" w:rsidRPr="00242D2A" w:rsidRDefault="006A7759" w:rsidP="009475E3">
            <w:pPr>
              <w:jc w:val="both"/>
              <w:rPr>
                <w:rFonts w:ascii="Arial" w:hAnsi="Arial" w:cs="Arial"/>
                <w:b/>
                <w:bCs/>
                <w:sz w:val="20"/>
                <w:lang w:eastAsia="en-AU"/>
              </w:rPr>
            </w:pPr>
            <w:r w:rsidRPr="00242D2A">
              <w:rPr>
                <w:rFonts w:ascii="Arial" w:hAnsi="Arial" w:cs="Arial"/>
                <w:b/>
                <w:bCs/>
                <w:sz w:val="20"/>
                <w:lang w:eastAsia="en-AU"/>
              </w:rPr>
              <w:t xml:space="preserve">Average per capita </w:t>
            </w:r>
            <w:r w:rsidR="00A95542">
              <w:rPr>
                <w:rFonts w:ascii="Arial" w:hAnsi="Arial" w:cs="Arial"/>
                <w:b/>
                <w:bCs/>
                <w:sz w:val="20"/>
                <w:lang w:eastAsia="en-AU"/>
              </w:rPr>
              <w:t>201</w:t>
            </w:r>
            <w:r w:rsidR="009475E3">
              <w:rPr>
                <w:rFonts w:ascii="Arial" w:hAnsi="Arial" w:cs="Arial"/>
                <w:b/>
                <w:bCs/>
                <w:sz w:val="20"/>
                <w:lang w:eastAsia="en-AU"/>
              </w:rPr>
              <w:t>2</w:t>
            </w:r>
            <w:r w:rsidR="00A95542">
              <w:rPr>
                <w:rFonts w:ascii="Arial" w:hAnsi="Arial" w:cs="Arial"/>
                <w:b/>
                <w:bCs/>
                <w:sz w:val="20"/>
                <w:lang w:eastAsia="en-AU"/>
              </w:rPr>
              <w:t>/1</w:t>
            </w:r>
            <w:r w:rsidR="009475E3">
              <w:rPr>
                <w:rFonts w:ascii="Arial" w:hAnsi="Arial" w:cs="Arial"/>
                <w:b/>
                <w:bCs/>
                <w:sz w:val="20"/>
                <w:lang w:eastAsia="en-AU"/>
              </w:rPr>
              <w:t>3</w:t>
            </w:r>
          </w:p>
        </w:tc>
        <w:tc>
          <w:tcPr>
            <w:tcW w:w="1417" w:type="dxa"/>
            <w:tcBorders>
              <w:top w:val="single" w:sz="4" w:space="0" w:color="auto"/>
              <w:left w:val="nil"/>
              <w:bottom w:val="single" w:sz="4" w:space="0" w:color="auto"/>
              <w:right w:val="nil"/>
            </w:tcBorders>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$516</w:t>
            </w:r>
          </w:p>
        </w:tc>
        <w:tc>
          <w:tcPr>
            <w:tcW w:w="1280" w:type="dxa"/>
            <w:tcBorders>
              <w:top w:val="single" w:sz="4" w:space="0" w:color="auto"/>
              <w:left w:val="nil"/>
              <w:bottom w:val="single" w:sz="4" w:space="0" w:color="auto"/>
              <w:right w:val="nil"/>
            </w:tcBorders>
            <w:vAlign w:val="bottom"/>
          </w:tcPr>
          <w:p w:rsidR="006A7759" w:rsidRPr="00242D2A" w:rsidRDefault="006A7759">
            <w:pPr>
              <w:jc w:val="center"/>
              <w:rPr>
                <w:rFonts w:ascii="Arial" w:hAnsi="Arial" w:cs="Arial"/>
                <w:b/>
                <w:bCs/>
                <w:sz w:val="20"/>
                <w:lang w:eastAsia="en-AU"/>
              </w:rPr>
            </w:pPr>
            <w:r w:rsidRPr="00242D2A">
              <w:rPr>
                <w:rFonts w:ascii="Arial" w:hAnsi="Arial" w:cs="Arial"/>
                <w:b/>
                <w:bCs/>
                <w:sz w:val="20"/>
                <w:lang w:eastAsia="en-AU"/>
              </w:rPr>
              <w:t>$576</w:t>
            </w:r>
          </w:p>
        </w:tc>
      </w:tr>
    </w:tbl>
    <w:p w:rsidR="006A7759" w:rsidRPr="00242D2A" w:rsidRDefault="006A7759">
      <w:pPr>
        <w:jc w:val="both"/>
        <w:rPr>
          <w:rFonts w:ascii="Arial" w:hAnsi="Arial" w:cs="Arial"/>
          <w:sz w:val="18"/>
          <w:szCs w:val="18"/>
          <w:lang w:eastAsia="en-AU"/>
        </w:rPr>
      </w:pPr>
      <w:r w:rsidRPr="00242D2A">
        <w:rPr>
          <w:rFonts w:ascii="Arial" w:hAnsi="Arial" w:cs="Arial"/>
          <w:sz w:val="18"/>
          <w:szCs w:val="18"/>
          <w:lang w:eastAsia="en-AU"/>
        </w:rPr>
        <w:t xml:space="preserve">Source: Council’s strategic resource plan </w:t>
      </w:r>
      <w:r w:rsidR="003D63A7">
        <w:rPr>
          <w:rFonts w:ascii="Arial" w:hAnsi="Arial" w:cs="Arial"/>
          <w:sz w:val="18"/>
          <w:szCs w:val="18"/>
          <w:lang w:eastAsia="en-AU"/>
        </w:rPr>
        <w:t>2013/14</w:t>
      </w:r>
      <w:r w:rsidRPr="00242D2A">
        <w:rPr>
          <w:rFonts w:ascii="Arial" w:hAnsi="Arial" w:cs="Arial"/>
          <w:sz w:val="18"/>
          <w:szCs w:val="18"/>
          <w:lang w:eastAsia="en-AU"/>
        </w:rPr>
        <w:t xml:space="preserve"> to </w:t>
      </w:r>
      <w:r w:rsidR="00094271" w:rsidRPr="00A1654D">
        <w:rPr>
          <w:rFonts w:ascii="Arial" w:hAnsi="Arial" w:cs="Arial"/>
          <w:sz w:val="18"/>
          <w:szCs w:val="18"/>
          <w:lang w:eastAsia="en-AU"/>
        </w:rPr>
        <w:t>2015/16</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table indicates that over the past five years Council’s rate increases have been 0.6% lower than the average of other comparative </w:t>
      </w:r>
      <w:r w:rsidR="0091105B">
        <w:rPr>
          <w:rFonts w:ascii="Arial" w:hAnsi="Arial" w:cs="Arial"/>
          <w:sz w:val="20"/>
        </w:rPr>
        <w:t>c</w:t>
      </w:r>
      <w:r w:rsidRPr="00242D2A">
        <w:rPr>
          <w:rFonts w:ascii="Arial" w:hAnsi="Arial" w:cs="Arial"/>
          <w:sz w:val="20"/>
        </w:rPr>
        <w:t>ouncils</w:t>
      </w:r>
      <w:r w:rsidR="00015BE0">
        <w:rPr>
          <w:rFonts w:ascii="Arial" w:hAnsi="Arial" w:cs="Arial"/>
          <w:sz w:val="20"/>
        </w:rPr>
        <w:t xml:space="preserve"> and </w:t>
      </w:r>
      <w:r w:rsidRPr="00242D2A">
        <w:rPr>
          <w:rFonts w:ascii="Arial" w:hAnsi="Arial" w:cs="Arial"/>
          <w:sz w:val="20"/>
        </w:rPr>
        <w:t xml:space="preserve">the average rate per capita was $60 lower than the average of comparative </w:t>
      </w:r>
      <w:r w:rsidR="0091105B">
        <w:rPr>
          <w:rFonts w:ascii="Arial" w:hAnsi="Arial" w:cs="Arial"/>
          <w:sz w:val="20"/>
        </w:rPr>
        <w:t>c</w:t>
      </w:r>
      <w:r w:rsidRPr="00242D2A">
        <w:rPr>
          <w:rFonts w:ascii="Arial" w:hAnsi="Arial" w:cs="Arial"/>
          <w:sz w:val="20"/>
        </w:rPr>
        <w:t xml:space="preserve">ouncils in </w:t>
      </w:r>
      <w:r w:rsidR="00A95542">
        <w:rPr>
          <w:rFonts w:ascii="Arial" w:hAnsi="Arial" w:cs="Arial"/>
          <w:sz w:val="20"/>
        </w:rPr>
        <w:t>201</w:t>
      </w:r>
      <w:r w:rsidR="00015BE0">
        <w:rPr>
          <w:rFonts w:ascii="Arial" w:hAnsi="Arial" w:cs="Arial"/>
          <w:sz w:val="20"/>
        </w:rPr>
        <w:t>2</w:t>
      </w:r>
      <w:r w:rsidR="00A95542">
        <w:rPr>
          <w:rFonts w:ascii="Arial" w:hAnsi="Arial" w:cs="Arial"/>
          <w:sz w:val="20"/>
        </w:rPr>
        <w:t>/1</w:t>
      </w:r>
      <w:r w:rsidR="00015BE0">
        <w:rPr>
          <w:rFonts w:ascii="Arial" w:hAnsi="Arial" w:cs="Arial"/>
          <w:sz w:val="20"/>
        </w:rPr>
        <w:t>3</w:t>
      </w:r>
      <w:r w:rsidRPr="00242D2A">
        <w:rPr>
          <w:rFonts w:ascii="Arial" w:hAnsi="Arial" w:cs="Arial"/>
          <w:sz w:val="20"/>
        </w:rPr>
        <w:t>.</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9.2 Current year rate increase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It is predicted that </w:t>
      </w:r>
      <w:r w:rsidR="00015BE0">
        <w:rPr>
          <w:rFonts w:ascii="Arial" w:hAnsi="Arial" w:cs="Arial"/>
          <w:sz w:val="20"/>
        </w:rPr>
        <w:t xml:space="preserve">the </w:t>
      </w:r>
      <w:r w:rsidR="003D63A7">
        <w:rPr>
          <w:rFonts w:ascii="Arial" w:hAnsi="Arial" w:cs="Arial"/>
          <w:sz w:val="20"/>
        </w:rPr>
        <w:t>2013/14</w:t>
      </w:r>
      <w:r w:rsidRPr="00242D2A">
        <w:rPr>
          <w:rFonts w:ascii="Arial" w:hAnsi="Arial" w:cs="Arial"/>
          <w:sz w:val="20"/>
        </w:rPr>
        <w:t xml:space="preserve"> operating position will be significantly impacted by wages growth and reductions in government funding. It will therefore be necessary to achieve future revenue growth while containing costs in order to achieve an almost breakeven operating position by </w:t>
      </w:r>
      <w:r w:rsidR="00F8101B" w:rsidRPr="00242D2A">
        <w:rPr>
          <w:rFonts w:ascii="Arial" w:hAnsi="Arial" w:cs="Arial"/>
          <w:sz w:val="20"/>
        </w:rPr>
        <w:t>201</w:t>
      </w:r>
      <w:r w:rsidR="00E13BE9">
        <w:rPr>
          <w:rFonts w:ascii="Arial" w:hAnsi="Arial" w:cs="Arial"/>
          <w:sz w:val="20"/>
        </w:rPr>
        <w:t>6</w:t>
      </w:r>
      <w:r w:rsidR="00F8101B" w:rsidRPr="00242D2A">
        <w:rPr>
          <w:rFonts w:ascii="Arial" w:hAnsi="Arial" w:cs="Arial"/>
          <w:sz w:val="20"/>
        </w:rPr>
        <w:t>/1</w:t>
      </w:r>
      <w:r w:rsidR="00E13BE9">
        <w:rPr>
          <w:rFonts w:ascii="Arial" w:hAnsi="Arial" w:cs="Arial"/>
          <w:sz w:val="20"/>
        </w:rPr>
        <w:t>7</w:t>
      </w:r>
      <w:r w:rsidRPr="00242D2A">
        <w:rPr>
          <w:rFonts w:ascii="Arial" w:hAnsi="Arial" w:cs="Arial"/>
          <w:sz w:val="20"/>
        </w:rPr>
        <w:t xml:space="preserve"> as set out in the Strategic Resource Plan. The $9.00 million contribution from operations toward capital investment for the </w:t>
      </w:r>
      <w:r w:rsidR="00A95542">
        <w:rPr>
          <w:rFonts w:ascii="Arial" w:hAnsi="Arial" w:cs="Arial"/>
          <w:sz w:val="20"/>
        </w:rPr>
        <w:t>201</w:t>
      </w:r>
      <w:r w:rsidR="00E13BE9">
        <w:rPr>
          <w:rFonts w:ascii="Arial" w:hAnsi="Arial" w:cs="Arial"/>
          <w:sz w:val="20"/>
        </w:rPr>
        <w:t>2</w:t>
      </w:r>
      <w:r w:rsidR="00A95542">
        <w:rPr>
          <w:rFonts w:ascii="Arial" w:hAnsi="Arial" w:cs="Arial"/>
          <w:sz w:val="20"/>
        </w:rPr>
        <w:t>/1</w:t>
      </w:r>
      <w:r w:rsidR="00E13BE9">
        <w:rPr>
          <w:rFonts w:ascii="Arial" w:hAnsi="Arial" w:cs="Arial"/>
          <w:sz w:val="20"/>
        </w:rPr>
        <w:t>3</w:t>
      </w:r>
      <w:r w:rsidRPr="00242D2A">
        <w:rPr>
          <w:rFonts w:ascii="Arial" w:hAnsi="Arial" w:cs="Arial"/>
          <w:sz w:val="20"/>
        </w:rPr>
        <w:t xml:space="preserve"> year is also much less than the desired level of $14.50 million and therefore, unless it can be increased, it will be difficult to maintain robust capital works programs in the future.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In order to achieve these objectives while maintaining service levels and a strong capital expenditure program, general rates will increase by a modest 3.9% in </w:t>
      </w:r>
      <w:r w:rsidR="003D63A7">
        <w:rPr>
          <w:rFonts w:ascii="Arial" w:hAnsi="Arial" w:cs="Arial"/>
          <w:sz w:val="20"/>
        </w:rPr>
        <w:t>2013/14</w:t>
      </w:r>
      <w:r w:rsidRPr="00242D2A">
        <w:rPr>
          <w:rFonts w:ascii="Arial" w:hAnsi="Arial" w:cs="Arial"/>
          <w:sz w:val="20"/>
        </w:rPr>
        <w:t xml:space="preserve"> raising a total rate of $43.46 million, including $0.43 million generated from supplementary rates. The following table sets out future proposed rate increases and total rates to be raised, based on the forecast financial position of Council as at 30 June </w:t>
      </w:r>
      <w:r w:rsidR="00501D31" w:rsidRPr="00242D2A">
        <w:rPr>
          <w:rFonts w:ascii="Arial" w:hAnsi="Arial" w:cs="Arial"/>
          <w:sz w:val="20"/>
        </w:rPr>
        <w:t>201</w:t>
      </w:r>
      <w:r w:rsidR="00E13BE9">
        <w:rPr>
          <w:rFonts w:ascii="Arial" w:hAnsi="Arial" w:cs="Arial"/>
          <w:sz w:val="20"/>
        </w:rPr>
        <w:t>3</w:t>
      </w:r>
      <w:r w:rsidRPr="00242D2A">
        <w:rPr>
          <w:rFonts w:ascii="Arial" w:hAnsi="Arial" w:cs="Arial"/>
          <w:sz w:val="20"/>
        </w:rPr>
        <w:t>.</w:t>
      </w:r>
    </w:p>
    <w:p w:rsidR="006A7759" w:rsidRPr="00242D2A" w:rsidRDefault="006A7759">
      <w:pPr>
        <w:jc w:val="both"/>
        <w:rPr>
          <w:rFonts w:ascii="Arial" w:hAnsi="Arial" w:cs="Arial"/>
          <w:sz w:val="20"/>
        </w:rPr>
      </w:pPr>
      <w:r w:rsidRPr="00242D2A">
        <w:rPr>
          <w:rFonts w:ascii="Arial" w:hAnsi="Arial" w:cs="Arial"/>
          <w:sz w:val="20"/>
        </w:rPr>
        <w:br w:type="page"/>
      </w:r>
    </w:p>
    <w:tbl>
      <w:tblPr>
        <w:tblW w:w="4257" w:type="dxa"/>
        <w:tblInd w:w="108" w:type="dxa"/>
        <w:tblLook w:val="0000"/>
      </w:tblPr>
      <w:tblGrid>
        <w:gridCol w:w="1560"/>
        <w:gridCol w:w="1417"/>
        <w:gridCol w:w="1280"/>
      </w:tblGrid>
      <w:tr w:rsidR="006A7759" w:rsidRPr="00242D2A">
        <w:trPr>
          <w:trHeight w:val="270"/>
        </w:trPr>
        <w:tc>
          <w:tcPr>
            <w:tcW w:w="156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p>
        </w:tc>
        <w:tc>
          <w:tcPr>
            <w:tcW w:w="1417"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Rate</w:t>
            </w:r>
          </w:p>
        </w:tc>
        <w:tc>
          <w:tcPr>
            <w:tcW w:w="128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Total Rates</w:t>
            </w:r>
          </w:p>
        </w:tc>
      </w:tr>
      <w:tr w:rsidR="006A7759" w:rsidRPr="00242D2A">
        <w:trPr>
          <w:trHeight w:val="270"/>
        </w:trPr>
        <w:tc>
          <w:tcPr>
            <w:tcW w:w="156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Year</w:t>
            </w:r>
          </w:p>
        </w:tc>
        <w:tc>
          <w:tcPr>
            <w:tcW w:w="1417"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Increase</w:t>
            </w:r>
          </w:p>
        </w:tc>
        <w:tc>
          <w:tcPr>
            <w:tcW w:w="128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Raised</w:t>
            </w:r>
          </w:p>
        </w:tc>
      </w:tr>
      <w:tr w:rsidR="006A7759" w:rsidRPr="00242D2A">
        <w:trPr>
          <w:trHeight w:val="270"/>
        </w:trPr>
        <w:tc>
          <w:tcPr>
            <w:tcW w:w="1560" w:type="dxa"/>
            <w:tcBorders>
              <w:top w:val="nil"/>
              <w:left w:val="nil"/>
              <w:bottom w:val="nil"/>
              <w:right w:val="nil"/>
            </w:tcBorders>
            <w:shd w:val="clear" w:color="auto" w:fill="CC0000"/>
          </w:tcPr>
          <w:p w:rsidR="006A7759" w:rsidRPr="00242D2A" w:rsidRDefault="006A7759">
            <w:pPr>
              <w:jc w:val="center"/>
              <w:rPr>
                <w:rFonts w:ascii="Arial" w:hAnsi="Arial" w:cs="Arial"/>
                <w:color w:val="FFFFFF"/>
                <w:sz w:val="20"/>
                <w:lang w:eastAsia="en-AU"/>
              </w:rPr>
            </w:pPr>
          </w:p>
        </w:tc>
        <w:tc>
          <w:tcPr>
            <w:tcW w:w="1417"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w:t>
            </w:r>
          </w:p>
        </w:tc>
        <w:tc>
          <w:tcPr>
            <w:tcW w:w="1280" w:type="dxa"/>
            <w:tcBorders>
              <w:top w:val="nil"/>
              <w:left w:val="nil"/>
              <w:bottom w:val="nil"/>
              <w:right w:val="nil"/>
            </w:tcBorders>
            <w:shd w:val="clear" w:color="auto" w:fill="CC0000"/>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rPr>
          <w:trHeight w:val="270"/>
        </w:trPr>
        <w:tc>
          <w:tcPr>
            <w:tcW w:w="1560" w:type="dxa"/>
            <w:tcBorders>
              <w:top w:val="nil"/>
              <w:left w:val="nil"/>
              <w:right w:val="nil"/>
            </w:tcBorders>
            <w:vAlign w:val="bottom"/>
          </w:tcPr>
          <w:p w:rsidR="006A7759" w:rsidRPr="00242D2A" w:rsidRDefault="00A95542" w:rsidP="00E13BE9">
            <w:pPr>
              <w:jc w:val="center"/>
              <w:rPr>
                <w:rFonts w:ascii="Arial" w:hAnsi="Arial" w:cs="Arial"/>
                <w:sz w:val="20"/>
                <w:lang w:eastAsia="en-AU"/>
              </w:rPr>
            </w:pPr>
            <w:r>
              <w:rPr>
                <w:rFonts w:ascii="Arial" w:hAnsi="Arial" w:cs="Arial"/>
                <w:sz w:val="20"/>
                <w:lang w:eastAsia="en-AU"/>
              </w:rPr>
              <w:t>201</w:t>
            </w:r>
            <w:r w:rsidR="00E13BE9">
              <w:rPr>
                <w:rFonts w:ascii="Arial" w:hAnsi="Arial" w:cs="Arial"/>
                <w:sz w:val="20"/>
                <w:lang w:eastAsia="en-AU"/>
              </w:rPr>
              <w:t>2</w:t>
            </w:r>
            <w:r>
              <w:rPr>
                <w:rFonts w:ascii="Arial" w:hAnsi="Arial" w:cs="Arial"/>
                <w:sz w:val="20"/>
                <w:lang w:eastAsia="en-AU"/>
              </w:rPr>
              <w:t>/1</w:t>
            </w:r>
            <w:r w:rsidR="00E13BE9">
              <w:rPr>
                <w:rFonts w:ascii="Arial" w:hAnsi="Arial" w:cs="Arial"/>
                <w:sz w:val="20"/>
                <w:lang w:eastAsia="en-AU"/>
              </w:rPr>
              <w:t>3</w:t>
            </w:r>
          </w:p>
        </w:tc>
        <w:tc>
          <w:tcPr>
            <w:tcW w:w="1417"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5.00</w:t>
            </w:r>
          </w:p>
        </w:tc>
        <w:tc>
          <w:tcPr>
            <w:tcW w:w="1280"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41,</w:t>
            </w:r>
            <w:r w:rsidR="00C62E47">
              <w:rPr>
                <w:rFonts w:ascii="Arial" w:hAnsi="Arial" w:cs="Arial"/>
                <w:sz w:val="20"/>
                <w:lang w:eastAsia="en-AU"/>
              </w:rPr>
              <w:t>195</w:t>
            </w:r>
          </w:p>
        </w:tc>
      </w:tr>
      <w:tr w:rsidR="006A7759" w:rsidRPr="00242D2A">
        <w:trPr>
          <w:trHeight w:val="270"/>
        </w:trPr>
        <w:tc>
          <w:tcPr>
            <w:tcW w:w="1560" w:type="dxa"/>
            <w:tcBorders>
              <w:top w:val="nil"/>
              <w:left w:val="nil"/>
              <w:bottom w:val="nil"/>
              <w:right w:val="nil"/>
            </w:tcBorders>
            <w:shd w:val="clear" w:color="auto" w:fill="FF7979"/>
            <w:vAlign w:val="bottom"/>
          </w:tcPr>
          <w:p w:rsidR="006A7759" w:rsidRPr="00242D2A" w:rsidRDefault="00A95542" w:rsidP="00E13BE9">
            <w:pPr>
              <w:jc w:val="center"/>
              <w:rPr>
                <w:rFonts w:ascii="Arial" w:hAnsi="Arial" w:cs="Arial"/>
                <w:bCs/>
                <w:sz w:val="20"/>
                <w:lang w:eastAsia="en-AU"/>
              </w:rPr>
            </w:pPr>
            <w:r>
              <w:rPr>
                <w:rFonts w:ascii="Arial" w:hAnsi="Arial" w:cs="Arial"/>
                <w:bCs/>
                <w:sz w:val="20"/>
                <w:lang w:eastAsia="en-AU"/>
              </w:rPr>
              <w:t>201</w:t>
            </w:r>
            <w:r w:rsidR="00E13BE9">
              <w:rPr>
                <w:rFonts w:ascii="Arial" w:hAnsi="Arial" w:cs="Arial"/>
                <w:bCs/>
                <w:sz w:val="20"/>
                <w:lang w:eastAsia="en-AU"/>
              </w:rPr>
              <w:t>3</w:t>
            </w:r>
            <w:r>
              <w:rPr>
                <w:rFonts w:ascii="Arial" w:hAnsi="Arial" w:cs="Arial"/>
                <w:bCs/>
                <w:sz w:val="20"/>
                <w:lang w:eastAsia="en-AU"/>
              </w:rPr>
              <w:t>/1</w:t>
            </w:r>
            <w:r w:rsidR="00E13BE9">
              <w:rPr>
                <w:rFonts w:ascii="Arial" w:hAnsi="Arial" w:cs="Arial"/>
                <w:bCs/>
                <w:sz w:val="20"/>
                <w:lang w:eastAsia="en-AU"/>
              </w:rPr>
              <w:t>4</w:t>
            </w:r>
          </w:p>
        </w:tc>
        <w:tc>
          <w:tcPr>
            <w:tcW w:w="1417"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3.90</w:t>
            </w:r>
          </w:p>
        </w:tc>
        <w:tc>
          <w:tcPr>
            <w:tcW w:w="1280"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43,</w:t>
            </w:r>
            <w:r w:rsidR="00C62E47">
              <w:rPr>
                <w:rFonts w:ascii="Arial" w:hAnsi="Arial" w:cs="Arial"/>
                <w:bCs/>
                <w:sz w:val="20"/>
                <w:lang w:eastAsia="en-AU"/>
              </w:rPr>
              <w:t>457</w:t>
            </w:r>
          </w:p>
        </w:tc>
      </w:tr>
      <w:tr w:rsidR="006A7759" w:rsidRPr="00242D2A">
        <w:trPr>
          <w:trHeight w:val="270"/>
        </w:trPr>
        <w:tc>
          <w:tcPr>
            <w:tcW w:w="1560" w:type="dxa"/>
            <w:tcBorders>
              <w:top w:val="nil"/>
              <w:left w:val="nil"/>
              <w:bottom w:val="nil"/>
              <w:right w:val="nil"/>
            </w:tcBorders>
            <w:vAlign w:val="bottom"/>
          </w:tcPr>
          <w:p w:rsidR="006A7759" w:rsidRPr="00242D2A" w:rsidRDefault="00501D31" w:rsidP="00E13BE9">
            <w:pPr>
              <w:jc w:val="center"/>
              <w:rPr>
                <w:rFonts w:ascii="Arial" w:hAnsi="Arial" w:cs="Arial"/>
                <w:sz w:val="20"/>
                <w:lang w:eastAsia="en-AU"/>
              </w:rPr>
            </w:pPr>
            <w:r w:rsidRPr="00242D2A">
              <w:rPr>
                <w:rFonts w:ascii="Arial" w:hAnsi="Arial" w:cs="Arial"/>
                <w:sz w:val="20"/>
                <w:lang w:eastAsia="en-AU"/>
              </w:rPr>
              <w:t>201</w:t>
            </w:r>
            <w:r w:rsidR="00E13BE9">
              <w:rPr>
                <w:rFonts w:ascii="Arial" w:hAnsi="Arial" w:cs="Arial"/>
                <w:sz w:val="20"/>
                <w:lang w:eastAsia="en-AU"/>
              </w:rPr>
              <w:t>4</w:t>
            </w:r>
            <w:r w:rsidR="00F8101B" w:rsidRPr="00242D2A">
              <w:rPr>
                <w:rFonts w:ascii="Arial" w:hAnsi="Arial" w:cs="Arial"/>
                <w:sz w:val="20"/>
                <w:lang w:eastAsia="en-AU"/>
              </w:rPr>
              <w:t>/1</w:t>
            </w:r>
            <w:r w:rsidR="00E13BE9">
              <w:rPr>
                <w:rFonts w:ascii="Arial" w:hAnsi="Arial" w:cs="Arial"/>
                <w:sz w:val="20"/>
                <w:lang w:eastAsia="en-AU"/>
              </w:rPr>
              <w:t>5</w:t>
            </w:r>
          </w:p>
        </w:tc>
        <w:tc>
          <w:tcPr>
            <w:tcW w:w="1417"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5.00</w:t>
            </w:r>
          </w:p>
        </w:tc>
        <w:tc>
          <w:tcPr>
            <w:tcW w:w="1280"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46,</w:t>
            </w:r>
            <w:r w:rsidR="00C62E47">
              <w:rPr>
                <w:rFonts w:ascii="Arial" w:hAnsi="Arial" w:cs="Arial"/>
                <w:sz w:val="20"/>
                <w:lang w:eastAsia="en-AU"/>
              </w:rPr>
              <w:t>273</w:t>
            </w:r>
          </w:p>
        </w:tc>
      </w:tr>
      <w:tr w:rsidR="006A7759" w:rsidRPr="00242D2A">
        <w:trPr>
          <w:trHeight w:val="270"/>
        </w:trPr>
        <w:tc>
          <w:tcPr>
            <w:tcW w:w="1560" w:type="dxa"/>
            <w:tcBorders>
              <w:top w:val="nil"/>
              <w:left w:val="nil"/>
              <w:bottom w:val="nil"/>
              <w:right w:val="nil"/>
            </w:tcBorders>
            <w:vAlign w:val="bottom"/>
          </w:tcPr>
          <w:p w:rsidR="006A7759" w:rsidRPr="00242D2A" w:rsidRDefault="00F8101B" w:rsidP="00E13BE9">
            <w:pPr>
              <w:jc w:val="center"/>
              <w:rPr>
                <w:rFonts w:ascii="Arial" w:hAnsi="Arial" w:cs="Arial"/>
                <w:sz w:val="20"/>
                <w:lang w:eastAsia="en-AU"/>
              </w:rPr>
            </w:pPr>
            <w:r w:rsidRPr="00242D2A">
              <w:rPr>
                <w:rFonts w:ascii="Arial" w:hAnsi="Arial" w:cs="Arial"/>
                <w:sz w:val="20"/>
                <w:lang w:eastAsia="en-AU"/>
              </w:rPr>
              <w:t>201</w:t>
            </w:r>
            <w:r w:rsidR="00E13BE9">
              <w:rPr>
                <w:rFonts w:ascii="Arial" w:hAnsi="Arial" w:cs="Arial"/>
                <w:sz w:val="20"/>
                <w:lang w:eastAsia="en-AU"/>
              </w:rPr>
              <w:t>5</w:t>
            </w:r>
            <w:r w:rsidR="0032798B">
              <w:rPr>
                <w:rFonts w:ascii="Arial" w:hAnsi="Arial" w:cs="Arial"/>
                <w:sz w:val="20"/>
                <w:lang w:eastAsia="en-AU"/>
              </w:rPr>
              <w:t>/</w:t>
            </w:r>
            <w:r w:rsidRPr="00242D2A">
              <w:rPr>
                <w:rFonts w:ascii="Arial" w:hAnsi="Arial" w:cs="Arial"/>
                <w:sz w:val="20"/>
                <w:lang w:eastAsia="en-AU"/>
              </w:rPr>
              <w:t>1</w:t>
            </w:r>
            <w:r w:rsidR="00E13BE9">
              <w:rPr>
                <w:rFonts w:ascii="Arial" w:hAnsi="Arial" w:cs="Arial"/>
                <w:sz w:val="20"/>
                <w:lang w:eastAsia="en-AU"/>
              </w:rPr>
              <w:t>6</w:t>
            </w:r>
          </w:p>
        </w:tc>
        <w:tc>
          <w:tcPr>
            <w:tcW w:w="1417"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3.50</w:t>
            </w:r>
          </w:p>
        </w:tc>
        <w:tc>
          <w:tcPr>
            <w:tcW w:w="1280"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48,7</w:t>
            </w:r>
            <w:r w:rsidR="00C62E47">
              <w:rPr>
                <w:rFonts w:ascii="Arial" w:hAnsi="Arial" w:cs="Arial"/>
                <w:sz w:val="20"/>
                <w:lang w:eastAsia="en-AU"/>
              </w:rPr>
              <w:t>25</w:t>
            </w:r>
          </w:p>
        </w:tc>
      </w:tr>
      <w:tr w:rsidR="006A7759" w:rsidRPr="00242D2A">
        <w:trPr>
          <w:trHeight w:val="270"/>
        </w:trPr>
        <w:tc>
          <w:tcPr>
            <w:tcW w:w="1560" w:type="dxa"/>
            <w:tcBorders>
              <w:top w:val="nil"/>
              <w:left w:val="nil"/>
              <w:bottom w:val="single" w:sz="4" w:space="0" w:color="auto"/>
              <w:right w:val="nil"/>
            </w:tcBorders>
            <w:vAlign w:val="bottom"/>
          </w:tcPr>
          <w:p w:rsidR="006A7759" w:rsidRPr="00242D2A" w:rsidRDefault="00501D31" w:rsidP="00E13BE9">
            <w:pPr>
              <w:jc w:val="center"/>
              <w:rPr>
                <w:rFonts w:ascii="Arial" w:hAnsi="Arial" w:cs="Arial"/>
                <w:sz w:val="20"/>
                <w:lang w:eastAsia="en-AU"/>
              </w:rPr>
            </w:pPr>
            <w:r w:rsidRPr="00242D2A">
              <w:rPr>
                <w:rFonts w:ascii="Arial" w:hAnsi="Arial" w:cs="Arial"/>
                <w:sz w:val="20"/>
                <w:lang w:eastAsia="en-AU"/>
              </w:rPr>
              <w:t>201</w:t>
            </w:r>
            <w:r w:rsidR="00E13BE9">
              <w:rPr>
                <w:rFonts w:ascii="Arial" w:hAnsi="Arial" w:cs="Arial"/>
                <w:sz w:val="20"/>
                <w:lang w:eastAsia="en-AU"/>
              </w:rPr>
              <w:t>6</w:t>
            </w:r>
            <w:r w:rsidR="00F8101B" w:rsidRPr="00242D2A">
              <w:rPr>
                <w:rFonts w:ascii="Arial" w:hAnsi="Arial" w:cs="Arial"/>
                <w:sz w:val="20"/>
                <w:lang w:eastAsia="en-AU"/>
              </w:rPr>
              <w:t>/1</w:t>
            </w:r>
            <w:r w:rsidR="00E13BE9">
              <w:rPr>
                <w:rFonts w:ascii="Arial" w:hAnsi="Arial" w:cs="Arial"/>
                <w:sz w:val="20"/>
                <w:lang w:eastAsia="en-AU"/>
              </w:rPr>
              <w:t>7</w:t>
            </w:r>
          </w:p>
        </w:tc>
        <w:tc>
          <w:tcPr>
            <w:tcW w:w="1417"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3.50</w:t>
            </w:r>
          </w:p>
        </w:tc>
        <w:tc>
          <w:tcPr>
            <w:tcW w:w="1280"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w:t>
            </w:r>
            <w:r w:rsidR="00C62E47">
              <w:rPr>
                <w:rFonts w:ascii="Arial" w:hAnsi="Arial" w:cs="Arial"/>
                <w:sz w:val="20"/>
                <w:lang w:eastAsia="en-AU"/>
              </w:rPr>
              <w:t>1</w:t>
            </w:r>
            <w:r w:rsidRPr="00242D2A">
              <w:rPr>
                <w:rFonts w:ascii="Arial" w:hAnsi="Arial" w:cs="Arial"/>
                <w:sz w:val="20"/>
                <w:lang w:eastAsia="en-AU"/>
              </w:rPr>
              <w:t>,</w:t>
            </w:r>
            <w:r w:rsidR="00C62E47">
              <w:rPr>
                <w:rFonts w:ascii="Arial" w:hAnsi="Arial" w:cs="Arial"/>
                <w:sz w:val="20"/>
                <w:lang w:eastAsia="en-AU"/>
              </w:rPr>
              <w:t>263</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9.3 Rating structure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Council has established a rating structure which is comprised of </w:t>
      </w:r>
      <w:r w:rsidR="00015BE0">
        <w:rPr>
          <w:rFonts w:ascii="Arial" w:hAnsi="Arial" w:cs="Arial"/>
          <w:sz w:val="20"/>
        </w:rPr>
        <w:t>three</w:t>
      </w:r>
      <w:r w:rsidR="00015BE0" w:rsidRPr="00242D2A">
        <w:rPr>
          <w:rFonts w:ascii="Arial" w:hAnsi="Arial" w:cs="Arial"/>
          <w:sz w:val="20"/>
        </w:rPr>
        <w:t xml:space="preserve"> </w:t>
      </w:r>
      <w:r w:rsidRPr="00242D2A">
        <w:rPr>
          <w:rFonts w:ascii="Arial" w:hAnsi="Arial" w:cs="Arial"/>
          <w:sz w:val="20"/>
        </w:rPr>
        <w:t>key elements. These are:</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Property values, which </w:t>
      </w:r>
      <w:r w:rsidR="00015BE0">
        <w:rPr>
          <w:rFonts w:ascii="Arial" w:hAnsi="Arial" w:cs="Arial"/>
          <w:sz w:val="20"/>
        </w:rPr>
        <w:t>form the central basis of rating under the Local Government Act 1989</w:t>
      </w:r>
    </w:p>
    <w:p w:rsidR="00015BE0" w:rsidRDefault="00015BE0">
      <w:pPr>
        <w:numPr>
          <w:ilvl w:val="0"/>
          <w:numId w:val="3"/>
        </w:numPr>
        <w:tabs>
          <w:tab w:val="clear" w:pos="720"/>
        </w:tabs>
        <w:ind w:left="426" w:hanging="426"/>
        <w:jc w:val="both"/>
        <w:rPr>
          <w:rFonts w:ascii="Arial" w:hAnsi="Arial" w:cs="Arial"/>
          <w:sz w:val="20"/>
        </w:rPr>
      </w:pPr>
      <w:r>
        <w:rPr>
          <w:rFonts w:ascii="Arial" w:hAnsi="Arial" w:cs="Arial"/>
          <w:sz w:val="20"/>
        </w:rPr>
        <w:t>A 'u</w:t>
      </w:r>
      <w:r w:rsidR="006A7759" w:rsidRPr="00242D2A">
        <w:rPr>
          <w:rFonts w:ascii="Arial" w:hAnsi="Arial" w:cs="Arial"/>
          <w:sz w:val="20"/>
        </w:rPr>
        <w:t>ser pays</w:t>
      </w:r>
      <w:r>
        <w:rPr>
          <w:rFonts w:ascii="Arial" w:hAnsi="Arial" w:cs="Arial"/>
          <w:sz w:val="20"/>
        </w:rPr>
        <w:t>'</w:t>
      </w:r>
      <w:r w:rsidR="006A7759" w:rsidRPr="00242D2A">
        <w:rPr>
          <w:rFonts w:ascii="Arial" w:hAnsi="Arial" w:cs="Arial"/>
          <w:sz w:val="20"/>
        </w:rPr>
        <w:t xml:space="preserve"> component to reflect usage of </w:t>
      </w:r>
      <w:r>
        <w:rPr>
          <w:rFonts w:ascii="Arial" w:hAnsi="Arial" w:cs="Arial"/>
          <w:sz w:val="20"/>
        </w:rPr>
        <w:t xml:space="preserve">certain </w:t>
      </w:r>
      <w:r w:rsidR="006A7759" w:rsidRPr="00242D2A">
        <w:rPr>
          <w:rFonts w:ascii="Arial" w:hAnsi="Arial" w:cs="Arial"/>
          <w:sz w:val="20"/>
        </w:rPr>
        <w:t>services provided by Council</w:t>
      </w:r>
    </w:p>
    <w:p w:rsidR="006A7759" w:rsidRPr="00242D2A" w:rsidRDefault="00015BE0">
      <w:pPr>
        <w:numPr>
          <w:ilvl w:val="0"/>
          <w:numId w:val="3"/>
        </w:numPr>
        <w:tabs>
          <w:tab w:val="clear" w:pos="720"/>
        </w:tabs>
        <w:ind w:left="426" w:hanging="426"/>
        <w:jc w:val="both"/>
        <w:rPr>
          <w:rFonts w:ascii="Arial" w:hAnsi="Arial" w:cs="Arial"/>
          <w:sz w:val="20"/>
        </w:rPr>
      </w:pPr>
      <w:r>
        <w:rPr>
          <w:rFonts w:ascii="Arial" w:hAnsi="Arial" w:cs="Arial"/>
          <w:sz w:val="20"/>
        </w:rPr>
        <w:t>A fixed municipal charge per property to cover some of the administrative costs of the Council.</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Striking a proper balance between these elements provides equity in the distribution of the rate burden across residents.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Council makes a further distinction within the property value component of rates based on the purpose for which the property is used, that is, whether the property is used for residential or </w:t>
      </w:r>
      <w:r w:rsidR="00015BE0">
        <w:rPr>
          <w:rFonts w:ascii="Arial" w:hAnsi="Arial" w:cs="Arial"/>
          <w:sz w:val="20"/>
        </w:rPr>
        <w:t>commercial</w:t>
      </w:r>
      <w:r w:rsidR="00015BE0" w:rsidRPr="00242D2A">
        <w:rPr>
          <w:rFonts w:ascii="Arial" w:hAnsi="Arial" w:cs="Arial"/>
          <w:sz w:val="20"/>
        </w:rPr>
        <w:t xml:space="preserve"> </w:t>
      </w:r>
      <w:r w:rsidRPr="00242D2A">
        <w:rPr>
          <w:rFonts w:ascii="Arial" w:hAnsi="Arial" w:cs="Arial"/>
          <w:sz w:val="20"/>
        </w:rPr>
        <w:t xml:space="preserve">purposes. This distinction is based on the concept that business should pay a fair and equitable </w:t>
      </w:r>
      <w:proofErr w:type="gramStart"/>
      <w:r w:rsidRPr="00242D2A">
        <w:rPr>
          <w:rFonts w:ascii="Arial" w:hAnsi="Arial" w:cs="Arial"/>
          <w:sz w:val="20"/>
        </w:rPr>
        <w:t xml:space="preserve">contribution to rates, taking into account the benefits those </w:t>
      </w:r>
      <w:r w:rsidR="00015BE0">
        <w:rPr>
          <w:rFonts w:ascii="Arial" w:hAnsi="Arial" w:cs="Arial"/>
          <w:sz w:val="20"/>
        </w:rPr>
        <w:t>commercial properties</w:t>
      </w:r>
      <w:r w:rsidR="00015BE0" w:rsidRPr="00242D2A">
        <w:rPr>
          <w:rFonts w:ascii="Arial" w:hAnsi="Arial" w:cs="Arial"/>
          <w:sz w:val="20"/>
        </w:rPr>
        <w:t xml:space="preserve"> </w:t>
      </w:r>
      <w:r w:rsidRPr="00242D2A">
        <w:rPr>
          <w:rFonts w:ascii="Arial" w:hAnsi="Arial" w:cs="Arial"/>
          <w:sz w:val="20"/>
        </w:rPr>
        <w:t>derive</w:t>
      </w:r>
      <w:proofErr w:type="gramEnd"/>
      <w:r w:rsidRPr="00242D2A">
        <w:rPr>
          <w:rFonts w:ascii="Arial" w:hAnsi="Arial" w:cs="Arial"/>
          <w:sz w:val="20"/>
        </w:rPr>
        <w:t xml:space="preserve"> from the local community.</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Having reviewed the various valuation bases for determining the property value component of rates, Council </w:t>
      </w:r>
      <w:r w:rsidR="00EB6746" w:rsidRPr="00242D2A">
        <w:rPr>
          <w:rFonts w:ascii="Arial" w:hAnsi="Arial" w:cs="Arial"/>
          <w:sz w:val="20"/>
        </w:rPr>
        <w:t>has determined</w:t>
      </w:r>
      <w:r w:rsidRPr="00242D2A">
        <w:rPr>
          <w:rFonts w:ascii="Arial" w:hAnsi="Arial" w:cs="Arial"/>
          <w:sz w:val="20"/>
        </w:rPr>
        <w:t xml:space="preserve"> to apply a Capital Improved Value (CIV) basis on the grounds that it provides the most equitable distribution of rates across the municipality. There are currently no plans to change that basis, but Council does review its rating structure every four years.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existing rating structure comprises two differential rates (residential and </w:t>
      </w:r>
      <w:r w:rsidR="00015BE0">
        <w:rPr>
          <w:rFonts w:ascii="Arial" w:hAnsi="Arial" w:cs="Arial"/>
          <w:sz w:val="20"/>
        </w:rPr>
        <w:t>commercial</w:t>
      </w:r>
      <w:r w:rsidRPr="00242D2A">
        <w:rPr>
          <w:rFonts w:ascii="Arial" w:hAnsi="Arial" w:cs="Arial"/>
          <w:sz w:val="20"/>
        </w:rPr>
        <w:t xml:space="preserve">), and a rate concession for recreational land. These rates are structured in accordance with the requirements of Section 161 ‘Differential Rates’ of the Act. Under the Cultural and Recreational Lands Act 1963, provision is made for a Council to grant a rating concession to any ‘recreational lands’ which meet the test of being ‘rateable land’ under the Act. The </w:t>
      </w:r>
      <w:r w:rsidR="00015BE0">
        <w:rPr>
          <w:rFonts w:ascii="Arial" w:hAnsi="Arial" w:cs="Arial"/>
          <w:sz w:val="20"/>
        </w:rPr>
        <w:t>commercial</w:t>
      </w:r>
      <w:r w:rsidR="00015BE0" w:rsidRPr="00242D2A">
        <w:rPr>
          <w:rFonts w:ascii="Arial" w:hAnsi="Arial" w:cs="Arial"/>
          <w:sz w:val="20"/>
        </w:rPr>
        <w:t xml:space="preserve"> </w:t>
      </w:r>
      <w:r w:rsidRPr="00242D2A">
        <w:rPr>
          <w:rFonts w:ascii="Arial" w:hAnsi="Arial" w:cs="Arial"/>
          <w:sz w:val="20"/>
        </w:rPr>
        <w:t xml:space="preserve">rate is set at 175% of the residential rate and the rate concession for recreational land is set at 50% of the </w:t>
      </w:r>
      <w:r w:rsidR="00015BE0">
        <w:rPr>
          <w:rFonts w:ascii="Arial" w:hAnsi="Arial" w:cs="Arial"/>
          <w:sz w:val="20"/>
        </w:rPr>
        <w:t>commercial</w:t>
      </w:r>
      <w:r w:rsidR="00015BE0" w:rsidRPr="00242D2A">
        <w:rPr>
          <w:rFonts w:ascii="Arial" w:hAnsi="Arial" w:cs="Arial"/>
          <w:sz w:val="20"/>
        </w:rPr>
        <w:t xml:space="preserve"> </w:t>
      </w:r>
      <w:r w:rsidRPr="00242D2A">
        <w:rPr>
          <w:rFonts w:ascii="Arial" w:hAnsi="Arial" w:cs="Arial"/>
          <w:sz w:val="20"/>
        </w:rPr>
        <w:t xml:space="preserve">rate. Council also </w:t>
      </w:r>
      <w:r w:rsidR="00015BE0">
        <w:rPr>
          <w:rFonts w:ascii="Arial" w:hAnsi="Arial" w:cs="Arial"/>
          <w:sz w:val="20"/>
        </w:rPr>
        <w:t>levies</w:t>
      </w:r>
      <w:r w:rsidR="00015BE0" w:rsidRPr="00242D2A">
        <w:rPr>
          <w:rFonts w:ascii="Arial" w:hAnsi="Arial" w:cs="Arial"/>
          <w:sz w:val="20"/>
        </w:rPr>
        <w:t xml:space="preserve"> </w:t>
      </w:r>
      <w:r w:rsidRPr="00242D2A">
        <w:rPr>
          <w:rFonts w:ascii="Arial" w:hAnsi="Arial" w:cs="Arial"/>
          <w:sz w:val="20"/>
        </w:rPr>
        <w:t>a municipal charge, a kerbside collection charge and a recycling charge as allowed under the Act.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following table summarises the rates to be </w:t>
      </w:r>
      <w:r w:rsidR="00EB6746" w:rsidRPr="00242D2A">
        <w:rPr>
          <w:rFonts w:ascii="Arial" w:hAnsi="Arial" w:cs="Arial"/>
          <w:sz w:val="20"/>
        </w:rPr>
        <w:t xml:space="preserve">determined </w:t>
      </w: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A more detailed analysis of the rates to be raised is contained in Appendix B ‘Statutory Disclosures’.</w:t>
      </w:r>
    </w:p>
    <w:p w:rsidR="006A7759" w:rsidRPr="00242D2A" w:rsidRDefault="006A7759">
      <w:pPr>
        <w:jc w:val="both"/>
        <w:rPr>
          <w:rFonts w:ascii="Arial" w:hAnsi="Arial" w:cs="Arial"/>
          <w:sz w:val="20"/>
        </w:rPr>
      </w:pPr>
    </w:p>
    <w:tbl>
      <w:tblPr>
        <w:tblW w:w="7116" w:type="dxa"/>
        <w:tblInd w:w="108" w:type="dxa"/>
        <w:tblLook w:val="0000"/>
      </w:tblPr>
      <w:tblGrid>
        <w:gridCol w:w="2694"/>
        <w:gridCol w:w="1842"/>
        <w:gridCol w:w="1280"/>
        <w:gridCol w:w="1300"/>
      </w:tblGrid>
      <w:tr w:rsidR="006A7759" w:rsidRPr="00242D2A">
        <w:trPr>
          <w:trHeight w:val="510"/>
        </w:trPr>
        <w:tc>
          <w:tcPr>
            <w:tcW w:w="2694" w:type="dxa"/>
            <w:tcBorders>
              <w:top w:val="nil"/>
              <w:left w:val="nil"/>
              <w:bottom w:val="nil"/>
              <w:right w:val="nil"/>
            </w:tcBorders>
            <w:shd w:val="clear" w:color="auto" w:fill="CC0000"/>
            <w:vAlign w:val="center"/>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Rate type</w:t>
            </w:r>
          </w:p>
        </w:tc>
        <w:tc>
          <w:tcPr>
            <w:tcW w:w="1842" w:type="dxa"/>
            <w:tcBorders>
              <w:top w:val="nil"/>
              <w:left w:val="nil"/>
              <w:bottom w:val="nil"/>
              <w:right w:val="nil"/>
            </w:tcBorders>
            <w:shd w:val="clear" w:color="auto" w:fill="CC0000"/>
            <w:vAlign w:val="center"/>
          </w:tcPr>
          <w:p w:rsidR="006A7759" w:rsidRPr="00242D2A" w:rsidRDefault="006A7759">
            <w:pPr>
              <w:jc w:val="center"/>
              <w:rPr>
                <w:rFonts w:ascii="Arial" w:hAnsi="Arial" w:cs="Arial"/>
                <w:b/>
                <w:color w:val="FFFFFF"/>
                <w:sz w:val="20"/>
                <w:lang w:eastAsia="en-AU"/>
              </w:rPr>
            </w:pPr>
            <w:r w:rsidRPr="00242D2A">
              <w:rPr>
                <w:rFonts w:ascii="Arial" w:hAnsi="Arial" w:cs="Arial"/>
                <w:b/>
                <w:color w:val="FFFFFF"/>
                <w:sz w:val="20"/>
                <w:lang w:eastAsia="en-AU"/>
              </w:rPr>
              <w:t>How applied</w:t>
            </w:r>
          </w:p>
        </w:tc>
        <w:tc>
          <w:tcPr>
            <w:tcW w:w="1280" w:type="dxa"/>
            <w:tcBorders>
              <w:top w:val="nil"/>
              <w:left w:val="nil"/>
              <w:bottom w:val="nil"/>
              <w:right w:val="nil"/>
            </w:tcBorders>
            <w:shd w:val="clear" w:color="auto" w:fill="CC0000"/>
            <w:vAlign w:val="center"/>
          </w:tcPr>
          <w:p w:rsidR="006A7759" w:rsidRPr="00242D2A" w:rsidRDefault="00A95542" w:rsidP="00E13BE9">
            <w:pPr>
              <w:jc w:val="center"/>
              <w:rPr>
                <w:rFonts w:ascii="Arial" w:hAnsi="Arial" w:cs="Arial"/>
                <w:b/>
                <w:bCs/>
                <w:color w:val="FFFFFF"/>
                <w:sz w:val="20"/>
                <w:lang w:eastAsia="en-AU"/>
              </w:rPr>
            </w:pPr>
            <w:r>
              <w:rPr>
                <w:rFonts w:ascii="Arial" w:hAnsi="Arial" w:cs="Arial"/>
                <w:b/>
                <w:bCs/>
                <w:color w:val="FFFFFF"/>
                <w:sz w:val="20"/>
                <w:lang w:eastAsia="en-AU"/>
              </w:rPr>
              <w:t>201</w:t>
            </w:r>
            <w:r w:rsidR="00E13BE9">
              <w:rPr>
                <w:rFonts w:ascii="Arial" w:hAnsi="Arial" w:cs="Arial"/>
                <w:b/>
                <w:bCs/>
                <w:color w:val="FFFFFF"/>
                <w:sz w:val="20"/>
                <w:lang w:eastAsia="en-AU"/>
              </w:rPr>
              <w:t>2</w:t>
            </w:r>
            <w:r>
              <w:rPr>
                <w:rFonts w:ascii="Arial" w:hAnsi="Arial" w:cs="Arial"/>
                <w:b/>
                <w:bCs/>
                <w:color w:val="FFFFFF"/>
                <w:sz w:val="20"/>
                <w:lang w:eastAsia="en-AU"/>
              </w:rPr>
              <w:t>/1</w:t>
            </w:r>
            <w:r w:rsidR="00E13BE9">
              <w:rPr>
                <w:rFonts w:ascii="Arial" w:hAnsi="Arial" w:cs="Arial"/>
                <w:b/>
                <w:bCs/>
                <w:color w:val="FFFFFF"/>
                <w:sz w:val="20"/>
                <w:lang w:eastAsia="en-AU"/>
              </w:rPr>
              <w:t>3</w:t>
            </w:r>
          </w:p>
        </w:tc>
        <w:tc>
          <w:tcPr>
            <w:tcW w:w="1300" w:type="dxa"/>
            <w:tcBorders>
              <w:top w:val="nil"/>
              <w:left w:val="nil"/>
              <w:right w:val="nil"/>
            </w:tcBorders>
            <w:shd w:val="clear" w:color="auto" w:fill="CC0000"/>
            <w:vAlign w:val="center"/>
          </w:tcPr>
          <w:p w:rsidR="006A7759" w:rsidRPr="00242D2A" w:rsidRDefault="00A95542" w:rsidP="00E13BE9">
            <w:pPr>
              <w:jc w:val="center"/>
              <w:rPr>
                <w:rFonts w:ascii="Arial" w:hAnsi="Arial" w:cs="Arial"/>
                <w:b/>
                <w:bCs/>
                <w:color w:val="FFFFFF"/>
                <w:sz w:val="20"/>
                <w:lang w:eastAsia="en-AU"/>
              </w:rPr>
            </w:pPr>
            <w:r>
              <w:rPr>
                <w:rFonts w:ascii="Arial" w:hAnsi="Arial" w:cs="Arial"/>
                <w:b/>
                <w:bCs/>
                <w:color w:val="FFFFFF"/>
                <w:sz w:val="20"/>
                <w:lang w:eastAsia="en-AU"/>
              </w:rPr>
              <w:t>201</w:t>
            </w:r>
            <w:r w:rsidR="00E13BE9">
              <w:rPr>
                <w:rFonts w:ascii="Arial" w:hAnsi="Arial" w:cs="Arial"/>
                <w:b/>
                <w:bCs/>
                <w:color w:val="FFFFFF"/>
                <w:sz w:val="20"/>
                <w:lang w:eastAsia="en-AU"/>
              </w:rPr>
              <w:t>3</w:t>
            </w:r>
            <w:r>
              <w:rPr>
                <w:rFonts w:ascii="Arial" w:hAnsi="Arial" w:cs="Arial"/>
                <w:b/>
                <w:bCs/>
                <w:color w:val="FFFFFF"/>
                <w:sz w:val="20"/>
                <w:lang w:eastAsia="en-AU"/>
              </w:rPr>
              <w:t>/1</w:t>
            </w:r>
            <w:r w:rsidR="00E13BE9">
              <w:rPr>
                <w:rFonts w:ascii="Arial" w:hAnsi="Arial" w:cs="Arial"/>
                <w:b/>
                <w:bCs/>
                <w:color w:val="FFFFFF"/>
                <w:sz w:val="20"/>
                <w:lang w:eastAsia="en-AU"/>
              </w:rPr>
              <w:t>4</w:t>
            </w:r>
          </w:p>
        </w:tc>
      </w:tr>
      <w:tr w:rsidR="006A7759" w:rsidRPr="00242D2A">
        <w:trPr>
          <w:trHeight w:val="270"/>
        </w:trPr>
        <w:tc>
          <w:tcPr>
            <w:tcW w:w="2694"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xml:space="preserve">Residential rates </w:t>
            </w:r>
          </w:p>
        </w:tc>
        <w:tc>
          <w:tcPr>
            <w:tcW w:w="1842"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Cents in $ of CIV</w:t>
            </w:r>
          </w:p>
        </w:tc>
        <w:tc>
          <w:tcPr>
            <w:tcW w:w="1280"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0.24</w:t>
            </w:r>
            <w:r w:rsidR="00A91E51">
              <w:rPr>
                <w:rFonts w:ascii="Arial" w:hAnsi="Arial" w:cs="Arial"/>
                <w:sz w:val="20"/>
                <w:lang w:eastAsia="en-AU"/>
              </w:rPr>
              <w:t>6871</w:t>
            </w:r>
          </w:p>
        </w:tc>
        <w:tc>
          <w:tcPr>
            <w:tcW w:w="1300"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0.256499</w:t>
            </w:r>
          </w:p>
        </w:tc>
      </w:tr>
      <w:tr w:rsidR="006A7759" w:rsidRPr="00242D2A">
        <w:trPr>
          <w:trHeight w:val="270"/>
        </w:trPr>
        <w:tc>
          <w:tcPr>
            <w:tcW w:w="2694" w:type="dxa"/>
            <w:tcBorders>
              <w:top w:val="nil"/>
              <w:left w:val="nil"/>
              <w:bottom w:val="nil"/>
              <w:right w:val="nil"/>
            </w:tcBorders>
            <w:shd w:val="clear" w:color="auto" w:fill="FFFFFF"/>
            <w:vAlign w:val="bottom"/>
          </w:tcPr>
          <w:p w:rsidR="006A7759" w:rsidRPr="00242D2A" w:rsidRDefault="00015BE0">
            <w:pPr>
              <w:rPr>
                <w:rFonts w:ascii="Arial" w:hAnsi="Arial" w:cs="Arial"/>
                <w:sz w:val="20"/>
                <w:lang w:eastAsia="en-AU"/>
              </w:rPr>
            </w:pPr>
            <w:r>
              <w:rPr>
                <w:rFonts w:ascii="Arial" w:hAnsi="Arial" w:cs="Arial"/>
                <w:sz w:val="20"/>
                <w:lang w:eastAsia="en-AU"/>
              </w:rPr>
              <w:t>Commercial</w:t>
            </w:r>
            <w:r w:rsidRPr="00242D2A">
              <w:rPr>
                <w:rFonts w:ascii="Arial" w:hAnsi="Arial" w:cs="Arial"/>
                <w:sz w:val="20"/>
                <w:lang w:eastAsia="en-AU"/>
              </w:rPr>
              <w:t xml:space="preserve"> </w:t>
            </w:r>
            <w:r w:rsidR="006A7759" w:rsidRPr="00242D2A">
              <w:rPr>
                <w:rFonts w:ascii="Arial" w:hAnsi="Arial" w:cs="Arial"/>
                <w:sz w:val="20"/>
                <w:lang w:eastAsia="en-AU"/>
              </w:rPr>
              <w:t xml:space="preserve">rates </w:t>
            </w:r>
          </w:p>
        </w:tc>
        <w:tc>
          <w:tcPr>
            <w:tcW w:w="1842" w:type="dxa"/>
            <w:tcBorders>
              <w:top w:val="nil"/>
              <w:left w:val="nil"/>
              <w:bottom w:val="nil"/>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Cents in $ of CIV</w:t>
            </w:r>
          </w:p>
        </w:tc>
        <w:tc>
          <w:tcPr>
            <w:tcW w:w="1280" w:type="dxa"/>
            <w:tcBorders>
              <w:top w:val="nil"/>
              <w:left w:val="nil"/>
              <w:bottom w:val="nil"/>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0.43</w:t>
            </w:r>
            <w:r w:rsidR="00A91E51">
              <w:rPr>
                <w:rFonts w:ascii="Arial" w:hAnsi="Arial" w:cs="Arial"/>
                <w:sz w:val="20"/>
                <w:lang w:eastAsia="en-AU"/>
              </w:rPr>
              <w:t>2172</w:t>
            </w:r>
          </w:p>
        </w:tc>
        <w:tc>
          <w:tcPr>
            <w:tcW w:w="1300"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0.449027</w:t>
            </w:r>
          </w:p>
        </w:tc>
      </w:tr>
      <w:tr w:rsidR="006A7759" w:rsidRPr="00242D2A">
        <w:trPr>
          <w:trHeight w:val="270"/>
        </w:trPr>
        <w:tc>
          <w:tcPr>
            <w:tcW w:w="2694" w:type="dxa"/>
            <w:tcBorders>
              <w:top w:val="nil"/>
              <w:left w:val="nil"/>
              <w:bottom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xml:space="preserve">Recreational rates </w:t>
            </w:r>
          </w:p>
        </w:tc>
        <w:tc>
          <w:tcPr>
            <w:tcW w:w="1842"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Cents in $ of CIV</w:t>
            </w:r>
          </w:p>
        </w:tc>
        <w:tc>
          <w:tcPr>
            <w:tcW w:w="1280"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0.21</w:t>
            </w:r>
            <w:r w:rsidR="00A91E51">
              <w:rPr>
                <w:rFonts w:ascii="Arial" w:hAnsi="Arial" w:cs="Arial"/>
                <w:sz w:val="20"/>
                <w:lang w:eastAsia="en-AU"/>
              </w:rPr>
              <w:t>6086</w:t>
            </w:r>
          </w:p>
        </w:tc>
        <w:tc>
          <w:tcPr>
            <w:tcW w:w="1300"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0.224513</w:t>
            </w:r>
          </w:p>
        </w:tc>
      </w:tr>
      <w:tr w:rsidR="006A7759" w:rsidRPr="00242D2A">
        <w:trPr>
          <w:trHeight w:val="270"/>
        </w:trPr>
        <w:tc>
          <w:tcPr>
            <w:tcW w:w="2694" w:type="dxa"/>
            <w:tcBorders>
              <w:top w:val="nil"/>
              <w:left w:val="nil"/>
              <w:bottom w:val="nil"/>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Municipal charge</w:t>
            </w:r>
          </w:p>
        </w:tc>
        <w:tc>
          <w:tcPr>
            <w:tcW w:w="1842" w:type="dxa"/>
            <w:tcBorders>
              <w:top w:val="nil"/>
              <w:left w:val="nil"/>
              <w:bottom w:val="nil"/>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 per property</w:t>
            </w:r>
          </w:p>
        </w:tc>
        <w:tc>
          <w:tcPr>
            <w:tcW w:w="1280" w:type="dxa"/>
            <w:tcBorders>
              <w:top w:val="nil"/>
              <w:left w:val="nil"/>
              <w:bottom w:val="nil"/>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$105</w:t>
            </w:r>
          </w:p>
        </w:tc>
        <w:tc>
          <w:tcPr>
            <w:tcW w:w="1300"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$110</w:t>
            </w:r>
          </w:p>
        </w:tc>
      </w:tr>
      <w:tr w:rsidR="006A7759" w:rsidRPr="00242D2A">
        <w:trPr>
          <w:trHeight w:val="270"/>
        </w:trPr>
        <w:tc>
          <w:tcPr>
            <w:tcW w:w="2694" w:type="dxa"/>
            <w:tcBorders>
              <w:top w:val="nil"/>
              <w:left w:val="nil"/>
              <w:right w:val="nil"/>
            </w:tcBorders>
            <w:vAlign w:val="bottom"/>
          </w:tcPr>
          <w:p w:rsidR="006A7759" w:rsidRPr="00242D2A" w:rsidRDefault="006A7759">
            <w:pPr>
              <w:rPr>
                <w:rFonts w:ascii="Arial" w:hAnsi="Arial" w:cs="Arial"/>
                <w:sz w:val="20"/>
                <w:lang w:eastAsia="en-AU"/>
              </w:rPr>
            </w:pPr>
            <w:r w:rsidRPr="00242D2A">
              <w:rPr>
                <w:rFonts w:ascii="Arial" w:hAnsi="Arial" w:cs="Arial"/>
                <w:sz w:val="20"/>
                <w:lang w:eastAsia="en-AU"/>
              </w:rPr>
              <w:t>Kerbside collection charge</w:t>
            </w:r>
          </w:p>
        </w:tc>
        <w:tc>
          <w:tcPr>
            <w:tcW w:w="1842"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 per property</w:t>
            </w:r>
          </w:p>
        </w:tc>
        <w:tc>
          <w:tcPr>
            <w:tcW w:w="1280"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$77</w:t>
            </w:r>
          </w:p>
        </w:tc>
        <w:tc>
          <w:tcPr>
            <w:tcW w:w="1300" w:type="dxa"/>
            <w:tcBorders>
              <w:top w:val="nil"/>
              <w:left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$80</w:t>
            </w:r>
          </w:p>
        </w:tc>
      </w:tr>
      <w:tr w:rsidR="006A7759" w:rsidRPr="00242D2A">
        <w:trPr>
          <w:trHeight w:val="270"/>
        </w:trPr>
        <w:tc>
          <w:tcPr>
            <w:tcW w:w="2694" w:type="dxa"/>
            <w:tcBorders>
              <w:top w:val="nil"/>
              <w:left w:val="nil"/>
              <w:bottom w:val="single" w:sz="4" w:space="0" w:color="auto"/>
              <w:right w:val="nil"/>
            </w:tcBorders>
            <w:shd w:val="clear" w:color="auto" w:fill="FFFFFF"/>
            <w:vAlign w:val="bottom"/>
          </w:tcPr>
          <w:p w:rsidR="006A7759" w:rsidRPr="00242D2A" w:rsidRDefault="006A7759">
            <w:pPr>
              <w:rPr>
                <w:rFonts w:ascii="Arial" w:hAnsi="Arial" w:cs="Arial"/>
                <w:sz w:val="20"/>
                <w:lang w:eastAsia="en-AU"/>
              </w:rPr>
            </w:pPr>
            <w:r w:rsidRPr="00242D2A">
              <w:rPr>
                <w:rFonts w:ascii="Arial" w:hAnsi="Arial" w:cs="Arial"/>
                <w:sz w:val="20"/>
                <w:lang w:eastAsia="en-AU"/>
              </w:rPr>
              <w:t xml:space="preserve">Recycling charge </w:t>
            </w:r>
          </w:p>
        </w:tc>
        <w:tc>
          <w:tcPr>
            <w:tcW w:w="1842" w:type="dxa"/>
            <w:tcBorders>
              <w:top w:val="nil"/>
              <w:left w:val="nil"/>
              <w:bottom w:val="single" w:sz="4" w:space="0" w:color="auto"/>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 per property</w:t>
            </w:r>
          </w:p>
        </w:tc>
        <w:tc>
          <w:tcPr>
            <w:tcW w:w="1280" w:type="dxa"/>
            <w:tcBorders>
              <w:top w:val="nil"/>
              <w:left w:val="nil"/>
              <w:bottom w:val="single" w:sz="4" w:space="0" w:color="auto"/>
              <w:right w:val="nil"/>
            </w:tcBorders>
            <w:shd w:val="clear" w:color="auto" w:fill="FFFFFF"/>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$19</w:t>
            </w:r>
          </w:p>
        </w:tc>
        <w:tc>
          <w:tcPr>
            <w:tcW w:w="1300" w:type="dxa"/>
            <w:tcBorders>
              <w:top w:val="nil"/>
              <w:left w:val="nil"/>
              <w:bottom w:val="single" w:sz="4" w:space="0" w:color="auto"/>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$20</w:t>
            </w:r>
          </w:p>
        </w:tc>
      </w:tr>
    </w:tbl>
    <w:p w:rsidR="006A7759" w:rsidRPr="00242D2A" w:rsidRDefault="006A7759">
      <w:pPr>
        <w:jc w:val="both"/>
        <w:rPr>
          <w:rFonts w:ascii="Arial" w:hAnsi="Arial" w:cs="Arial"/>
          <w:sz w:val="20"/>
        </w:rPr>
      </w:pPr>
    </w:p>
    <w:p w:rsidR="00015BE0" w:rsidRPr="00242D2A" w:rsidRDefault="00015BE0" w:rsidP="00015BE0">
      <w:pPr>
        <w:jc w:val="both"/>
        <w:rPr>
          <w:rFonts w:ascii="Arial" w:hAnsi="Arial" w:cs="Arial"/>
          <w:sz w:val="20"/>
        </w:rPr>
      </w:pPr>
      <w:r>
        <w:rPr>
          <w:rFonts w:ascii="Arial" w:hAnsi="Arial" w:cs="Arial"/>
          <w:sz w:val="20"/>
        </w:rPr>
        <w:t xml:space="preserve">Council has adopted a formal </w:t>
      </w:r>
      <w:r w:rsidRPr="003D62CF">
        <w:rPr>
          <w:rFonts w:ascii="Arial" w:hAnsi="Arial" w:cs="Arial"/>
          <w:i/>
          <w:sz w:val="20"/>
        </w:rPr>
        <w:t>Rating Strategy</w:t>
      </w:r>
      <w:r>
        <w:rPr>
          <w:rFonts w:ascii="Arial" w:hAnsi="Arial" w:cs="Arial"/>
          <w:sz w:val="20"/>
        </w:rPr>
        <w:t xml:space="preserve"> that contains expanded information on Council's rating structure and the reasons behind its choices in applying the rating mechanisms it has used. </w:t>
      </w:r>
    </w:p>
    <w:p w:rsidR="006A7759" w:rsidRPr="00015BE0" w:rsidRDefault="006A7759">
      <w:pPr>
        <w:jc w:val="both"/>
        <w:rPr>
          <w:rFonts w:ascii="Arial" w:hAnsi="Arial" w:cs="Arial"/>
          <w:b/>
          <w:color w:val="FF0000"/>
          <w:szCs w:val="22"/>
        </w:rPr>
      </w:pPr>
      <w:r w:rsidRPr="00242D2A">
        <w:rPr>
          <w:rFonts w:ascii="Arial" w:hAnsi="Arial" w:cs="Arial"/>
          <w:b/>
          <w:szCs w:val="22"/>
        </w:rPr>
        <w:br w:type="page"/>
      </w:r>
      <w:r w:rsidR="00546476" w:rsidRPr="00546476">
        <w:rPr>
          <w:rFonts w:ascii="Arial" w:hAnsi="Arial" w:cs="Arial"/>
          <w:b/>
          <w:color w:val="FF0000"/>
          <w:szCs w:val="22"/>
        </w:rPr>
        <w:lastRenderedPageBreak/>
        <w:t>9.4 General revaluation of properties</w:t>
      </w:r>
    </w:p>
    <w:p w:rsidR="006A7759" w:rsidRPr="00015BE0" w:rsidRDefault="006A7759">
      <w:pPr>
        <w:jc w:val="both"/>
        <w:rPr>
          <w:rFonts w:ascii="Arial" w:hAnsi="Arial" w:cs="Arial"/>
          <w:color w:val="FF0000"/>
          <w:sz w:val="20"/>
        </w:rPr>
      </w:pPr>
    </w:p>
    <w:p w:rsidR="00F83784" w:rsidRPr="00015BE0" w:rsidRDefault="00546476">
      <w:pPr>
        <w:jc w:val="both"/>
        <w:rPr>
          <w:rFonts w:ascii="Arial" w:hAnsi="Arial" w:cs="Arial"/>
          <w:color w:val="FF0000"/>
          <w:sz w:val="20"/>
        </w:rPr>
      </w:pPr>
      <w:r w:rsidRPr="00546476">
        <w:rPr>
          <w:rFonts w:ascii="Arial" w:hAnsi="Arial" w:cs="Arial"/>
          <w:color w:val="FF0000"/>
          <w:sz w:val="20"/>
        </w:rPr>
        <w:t>[Note: This section 9.4 contains additional information that can be disclosed in the budget year following a general revaluation of properties taking place.  The next such year will be the 2014/15 budget.]</w:t>
      </w:r>
    </w:p>
    <w:p w:rsidR="00F83784" w:rsidRPr="00015BE0" w:rsidRDefault="00F83784">
      <w:pPr>
        <w:jc w:val="both"/>
        <w:rPr>
          <w:rFonts w:ascii="Arial" w:hAnsi="Arial" w:cs="Arial"/>
          <w:color w:val="FF0000"/>
          <w:sz w:val="20"/>
        </w:rPr>
      </w:pPr>
    </w:p>
    <w:p w:rsidR="006A7759" w:rsidRPr="00015BE0" w:rsidRDefault="00546476">
      <w:pPr>
        <w:jc w:val="both"/>
        <w:rPr>
          <w:rFonts w:ascii="Arial" w:hAnsi="Arial" w:cs="Arial"/>
          <w:color w:val="FF0000"/>
          <w:sz w:val="20"/>
        </w:rPr>
      </w:pPr>
      <w:r w:rsidRPr="00546476">
        <w:rPr>
          <w:rFonts w:ascii="Arial" w:hAnsi="Arial" w:cs="Arial"/>
          <w:color w:val="FF0000"/>
          <w:sz w:val="20"/>
        </w:rPr>
        <w:t>During the 2011/12 year, a revaluation of all properties within the municipality was carried out and first applied from 1 January 2012 for the 2012/13 year. The outcome of the general revaluation has been a significant change in property valuations throughout the municipality. Overall, property valuations across the municipal district have increased by 37%. Of this increase, residential properties have increased by 43% and business properties by 5%.</w:t>
      </w:r>
    </w:p>
    <w:p w:rsidR="006A7759" w:rsidRPr="00015BE0" w:rsidRDefault="006A7759">
      <w:pPr>
        <w:jc w:val="both"/>
        <w:rPr>
          <w:rFonts w:ascii="Arial" w:hAnsi="Arial" w:cs="Arial"/>
          <w:color w:val="FF0000"/>
          <w:sz w:val="20"/>
        </w:rPr>
      </w:pPr>
    </w:p>
    <w:p w:rsidR="006A7759" w:rsidRPr="00015BE0" w:rsidRDefault="00546476">
      <w:pPr>
        <w:jc w:val="both"/>
        <w:rPr>
          <w:rFonts w:ascii="Arial" w:hAnsi="Arial" w:cs="Arial"/>
          <w:color w:val="FF0000"/>
          <w:sz w:val="20"/>
        </w:rPr>
      </w:pPr>
      <w:r w:rsidRPr="00546476">
        <w:rPr>
          <w:rFonts w:ascii="Arial" w:hAnsi="Arial" w:cs="Arial"/>
          <w:color w:val="FF0000"/>
          <w:sz w:val="20"/>
        </w:rPr>
        <w:t>The following table summarises the valuation changes between the 2010 and 2012 general revaluations for residential properties by suburb, together with the rating changes between the 2011/12 and 2012/13 years based on a 3.9% average rate increase and the valuation movements listed.</w:t>
      </w:r>
    </w:p>
    <w:p w:rsidR="006A7759" w:rsidRPr="00015BE0" w:rsidRDefault="006A7759">
      <w:pPr>
        <w:jc w:val="both"/>
        <w:rPr>
          <w:rFonts w:ascii="Arial" w:hAnsi="Arial" w:cs="Arial"/>
          <w:color w:val="FF0000"/>
          <w:sz w:val="20"/>
        </w:rPr>
      </w:pPr>
    </w:p>
    <w:tbl>
      <w:tblPr>
        <w:tblW w:w="5391" w:type="dxa"/>
        <w:tblInd w:w="108" w:type="dxa"/>
        <w:tblLook w:val="0000"/>
      </w:tblPr>
      <w:tblGrid>
        <w:gridCol w:w="2694"/>
        <w:gridCol w:w="1417"/>
        <w:gridCol w:w="1280"/>
      </w:tblGrid>
      <w:tr w:rsidR="006A7759" w:rsidRPr="00015BE0">
        <w:trPr>
          <w:trHeight w:val="270"/>
        </w:trPr>
        <w:tc>
          <w:tcPr>
            <w:tcW w:w="2694" w:type="dxa"/>
            <w:tcBorders>
              <w:top w:val="nil"/>
              <w:left w:val="nil"/>
              <w:bottom w:val="nil"/>
              <w:right w:val="nil"/>
            </w:tcBorders>
            <w:shd w:val="clear" w:color="auto" w:fill="CC0000"/>
          </w:tcPr>
          <w:p w:rsidR="006A7759" w:rsidRPr="009145F4" w:rsidRDefault="006A7759">
            <w:pPr>
              <w:jc w:val="center"/>
              <w:rPr>
                <w:rFonts w:ascii="Arial" w:hAnsi="Arial" w:cs="Arial"/>
                <w:b/>
                <w:bCs/>
                <w:color w:val="FFFFFF" w:themeColor="background1"/>
                <w:sz w:val="20"/>
                <w:lang w:eastAsia="en-AU"/>
              </w:rPr>
            </w:pPr>
          </w:p>
          <w:p w:rsidR="006A7759" w:rsidRPr="009145F4" w:rsidRDefault="00546476">
            <w:pPr>
              <w:rPr>
                <w:rFonts w:ascii="Arial" w:hAnsi="Arial" w:cs="Arial"/>
                <w:b/>
                <w:bCs/>
                <w:color w:val="FFFFFF" w:themeColor="background1"/>
                <w:sz w:val="20"/>
                <w:lang w:eastAsia="en-AU"/>
              </w:rPr>
            </w:pPr>
            <w:r w:rsidRPr="00546476">
              <w:rPr>
                <w:rFonts w:ascii="Arial" w:hAnsi="Arial" w:cs="Arial"/>
                <w:b/>
                <w:bCs/>
                <w:color w:val="FFFFFF" w:themeColor="background1"/>
                <w:sz w:val="20"/>
                <w:lang w:eastAsia="en-AU"/>
              </w:rPr>
              <w:t>Suburb</w:t>
            </w:r>
          </w:p>
        </w:tc>
        <w:tc>
          <w:tcPr>
            <w:tcW w:w="1417" w:type="dxa"/>
            <w:tcBorders>
              <w:top w:val="nil"/>
              <w:left w:val="nil"/>
              <w:bottom w:val="nil"/>
              <w:right w:val="nil"/>
            </w:tcBorders>
            <w:shd w:val="clear" w:color="auto" w:fill="CC0000"/>
          </w:tcPr>
          <w:p w:rsidR="006A7759" w:rsidRPr="009145F4" w:rsidRDefault="00546476">
            <w:pPr>
              <w:jc w:val="center"/>
              <w:rPr>
                <w:rFonts w:ascii="Arial" w:hAnsi="Arial" w:cs="Arial"/>
                <w:b/>
                <w:bCs/>
                <w:color w:val="FFFFFF" w:themeColor="background1"/>
                <w:sz w:val="20"/>
                <w:lang w:eastAsia="en-AU"/>
              </w:rPr>
            </w:pPr>
            <w:r w:rsidRPr="00546476">
              <w:rPr>
                <w:rFonts w:ascii="Arial" w:hAnsi="Arial" w:cs="Arial"/>
                <w:b/>
                <w:bCs/>
                <w:color w:val="FFFFFF" w:themeColor="background1"/>
                <w:sz w:val="20"/>
                <w:lang w:eastAsia="en-AU"/>
              </w:rPr>
              <w:t>Valuation Change (Decrease)</w:t>
            </w:r>
          </w:p>
        </w:tc>
        <w:tc>
          <w:tcPr>
            <w:tcW w:w="1280" w:type="dxa"/>
            <w:tcBorders>
              <w:top w:val="nil"/>
              <w:left w:val="nil"/>
              <w:bottom w:val="nil"/>
              <w:right w:val="nil"/>
            </w:tcBorders>
            <w:shd w:val="clear" w:color="auto" w:fill="CC0000"/>
          </w:tcPr>
          <w:p w:rsidR="006A7759" w:rsidRPr="009145F4" w:rsidRDefault="00546476">
            <w:pPr>
              <w:jc w:val="center"/>
              <w:rPr>
                <w:rFonts w:ascii="Arial" w:hAnsi="Arial" w:cs="Arial"/>
                <w:b/>
                <w:bCs/>
                <w:color w:val="FFFFFF" w:themeColor="background1"/>
                <w:sz w:val="20"/>
                <w:lang w:eastAsia="en-AU"/>
              </w:rPr>
            </w:pPr>
            <w:r w:rsidRPr="00546476">
              <w:rPr>
                <w:rFonts w:ascii="Arial" w:hAnsi="Arial" w:cs="Arial"/>
                <w:b/>
                <w:bCs/>
                <w:color w:val="FFFFFF" w:themeColor="background1"/>
                <w:sz w:val="20"/>
                <w:lang w:eastAsia="en-AU"/>
              </w:rPr>
              <w:t>Rating Change (Decrease)</w:t>
            </w:r>
          </w:p>
        </w:tc>
      </w:tr>
      <w:tr w:rsidR="006A7759" w:rsidRPr="00015BE0">
        <w:trPr>
          <w:trHeight w:val="270"/>
        </w:trPr>
        <w:tc>
          <w:tcPr>
            <w:tcW w:w="2694" w:type="dxa"/>
            <w:tcBorders>
              <w:top w:val="nil"/>
              <w:left w:val="nil"/>
              <w:right w:val="nil"/>
            </w:tcBorders>
            <w:vAlign w:val="bottom"/>
          </w:tcPr>
          <w:p w:rsidR="006A7759" w:rsidRPr="00015BE0" w:rsidRDefault="00546476">
            <w:pPr>
              <w:rPr>
                <w:rFonts w:ascii="Arial" w:hAnsi="Arial" w:cs="Arial"/>
                <w:color w:val="FF0000"/>
                <w:sz w:val="20"/>
                <w:lang w:eastAsia="en-AU"/>
              </w:rPr>
            </w:pPr>
            <w:r w:rsidRPr="00546476">
              <w:rPr>
                <w:rFonts w:ascii="Arial" w:hAnsi="Arial" w:cs="Arial"/>
                <w:color w:val="FF0000"/>
                <w:sz w:val="20"/>
                <w:lang w:eastAsia="en-AU"/>
              </w:rPr>
              <w:t>Alphonse</w:t>
            </w:r>
          </w:p>
        </w:tc>
        <w:tc>
          <w:tcPr>
            <w:tcW w:w="1417" w:type="dxa"/>
            <w:tcBorders>
              <w:top w:val="nil"/>
              <w:left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30%</w:t>
            </w:r>
          </w:p>
        </w:tc>
        <w:tc>
          <w:tcPr>
            <w:tcW w:w="1280" w:type="dxa"/>
            <w:tcBorders>
              <w:top w:val="nil"/>
              <w:left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3%</w:t>
            </w:r>
          </w:p>
        </w:tc>
      </w:tr>
      <w:tr w:rsidR="006A7759" w:rsidRPr="00015BE0">
        <w:trPr>
          <w:trHeight w:val="270"/>
        </w:trPr>
        <w:tc>
          <w:tcPr>
            <w:tcW w:w="2694" w:type="dxa"/>
            <w:tcBorders>
              <w:top w:val="nil"/>
              <w:left w:val="nil"/>
              <w:bottom w:val="nil"/>
              <w:right w:val="nil"/>
            </w:tcBorders>
            <w:vAlign w:val="bottom"/>
          </w:tcPr>
          <w:p w:rsidR="006A7759" w:rsidRPr="00015BE0" w:rsidRDefault="00546476">
            <w:pPr>
              <w:rPr>
                <w:rFonts w:ascii="Arial" w:hAnsi="Arial" w:cs="Arial"/>
                <w:color w:val="FF0000"/>
                <w:sz w:val="20"/>
                <w:lang w:eastAsia="en-AU"/>
              </w:rPr>
            </w:pPr>
            <w:proofErr w:type="spellStart"/>
            <w:r w:rsidRPr="00546476">
              <w:rPr>
                <w:rFonts w:ascii="Arial" w:hAnsi="Arial" w:cs="Arial"/>
                <w:color w:val="FF0000"/>
                <w:sz w:val="20"/>
                <w:lang w:eastAsia="en-AU"/>
              </w:rPr>
              <w:t>Bundorn</w:t>
            </w:r>
            <w:proofErr w:type="spellEnd"/>
          </w:p>
        </w:tc>
        <w:tc>
          <w:tcPr>
            <w:tcW w:w="1417"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39%</w:t>
            </w:r>
          </w:p>
        </w:tc>
        <w:tc>
          <w:tcPr>
            <w:tcW w:w="1280"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16%</w:t>
            </w:r>
          </w:p>
        </w:tc>
      </w:tr>
      <w:tr w:rsidR="006A7759" w:rsidRPr="00015BE0">
        <w:trPr>
          <w:trHeight w:val="270"/>
        </w:trPr>
        <w:tc>
          <w:tcPr>
            <w:tcW w:w="2694" w:type="dxa"/>
            <w:tcBorders>
              <w:top w:val="nil"/>
              <w:left w:val="nil"/>
              <w:bottom w:val="nil"/>
              <w:right w:val="nil"/>
            </w:tcBorders>
            <w:vAlign w:val="bottom"/>
          </w:tcPr>
          <w:p w:rsidR="006A7759" w:rsidRPr="00015BE0" w:rsidRDefault="00546476">
            <w:pPr>
              <w:rPr>
                <w:rFonts w:ascii="Arial" w:hAnsi="Arial" w:cs="Arial"/>
                <w:color w:val="FF0000"/>
                <w:sz w:val="20"/>
                <w:lang w:eastAsia="en-AU"/>
              </w:rPr>
            </w:pPr>
            <w:r w:rsidRPr="00546476">
              <w:rPr>
                <w:rFonts w:ascii="Arial" w:hAnsi="Arial" w:cs="Arial"/>
                <w:color w:val="FF0000"/>
                <w:sz w:val="20"/>
                <w:lang w:eastAsia="en-AU"/>
              </w:rPr>
              <w:t>Fairley</w:t>
            </w:r>
          </w:p>
        </w:tc>
        <w:tc>
          <w:tcPr>
            <w:tcW w:w="1417"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36%</w:t>
            </w:r>
          </w:p>
        </w:tc>
        <w:tc>
          <w:tcPr>
            <w:tcW w:w="1280"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6%</w:t>
            </w:r>
          </w:p>
        </w:tc>
      </w:tr>
      <w:tr w:rsidR="006A7759" w:rsidRPr="00015BE0">
        <w:trPr>
          <w:trHeight w:val="270"/>
        </w:trPr>
        <w:tc>
          <w:tcPr>
            <w:tcW w:w="2694" w:type="dxa"/>
            <w:tcBorders>
              <w:top w:val="nil"/>
              <w:left w:val="nil"/>
              <w:bottom w:val="nil"/>
              <w:right w:val="nil"/>
            </w:tcBorders>
            <w:vAlign w:val="bottom"/>
          </w:tcPr>
          <w:p w:rsidR="006A7759" w:rsidRPr="00015BE0" w:rsidRDefault="00546476">
            <w:pPr>
              <w:rPr>
                <w:rFonts w:ascii="Arial" w:hAnsi="Arial" w:cs="Arial"/>
                <w:color w:val="FF0000"/>
                <w:sz w:val="20"/>
                <w:lang w:eastAsia="en-AU"/>
              </w:rPr>
            </w:pPr>
            <w:r w:rsidRPr="00546476">
              <w:rPr>
                <w:rFonts w:ascii="Arial" w:hAnsi="Arial" w:cs="Arial"/>
                <w:color w:val="FF0000"/>
                <w:sz w:val="20"/>
                <w:lang w:eastAsia="en-AU"/>
              </w:rPr>
              <w:t>Kingsville</w:t>
            </w:r>
          </w:p>
        </w:tc>
        <w:tc>
          <w:tcPr>
            <w:tcW w:w="1417"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58%</w:t>
            </w:r>
          </w:p>
        </w:tc>
        <w:tc>
          <w:tcPr>
            <w:tcW w:w="1280"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15%</w:t>
            </w:r>
          </w:p>
        </w:tc>
      </w:tr>
      <w:tr w:rsidR="006A7759" w:rsidRPr="00015BE0">
        <w:trPr>
          <w:trHeight w:val="270"/>
        </w:trPr>
        <w:tc>
          <w:tcPr>
            <w:tcW w:w="2694" w:type="dxa"/>
            <w:tcBorders>
              <w:top w:val="nil"/>
              <w:left w:val="nil"/>
              <w:bottom w:val="nil"/>
              <w:right w:val="nil"/>
            </w:tcBorders>
            <w:vAlign w:val="bottom"/>
          </w:tcPr>
          <w:p w:rsidR="006A7759" w:rsidRPr="00015BE0" w:rsidRDefault="00546476">
            <w:pPr>
              <w:rPr>
                <w:rFonts w:ascii="Arial" w:hAnsi="Arial" w:cs="Arial"/>
                <w:color w:val="FF0000"/>
                <w:sz w:val="20"/>
                <w:lang w:eastAsia="en-AU"/>
              </w:rPr>
            </w:pPr>
            <w:r w:rsidRPr="00546476">
              <w:rPr>
                <w:rFonts w:ascii="Arial" w:hAnsi="Arial" w:cs="Arial"/>
                <w:color w:val="FF0000"/>
                <w:sz w:val="20"/>
                <w:lang w:eastAsia="en-AU"/>
              </w:rPr>
              <w:t>Northville</w:t>
            </w:r>
          </w:p>
        </w:tc>
        <w:tc>
          <w:tcPr>
            <w:tcW w:w="1417"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42%</w:t>
            </w:r>
          </w:p>
        </w:tc>
        <w:tc>
          <w:tcPr>
            <w:tcW w:w="1280"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8%</w:t>
            </w:r>
          </w:p>
        </w:tc>
      </w:tr>
      <w:tr w:rsidR="006A7759" w:rsidRPr="00015BE0">
        <w:trPr>
          <w:trHeight w:val="270"/>
        </w:trPr>
        <w:tc>
          <w:tcPr>
            <w:tcW w:w="2694" w:type="dxa"/>
            <w:tcBorders>
              <w:top w:val="nil"/>
              <w:left w:val="nil"/>
              <w:bottom w:val="nil"/>
              <w:right w:val="nil"/>
            </w:tcBorders>
            <w:vAlign w:val="bottom"/>
          </w:tcPr>
          <w:p w:rsidR="006A7759" w:rsidRPr="00015BE0" w:rsidRDefault="00546476">
            <w:pPr>
              <w:rPr>
                <w:rFonts w:ascii="Arial" w:hAnsi="Arial" w:cs="Arial"/>
                <w:color w:val="FF0000"/>
                <w:sz w:val="20"/>
                <w:lang w:eastAsia="en-AU"/>
              </w:rPr>
            </w:pPr>
            <w:r w:rsidRPr="00546476">
              <w:rPr>
                <w:rFonts w:ascii="Arial" w:hAnsi="Arial" w:cs="Arial"/>
                <w:color w:val="FF0000"/>
                <w:sz w:val="20"/>
                <w:lang w:eastAsia="en-AU"/>
              </w:rPr>
              <w:t>Victory</w:t>
            </w:r>
          </w:p>
        </w:tc>
        <w:tc>
          <w:tcPr>
            <w:tcW w:w="1417"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45%</w:t>
            </w:r>
          </w:p>
        </w:tc>
        <w:tc>
          <w:tcPr>
            <w:tcW w:w="1280" w:type="dxa"/>
            <w:tcBorders>
              <w:top w:val="nil"/>
              <w:left w:val="nil"/>
              <w:bottom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8%</w:t>
            </w:r>
          </w:p>
        </w:tc>
      </w:tr>
      <w:tr w:rsidR="006A7759" w:rsidRPr="00015BE0">
        <w:trPr>
          <w:trHeight w:val="270"/>
        </w:trPr>
        <w:tc>
          <w:tcPr>
            <w:tcW w:w="2694" w:type="dxa"/>
            <w:tcBorders>
              <w:top w:val="nil"/>
              <w:left w:val="nil"/>
              <w:right w:val="nil"/>
            </w:tcBorders>
            <w:vAlign w:val="bottom"/>
          </w:tcPr>
          <w:p w:rsidR="006A7759" w:rsidRPr="00015BE0" w:rsidRDefault="00546476">
            <w:pPr>
              <w:rPr>
                <w:rFonts w:ascii="Arial" w:hAnsi="Arial" w:cs="Arial"/>
                <w:color w:val="FF0000"/>
                <w:sz w:val="20"/>
                <w:lang w:eastAsia="en-AU"/>
              </w:rPr>
            </w:pPr>
            <w:proofErr w:type="spellStart"/>
            <w:r w:rsidRPr="00546476">
              <w:rPr>
                <w:rFonts w:ascii="Arial" w:hAnsi="Arial" w:cs="Arial"/>
                <w:color w:val="FF0000"/>
                <w:sz w:val="20"/>
                <w:lang w:eastAsia="en-AU"/>
              </w:rPr>
              <w:t>Restville</w:t>
            </w:r>
            <w:proofErr w:type="spellEnd"/>
          </w:p>
        </w:tc>
        <w:tc>
          <w:tcPr>
            <w:tcW w:w="1417" w:type="dxa"/>
            <w:tcBorders>
              <w:top w:val="nil"/>
              <w:left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39%</w:t>
            </w:r>
          </w:p>
        </w:tc>
        <w:tc>
          <w:tcPr>
            <w:tcW w:w="1280" w:type="dxa"/>
            <w:tcBorders>
              <w:top w:val="nil"/>
              <w:left w:val="nil"/>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7%</w:t>
            </w:r>
          </w:p>
        </w:tc>
      </w:tr>
      <w:tr w:rsidR="006A7759" w:rsidRPr="00015BE0">
        <w:trPr>
          <w:trHeight w:val="270"/>
        </w:trPr>
        <w:tc>
          <w:tcPr>
            <w:tcW w:w="2694" w:type="dxa"/>
            <w:tcBorders>
              <w:top w:val="nil"/>
              <w:left w:val="nil"/>
              <w:bottom w:val="single" w:sz="4" w:space="0" w:color="auto"/>
              <w:right w:val="nil"/>
            </w:tcBorders>
            <w:vAlign w:val="bottom"/>
          </w:tcPr>
          <w:p w:rsidR="006A7759" w:rsidRPr="00015BE0" w:rsidRDefault="00546476">
            <w:pPr>
              <w:rPr>
                <w:rFonts w:ascii="Arial" w:hAnsi="Arial" w:cs="Arial"/>
                <w:color w:val="FF0000"/>
                <w:sz w:val="20"/>
                <w:lang w:eastAsia="en-AU"/>
              </w:rPr>
            </w:pPr>
            <w:proofErr w:type="spellStart"/>
            <w:r w:rsidRPr="00546476">
              <w:rPr>
                <w:rFonts w:ascii="Arial" w:hAnsi="Arial" w:cs="Arial"/>
                <w:color w:val="FF0000"/>
                <w:sz w:val="20"/>
                <w:lang w:eastAsia="en-AU"/>
              </w:rPr>
              <w:t>Thornley</w:t>
            </w:r>
            <w:proofErr w:type="spellEnd"/>
          </w:p>
        </w:tc>
        <w:tc>
          <w:tcPr>
            <w:tcW w:w="1417" w:type="dxa"/>
            <w:tcBorders>
              <w:top w:val="nil"/>
              <w:left w:val="nil"/>
              <w:bottom w:val="single" w:sz="4" w:space="0" w:color="auto"/>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57%</w:t>
            </w:r>
          </w:p>
        </w:tc>
        <w:tc>
          <w:tcPr>
            <w:tcW w:w="1280" w:type="dxa"/>
            <w:tcBorders>
              <w:top w:val="nil"/>
              <w:left w:val="nil"/>
              <w:bottom w:val="single" w:sz="4" w:space="0" w:color="auto"/>
              <w:right w:val="nil"/>
            </w:tcBorders>
            <w:vAlign w:val="bottom"/>
          </w:tcPr>
          <w:p w:rsidR="006A7759" w:rsidRPr="00015BE0" w:rsidRDefault="00546476">
            <w:pPr>
              <w:jc w:val="center"/>
              <w:rPr>
                <w:rFonts w:ascii="Arial" w:hAnsi="Arial" w:cs="Arial"/>
                <w:color w:val="FF0000"/>
                <w:sz w:val="20"/>
                <w:lang w:eastAsia="en-AU"/>
              </w:rPr>
            </w:pPr>
            <w:r w:rsidRPr="00546476">
              <w:rPr>
                <w:rFonts w:ascii="Arial" w:hAnsi="Arial" w:cs="Arial"/>
                <w:color w:val="FF0000"/>
                <w:sz w:val="20"/>
                <w:lang w:eastAsia="en-AU"/>
              </w:rPr>
              <w:t>14%</w:t>
            </w:r>
          </w:p>
        </w:tc>
      </w:tr>
      <w:tr w:rsidR="006A7759" w:rsidRPr="00015BE0">
        <w:trPr>
          <w:trHeight w:val="270"/>
        </w:trPr>
        <w:tc>
          <w:tcPr>
            <w:tcW w:w="2694" w:type="dxa"/>
            <w:tcBorders>
              <w:top w:val="single" w:sz="4" w:space="0" w:color="auto"/>
              <w:left w:val="nil"/>
              <w:bottom w:val="single" w:sz="4" w:space="0" w:color="auto"/>
              <w:right w:val="nil"/>
            </w:tcBorders>
            <w:vAlign w:val="bottom"/>
          </w:tcPr>
          <w:p w:rsidR="006A7759" w:rsidRPr="00015BE0" w:rsidRDefault="00546476">
            <w:pPr>
              <w:rPr>
                <w:rFonts w:ascii="Arial" w:hAnsi="Arial" w:cs="Arial"/>
                <w:color w:val="FF0000"/>
                <w:sz w:val="20"/>
                <w:lang w:eastAsia="en-AU"/>
              </w:rPr>
            </w:pPr>
            <w:r w:rsidRPr="00546476">
              <w:rPr>
                <w:rFonts w:ascii="Arial" w:hAnsi="Arial" w:cs="Arial"/>
                <w:b/>
                <w:iCs/>
                <w:color w:val="FF0000"/>
                <w:sz w:val="20"/>
                <w:lang w:eastAsia="en-AU"/>
              </w:rPr>
              <w:t>Average residential</w:t>
            </w:r>
          </w:p>
        </w:tc>
        <w:tc>
          <w:tcPr>
            <w:tcW w:w="1417" w:type="dxa"/>
            <w:tcBorders>
              <w:top w:val="single" w:sz="4" w:space="0" w:color="auto"/>
              <w:left w:val="nil"/>
              <w:bottom w:val="single" w:sz="4" w:space="0" w:color="auto"/>
              <w:right w:val="nil"/>
            </w:tcBorders>
            <w:vAlign w:val="bottom"/>
          </w:tcPr>
          <w:p w:rsidR="006A7759" w:rsidRPr="00015BE0" w:rsidRDefault="00546476">
            <w:pPr>
              <w:jc w:val="center"/>
              <w:rPr>
                <w:rFonts w:ascii="Arial" w:hAnsi="Arial" w:cs="Arial"/>
                <w:b/>
                <w:color w:val="FF0000"/>
                <w:sz w:val="20"/>
                <w:lang w:eastAsia="en-AU"/>
              </w:rPr>
            </w:pPr>
            <w:r w:rsidRPr="00546476">
              <w:rPr>
                <w:rFonts w:ascii="Arial" w:hAnsi="Arial" w:cs="Arial"/>
                <w:b/>
                <w:color w:val="FF0000"/>
                <w:sz w:val="20"/>
                <w:lang w:eastAsia="en-AU"/>
              </w:rPr>
              <w:t>43%</w:t>
            </w:r>
          </w:p>
        </w:tc>
        <w:tc>
          <w:tcPr>
            <w:tcW w:w="1280" w:type="dxa"/>
            <w:tcBorders>
              <w:top w:val="single" w:sz="4" w:space="0" w:color="auto"/>
              <w:left w:val="nil"/>
              <w:bottom w:val="single" w:sz="4" w:space="0" w:color="auto"/>
              <w:right w:val="nil"/>
            </w:tcBorders>
            <w:vAlign w:val="bottom"/>
          </w:tcPr>
          <w:p w:rsidR="006A7759" w:rsidRPr="00015BE0" w:rsidRDefault="00546476">
            <w:pPr>
              <w:jc w:val="center"/>
              <w:rPr>
                <w:rFonts w:ascii="Arial" w:hAnsi="Arial" w:cs="Arial"/>
                <w:b/>
                <w:color w:val="FF0000"/>
                <w:sz w:val="20"/>
                <w:lang w:eastAsia="en-AU"/>
              </w:rPr>
            </w:pPr>
            <w:r w:rsidRPr="00546476">
              <w:rPr>
                <w:rFonts w:ascii="Arial" w:hAnsi="Arial" w:cs="Arial"/>
                <w:b/>
                <w:color w:val="FF0000"/>
                <w:sz w:val="20"/>
                <w:lang w:eastAsia="en-AU"/>
              </w:rPr>
              <w:t>13%</w:t>
            </w:r>
          </w:p>
        </w:tc>
      </w:tr>
      <w:tr w:rsidR="006A7759" w:rsidRPr="00015BE0">
        <w:trPr>
          <w:trHeight w:val="270"/>
        </w:trPr>
        <w:tc>
          <w:tcPr>
            <w:tcW w:w="2694" w:type="dxa"/>
            <w:tcBorders>
              <w:top w:val="single" w:sz="4" w:space="0" w:color="auto"/>
              <w:left w:val="nil"/>
              <w:bottom w:val="single" w:sz="4" w:space="0" w:color="auto"/>
              <w:right w:val="nil"/>
            </w:tcBorders>
            <w:vAlign w:val="bottom"/>
          </w:tcPr>
          <w:p w:rsidR="006A7759" w:rsidRPr="00015BE0" w:rsidRDefault="00546476">
            <w:pPr>
              <w:rPr>
                <w:rFonts w:ascii="Arial" w:hAnsi="Arial" w:cs="Arial"/>
                <w:color w:val="FF0000"/>
                <w:sz w:val="20"/>
                <w:lang w:eastAsia="en-AU"/>
              </w:rPr>
            </w:pPr>
            <w:r w:rsidRPr="00546476">
              <w:rPr>
                <w:rFonts w:ascii="Arial" w:hAnsi="Arial" w:cs="Arial"/>
                <w:b/>
                <w:iCs/>
                <w:color w:val="FF0000"/>
                <w:sz w:val="20"/>
                <w:lang w:eastAsia="en-AU"/>
              </w:rPr>
              <w:t>Average business</w:t>
            </w:r>
          </w:p>
        </w:tc>
        <w:tc>
          <w:tcPr>
            <w:tcW w:w="1417" w:type="dxa"/>
            <w:tcBorders>
              <w:top w:val="single" w:sz="4" w:space="0" w:color="auto"/>
              <w:left w:val="nil"/>
              <w:bottom w:val="single" w:sz="4" w:space="0" w:color="auto"/>
              <w:right w:val="nil"/>
            </w:tcBorders>
            <w:vAlign w:val="bottom"/>
          </w:tcPr>
          <w:p w:rsidR="006A7759" w:rsidRPr="00015BE0" w:rsidRDefault="00546476">
            <w:pPr>
              <w:jc w:val="center"/>
              <w:rPr>
                <w:rFonts w:ascii="Arial" w:hAnsi="Arial" w:cs="Arial"/>
                <w:b/>
                <w:color w:val="FF0000"/>
                <w:sz w:val="20"/>
                <w:lang w:eastAsia="en-AU"/>
              </w:rPr>
            </w:pPr>
            <w:r w:rsidRPr="00546476">
              <w:rPr>
                <w:rFonts w:ascii="Arial" w:hAnsi="Arial" w:cs="Arial"/>
                <w:b/>
                <w:color w:val="FF0000"/>
                <w:sz w:val="20"/>
                <w:lang w:eastAsia="en-AU"/>
              </w:rPr>
              <w:t>5%</w:t>
            </w:r>
          </w:p>
        </w:tc>
        <w:tc>
          <w:tcPr>
            <w:tcW w:w="1280" w:type="dxa"/>
            <w:tcBorders>
              <w:top w:val="single" w:sz="4" w:space="0" w:color="auto"/>
              <w:left w:val="nil"/>
              <w:bottom w:val="single" w:sz="4" w:space="0" w:color="auto"/>
              <w:right w:val="nil"/>
            </w:tcBorders>
            <w:vAlign w:val="bottom"/>
          </w:tcPr>
          <w:p w:rsidR="006A7759" w:rsidRPr="00015BE0" w:rsidRDefault="00546476">
            <w:pPr>
              <w:jc w:val="center"/>
              <w:rPr>
                <w:rFonts w:ascii="Arial" w:hAnsi="Arial" w:cs="Arial"/>
                <w:b/>
                <w:color w:val="FF0000"/>
                <w:sz w:val="20"/>
                <w:lang w:eastAsia="en-AU"/>
              </w:rPr>
            </w:pPr>
            <w:r w:rsidRPr="00546476">
              <w:rPr>
                <w:rFonts w:ascii="Arial" w:hAnsi="Arial" w:cs="Arial"/>
                <w:b/>
                <w:color w:val="FF0000"/>
                <w:sz w:val="20"/>
                <w:lang w:eastAsia="en-AU"/>
              </w:rPr>
              <w:t>(7)%</w:t>
            </w:r>
          </w:p>
        </w:tc>
      </w:tr>
    </w:tbl>
    <w:p w:rsidR="006A7759" w:rsidRPr="00015BE0" w:rsidRDefault="006A7759">
      <w:pPr>
        <w:jc w:val="both"/>
        <w:rPr>
          <w:rFonts w:ascii="Arial" w:hAnsi="Arial" w:cs="Arial"/>
          <w:color w:val="FF0000"/>
          <w:sz w:val="20"/>
        </w:rPr>
      </w:pPr>
    </w:p>
    <w:p w:rsidR="006A7759" w:rsidRPr="00015BE0" w:rsidRDefault="00546476">
      <w:pPr>
        <w:jc w:val="both"/>
        <w:rPr>
          <w:rFonts w:ascii="Arial" w:hAnsi="Arial" w:cs="Arial"/>
          <w:color w:val="FF0000"/>
          <w:sz w:val="20"/>
        </w:rPr>
      </w:pPr>
      <w:r w:rsidRPr="00546476">
        <w:rPr>
          <w:rFonts w:ascii="Arial" w:hAnsi="Arial" w:cs="Arial"/>
          <w:color w:val="FF0000"/>
          <w:sz w:val="20"/>
        </w:rPr>
        <w:t>In deliberating over the setting of the differential rate structure for the 2012/13 year, Council has been mindful of the greater increase in residential property valuations compared to those in the business sector. If no changes were made to the rate differential, the change in property values would result in an overall increase of 13% in residential rates and a 7% reduction in business rates for the 2012/13 year.</w:t>
      </w:r>
    </w:p>
    <w:p w:rsidR="006A7759" w:rsidRPr="00015BE0" w:rsidRDefault="006A7759">
      <w:pPr>
        <w:jc w:val="both"/>
        <w:rPr>
          <w:rFonts w:ascii="Arial" w:hAnsi="Arial" w:cs="Arial"/>
          <w:color w:val="FF0000"/>
          <w:sz w:val="20"/>
        </w:rPr>
      </w:pPr>
    </w:p>
    <w:p w:rsidR="006A7759" w:rsidRPr="00015BE0" w:rsidRDefault="00546476">
      <w:pPr>
        <w:jc w:val="both"/>
        <w:rPr>
          <w:rFonts w:ascii="Arial" w:hAnsi="Arial" w:cs="Arial"/>
          <w:color w:val="FF0000"/>
          <w:sz w:val="20"/>
        </w:rPr>
      </w:pPr>
      <w:r w:rsidRPr="00546476">
        <w:rPr>
          <w:rFonts w:ascii="Arial" w:hAnsi="Arial" w:cs="Arial"/>
          <w:color w:val="FF0000"/>
          <w:sz w:val="20"/>
        </w:rPr>
        <w:t>In view of the outcomes of the general revaluation of all properties within the Council’s municipal district during the 2011/12 year, Council has chosen not to make any changes to the existing rate differential. Therefore, in aggregate total rates and charges will increase by 3.9% compared to 2011/12.</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10. Other strategies</w:t>
      </w:r>
    </w:p>
    <w:p w:rsidR="006A7759" w:rsidRPr="00242D2A" w:rsidRDefault="006A7759">
      <w:pPr>
        <w:rPr>
          <w:rFonts w:ascii="Arial" w:hAnsi="Arial" w:cs="Arial"/>
          <w:szCs w:val="22"/>
        </w:rPr>
      </w:pPr>
    </w:p>
    <w:p w:rsidR="006A7759" w:rsidRPr="00242D2A" w:rsidRDefault="003653F1">
      <w:pPr>
        <w:jc w:val="both"/>
        <w:rPr>
          <w:rFonts w:ascii="Arial" w:hAnsi="Arial" w:cs="Arial"/>
          <w:szCs w:val="22"/>
          <w:lang w:eastAsia="en-AU"/>
        </w:rPr>
      </w:pPr>
      <w:r w:rsidRPr="003653F1">
        <w:rPr>
          <w:rFonts w:ascii="Arial" w:hAnsi="Arial" w:cs="Arial"/>
          <w:sz w:val="20"/>
          <w:lang w:eastAsia="en-AU"/>
        </w:rPr>
        <w:t xml:space="preserve">This section sets out </w:t>
      </w:r>
      <w:r w:rsidR="009F5F31">
        <w:rPr>
          <w:rFonts w:ascii="Arial" w:hAnsi="Arial" w:cs="Arial"/>
          <w:sz w:val="20"/>
          <w:lang w:eastAsia="en-AU"/>
        </w:rPr>
        <w:t xml:space="preserve">summaries of </w:t>
      </w:r>
      <w:r w:rsidRPr="003653F1">
        <w:rPr>
          <w:rFonts w:ascii="Arial" w:hAnsi="Arial" w:cs="Arial"/>
          <w:sz w:val="20"/>
          <w:lang w:eastAsia="en-AU"/>
        </w:rPr>
        <w:t>the strategies that have been developed and incorporated into the Strategic Resource Plan including borrowings, infrastructure and service delivery</w:t>
      </w:r>
      <w:r w:rsidR="006A7759" w:rsidRPr="00242D2A">
        <w:rPr>
          <w:rFonts w:ascii="Arial" w:hAnsi="Arial" w:cs="Arial"/>
          <w:szCs w:val="22"/>
          <w:lang w:eastAsia="en-AU"/>
        </w:rPr>
        <w:t>.</w:t>
      </w:r>
    </w:p>
    <w:p w:rsidR="006A7759" w:rsidRPr="00242D2A" w:rsidRDefault="006A7759">
      <w:pPr>
        <w:jc w:val="both"/>
        <w:rPr>
          <w:rFonts w:ascii="Arial" w:hAnsi="Arial" w:cs="Arial"/>
          <w:szCs w:val="22"/>
        </w:rPr>
      </w:pPr>
    </w:p>
    <w:p w:rsidR="006A7759" w:rsidRPr="00242D2A" w:rsidRDefault="006A7759">
      <w:pPr>
        <w:jc w:val="both"/>
        <w:rPr>
          <w:rFonts w:ascii="Arial" w:hAnsi="Arial" w:cs="Arial"/>
          <w:b/>
          <w:szCs w:val="22"/>
        </w:rPr>
      </w:pPr>
      <w:r w:rsidRPr="00242D2A">
        <w:rPr>
          <w:rFonts w:ascii="Arial" w:hAnsi="Arial" w:cs="Arial"/>
          <w:b/>
          <w:szCs w:val="22"/>
        </w:rPr>
        <w:t>10.1 Borrowings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In developing the Strategic Resource Plan </w:t>
      </w:r>
      <w:r w:rsidR="006F63C6">
        <w:rPr>
          <w:rFonts w:ascii="Arial" w:hAnsi="Arial" w:cs="Arial"/>
          <w:sz w:val="20"/>
        </w:rPr>
        <w:t>(</w:t>
      </w:r>
      <w:r w:rsidRPr="00242D2A">
        <w:rPr>
          <w:rFonts w:ascii="Arial" w:hAnsi="Arial" w:cs="Arial"/>
          <w:sz w:val="20"/>
        </w:rPr>
        <w:t>SRP</w:t>
      </w:r>
      <w:r w:rsidR="006F63C6">
        <w:rPr>
          <w:rFonts w:ascii="Arial" w:hAnsi="Arial" w:cs="Arial"/>
          <w:sz w:val="20"/>
        </w:rPr>
        <w:t>)</w:t>
      </w:r>
      <w:r w:rsidRPr="00242D2A">
        <w:rPr>
          <w:rFonts w:ascii="Arial" w:hAnsi="Arial" w:cs="Arial"/>
          <w:sz w:val="20"/>
        </w:rPr>
        <w:t xml:space="preserve"> (see Section 8), borrowings was identified as an important funding source for capital works programs. In the past, Council has borrowed strongly to finance large infrastructure projects and since then has been in a phase of debt reduction. This has resulted in a reduction in debt servicing costs, but has meant that cash and investment reserves have been used as an alternate funding source to maintain robust capital works programs. With Council reserves now forecast to be $13.10 million at 30 June </w:t>
      </w:r>
      <w:r w:rsidR="00501D31" w:rsidRPr="00242D2A">
        <w:rPr>
          <w:rFonts w:ascii="Arial" w:hAnsi="Arial" w:cs="Arial"/>
          <w:sz w:val="20"/>
        </w:rPr>
        <w:t>201</w:t>
      </w:r>
      <w:r w:rsidR="00333711">
        <w:rPr>
          <w:rFonts w:ascii="Arial" w:hAnsi="Arial" w:cs="Arial"/>
          <w:sz w:val="20"/>
        </w:rPr>
        <w:t>3</w:t>
      </w:r>
      <w:r w:rsidR="00501D31" w:rsidRPr="00242D2A">
        <w:rPr>
          <w:rFonts w:ascii="Arial" w:hAnsi="Arial" w:cs="Arial"/>
          <w:sz w:val="20"/>
        </w:rPr>
        <w:t xml:space="preserve"> </w:t>
      </w:r>
      <w:r w:rsidRPr="00242D2A">
        <w:rPr>
          <w:rFonts w:ascii="Arial" w:hAnsi="Arial" w:cs="Arial"/>
          <w:sz w:val="20"/>
        </w:rPr>
        <w:t xml:space="preserve">and a further significant reduction in </w:t>
      </w:r>
      <w:r w:rsidR="003D63A7">
        <w:rPr>
          <w:rFonts w:ascii="Arial" w:hAnsi="Arial" w:cs="Arial"/>
          <w:sz w:val="20"/>
        </w:rPr>
        <w:t>2013/14</w:t>
      </w:r>
      <w:r w:rsidRPr="00242D2A">
        <w:rPr>
          <w:rFonts w:ascii="Arial" w:hAnsi="Arial" w:cs="Arial"/>
          <w:sz w:val="20"/>
        </w:rPr>
        <w:t xml:space="preserve"> to complete current infrastructure works in progress, it has been necessary to reconsider the issue of borrowings.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SRP includes the results of an analysis of Council’s debt position against both State averages and large Council averages over a number of different indicators. It also shows the results of prudential ratios used by the Victorian State Government to assess the loan capacity of local governments. The outcome of the analysis highlighted that a debt of $8.00 million could be comfortably accommodated. Council has set a target goal of reaching $4.00 million by </w:t>
      </w:r>
      <w:r w:rsidR="003D63A7">
        <w:rPr>
          <w:rFonts w:ascii="Arial" w:hAnsi="Arial" w:cs="Arial"/>
          <w:sz w:val="20"/>
        </w:rPr>
        <w:t>2013/14</w:t>
      </w:r>
      <w:r w:rsidRPr="00242D2A">
        <w:rPr>
          <w:rFonts w:ascii="Arial" w:hAnsi="Arial" w:cs="Arial"/>
          <w:sz w:val="20"/>
        </w:rPr>
        <w:t xml:space="preserve"> to allow spare debt capacity for future major projects. </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For the </w:t>
      </w:r>
      <w:r w:rsidR="003D63A7">
        <w:rPr>
          <w:rFonts w:ascii="Arial" w:hAnsi="Arial" w:cs="Arial"/>
          <w:sz w:val="20"/>
        </w:rPr>
        <w:t>2013/14</w:t>
      </w:r>
      <w:r w:rsidRPr="00242D2A">
        <w:rPr>
          <w:rFonts w:ascii="Arial" w:hAnsi="Arial" w:cs="Arial"/>
          <w:sz w:val="20"/>
        </w:rPr>
        <w:t xml:space="preserve"> year, Council has decided not take out any new borrowings to fund the capital works program and therefore, after making loan repayments of $1.47 million, will reduce its total borrowings to $4.89 million as at 30 June </w:t>
      </w:r>
      <w:r w:rsidR="00976B67" w:rsidRPr="00242D2A">
        <w:rPr>
          <w:rFonts w:ascii="Arial" w:hAnsi="Arial" w:cs="Arial"/>
          <w:sz w:val="20"/>
        </w:rPr>
        <w:t>201</w:t>
      </w:r>
      <w:r w:rsidR="00333711">
        <w:rPr>
          <w:rFonts w:ascii="Arial" w:hAnsi="Arial" w:cs="Arial"/>
          <w:sz w:val="20"/>
        </w:rPr>
        <w:t>4</w:t>
      </w:r>
      <w:r w:rsidRPr="00242D2A">
        <w:rPr>
          <w:rFonts w:ascii="Arial" w:hAnsi="Arial" w:cs="Arial"/>
          <w:sz w:val="20"/>
        </w:rPr>
        <w:t>. However</w:t>
      </w:r>
      <w:r w:rsidR="00B21A0E">
        <w:rPr>
          <w:rFonts w:ascii="Arial" w:hAnsi="Arial" w:cs="Arial"/>
          <w:sz w:val="20"/>
        </w:rPr>
        <w:t>,</w:t>
      </w:r>
      <w:r w:rsidRPr="00242D2A">
        <w:rPr>
          <w:rFonts w:ascii="Arial" w:hAnsi="Arial" w:cs="Arial"/>
          <w:sz w:val="20"/>
        </w:rPr>
        <w:t xml:space="preserve"> it is likely that in future </w:t>
      </w:r>
      <w:proofErr w:type="gramStart"/>
      <w:r w:rsidRPr="00242D2A">
        <w:rPr>
          <w:rFonts w:ascii="Arial" w:hAnsi="Arial" w:cs="Arial"/>
          <w:sz w:val="20"/>
        </w:rPr>
        <w:t>years,</w:t>
      </w:r>
      <w:proofErr w:type="gramEnd"/>
      <w:r w:rsidRPr="00242D2A">
        <w:rPr>
          <w:rFonts w:ascii="Arial" w:hAnsi="Arial" w:cs="Arial"/>
          <w:sz w:val="20"/>
        </w:rPr>
        <w:t xml:space="preserve"> borrowings will be required to fund future infrastructure initiatives. The following table sets out future proposed borrowings, based on the forecast financial position of Council as at 30 June </w:t>
      </w:r>
      <w:r w:rsidR="00501D31" w:rsidRPr="00242D2A">
        <w:rPr>
          <w:rFonts w:ascii="Arial" w:hAnsi="Arial" w:cs="Arial"/>
          <w:sz w:val="20"/>
        </w:rPr>
        <w:t>201</w:t>
      </w:r>
      <w:r w:rsidR="00333711">
        <w:rPr>
          <w:rFonts w:ascii="Arial" w:hAnsi="Arial" w:cs="Arial"/>
          <w:sz w:val="20"/>
        </w:rPr>
        <w:t>3</w:t>
      </w:r>
      <w:r w:rsidRPr="00242D2A">
        <w:rPr>
          <w:rFonts w:ascii="Arial" w:hAnsi="Arial" w:cs="Arial"/>
          <w:sz w:val="20"/>
        </w:rPr>
        <w:t>.</w:t>
      </w:r>
    </w:p>
    <w:p w:rsidR="006A7759" w:rsidRPr="00242D2A" w:rsidRDefault="006A7759">
      <w:pPr>
        <w:jc w:val="both"/>
        <w:rPr>
          <w:rFonts w:ascii="Arial" w:hAnsi="Arial" w:cs="Arial"/>
          <w:sz w:val="20"/>
        </w:rPr>
      </w:pPr>
    </w:p>
    <w:tbl>
      <w:tblPr>
        <w:tblW w:w="6465" w:type="dxa"/>
        <w:tblInd w:w="108" w:type="dxa"/>
        <w:tblLook w:val="0000"/>
      </w:tblPr>
      <w:tblGrid>
        <w:gridCol w:w="996"/>
        <w:gridCol w:w="1414"/>
        <w:gridCol w:w="1362"/>
        <w:gridCol w:w="1417"/>
        <w:gridCol w:w="1276"/>
      </w:tblGrid>
      <w:tr w:rsidR="006A7759" w:rsidRPr="00242D2A">
        <w:trPr>
          <w:trHeight w:val="555"/>
        </w:trPr>
        <w:tc>
          <w:tcPr>
            <w:tcW w:w="996" w:type="dxa"/>
            <w:tcBorders>
              <w:top w:val="nil"/>
              <w:left w:val="nil"/>
              <w:bottom w:val="nil"/>
              <w:right w:val="nil"/>
            </w:tcBorders>
            <w:shd w:val="clear" w:color="auto" w:fill="CC0000"/>
            <w:noWrap/>
            <w:vAlign w:val="bottom"/>
          </w:tcPr>
          <w:p w:rsidR="006A7759" w:rsidRPr="00242D2A" w:rsidRDefault="006A7759">
            <w:pPr>
              <w:jc w:val="both"/>
              <w:rPr>
                <w:rFonts w:ascii="Arial" w:hAnsi="Arial" w:cs="Arial"/>
                <w:b/>
                <w:bCs/>
                <w:color w:val="FFFFFF"/>
                <w:sz w:val="20"/>
                <w:lang w:eastAsia="en-AU"/>
              </w:rPr>
            </w:pPr>
            <w:r w:rsidRPr="00242D2A">
              <w:rPr>
                <w:rFonts w:ascii="Arial" w:hAnsi="Arial" w:cs="Arial"/>
                <w:b/>
                <w:bCs/>
                <w:color w:val="FFFFFF"/>
                <w:sz w:val="20"/>
                <w:lang w:eastAsia="en-AU"/>
              </w:rPr>
              <w:t>Year</w:t>
            </w:r>
          </w:p>
        </w:tc>
        <w:tc>
          <w:tcPr>
            <w:tcW w:w="1414"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New Borrowings</w:t>
            </w:r>
          </w:p>
        </w:tc>
        <w:tc>
          <w:tcPr>
            <w:tcW w:w="1362"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 xml:space="preserve">Principal </w:t>
            </w:r>
            <w:r w:rsidRPr="00242D2A">
              <w:rPr>
                <w:rFonts w:ascii="Arial" w:hAnsi="Arial" w:cs="Arial"/>
                <w:b/>
                <w:bCs/>
                <w:color w:val="FFFFFF"/>
                <w:sz w:val="20"/>
                <w:lang w:eastAsia="en-AU"/>
              </w:rPr>
              <w:br/>
              <w:t>Paid</w:t>
            </w:r>
          </w:p>
        </w:tc>
        <w:tc>
          <w:tcPr>
            <w:tcW w:w="1417"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 xml:space="preserve">Interest </w:t>
            </w:r>
            <w:r w:rsidRPr="00242D2A">
              <w:rPr>
                <w:rFonts w:ascii="Arial" w:hAnsi="Arial" w:cs="Arial"/>
                <w:b/>
                <w:bCs/>
                <w:color w:val="FFFFFF"/>
                <w:sz w:val="20"/>
                <w:lang w:eastAsia="en-AU"/>
              </w:rPr>
              <w:br/>
              <w:t>Paid</w:t>
            </w:r>
          </w:p>
        </w:tc>
        <w:tc>
          <w:tcPr>
            <w:tcW w:w="1276"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Balance      30 June</w:t>
            </w:r>
          </w:p>
        </w:tc>
      </w:tr>
      <w:tr w:rsidR="006A7759" w:rsidRPr="00242D2A">
        <w:trPr>
          <w:trHeight w:val="270"/>
        </w:trPr>
        <w:tc>
          <w:tcPr>
            <w:tcW w:w="996" w:type="dxa"/>
            <w:tcBorders>
              <w:top w:val="nil"/>
              <w:left w:val="nil"/>
              <w:bottom w:val="nil"/>
              <w:right w:val="nil"/>
            </w:tcBorders>
            <w:shd w:val="clear" w:color="auto" w:fill="CC0000"/>
            <w:noWrap/>
            <w:vAlign w:val="bottom"/>
          </w:tcPr>
          <w:p w:rsidR="006A7759" w:rsidRPr="00242D2A" w:rsidRDefault="006A7759">
            <w:pPr>
              <w:jc w:val="both"/>
              <w:rPr>
                <w:rFonts w:ascii="Arial" w:hAnsi="Arial" w:cs="Arial"/>
                <w:b/>
                <w:bCs/>
                <w:color w:val="FFFFFF"/>
                <w:sz w:val="20"/>
                <w:lang w:eastAsia="en-AU"/>
              </w:rPr>
            </w:pPr>
          </w:p>
        </w:tc>
        <w:tc>
          <w:tcPr>
            <w:tcW w:w="1414" w:type="dxa"/>
            <w:tcBorders>
              <w:top w:val="nil"/>
              <w:left w:val="nil"/>
              <w:bottom w:val="nil"/>
              <w:right w:val="nil"/>
            </w:tcBorders>
            <w:shd w:val="clear" w:color="auto" w:fill="CC0000"/>
            <w:noWrap/>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362" w:type="dxa"/>
            <w:tcBorders>
              <w:top w:val="nil"/>
              <w:left w:val="nil"/>
              <w:bottom w:val="nil"/>
              <w:right w:val="nil"/>
            </w:tcBorders>
            <w:shd w:val="clear" w:color="auto" w:fill="CC0000"/>
            <w:noWrap/>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417" w:type="dxa"/>
            <w:tcBorders>
              <w:top w:val="nil"/>
              <w:left w:val="nil"/>
              <w:bottom w:val="nil"/>
              <w:right w:val="nil"/>
            </w:tcBorders>
            <w:shd w:val="clear" w:color="auto" w:fill="CC0000"/>
            <w:noWrap/>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276" w:type="dxa"/>
            <w:tcBorders>
              <w:top w:val="nil"/>
              <w:left w:val="nil"/>
              <w:bottom w:val="nil"/>
              <w:right w:val="nil"/>
            </w:tcBorders>
            <w:shd w:val="clear" w:color="auto" w:fill="CC0000"/>
            <w:noWrap/>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tc>
          <w:tcPr>
            <w:tcW w:w="996" w:type="dxa"/>
            <w:tcBorders>
              <w:top w:val="nil"/>
              <w:left w:val="nil"/>
              <w:right w:val="nil"/>
            </w:tcBorders>
            <w:noWrap/>
            <w:vAlign w:val="bottom"/>
          </w:tcPr>
          <w:p w:rsidR="006A7759" w:rsidRPr="00242D2A" w:rsidRDefault="00A95542" w:rsidP="00333711">
            <w:pPr>
              <w:jc w:val="both"/>
              <w:rPr>
                <w:rFonts w:ascii="Arial" w:hAnsi="Arial" w:cs="Arial"/>
                <w:sz w:val="20"/>
                <w:lang w:eastAsia="en-AU"/>
              </w:rPr>
            </w:pPr>
            <w:r>
              <w:rPr>
                <w:rFonts w:ascii="Arial" w:hAnsi="Arial" w:cs="Arial"/>
                <w:sz w:val="20"/>
                <w:lang w:eastAsia="en-AU"/>
              </w:rPr>
              <w:t>201</w:t>
            </w:r>
            <w:r w:rsidR="00333711">
              <w:rPr>
                <w:rFonts w:ascii="Arial" w:hAnsi="Arial" w:cs="Arial"/>
                <w:sz w:val="20"/>
                <w:lang w:eastAsia="en-AU"/>
              </w:rPr>
              <w:t>2</w:t>
            </w:r>
            <w:r>
              <w:rPr>
                <w:rFonts w:ascii="Arial" w:hAnsi="Arial" w:cs="Arial"/>
                <w:sz w:val="20"/>
                <w:lang w:eastAsia="en-AU"/>
              </w:rPr>
              <w:t>/1</w:t>
            </w:r>
            <w:r w:rsidR="00333711">
              <w:rPr>
                <w:rFonts w:ascii="Arial" w:hAnsi="Arial" w:cs="Arial"/>
                <w:sz w:val="20"/>
                <w:lang w:eastAsia="en-AU"/>
              </w:rPr>
              <w:t>3</w:t>
            </w:r>
          </w:p>
        </w:tc>
        <w:tc>
          <w:tcPr>
            <w:tcW w:w="1414"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0</w:t>
            </w:r>
          </w:p>
        </w:tc>
        <w:tc>
          <w:tcPr>
            <w:tcW w:w="1362"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1,161</w:t>
            </w:r>
          </w:p>
        </w:tc>
        <w:tc>
          <w:tcPr>
            <w:tcW w:w="1417"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380</w:t>
            </w:r>
          </w:p>
        </w:tc>
        <w:tc>
          <w:tcPr>
            <w:tcW w:w="1276"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6,048</w:t>
            </w:r>
          </w:p>
        </w:tc>
      </w:tr>
      <w:tr w:rsidR="006A7759" w:rsidRPr="00242D2A">
        <w:tc>
          <w:tcPr>
            <w:tcW w:w="996" w:type="dxa"/>
            <w:tcBorders>
              <w:top w:val="nil"/>
              <w:left w:val="nil"/>
              <w:bottom w:val="nil"/>
              <w:right w:val="nil"/>
            </w:tcBorders>
            <w:shd w:val="clear" w:color="auto" w:fill="FF7979"/>
            <w:noWrap/>
            <w:vAlign w:val="bottom"/>
          </w:tcPr>
          <w:p w:rsidR="006A7759" w:rsidRPr="00242D2A" w:rsidRDefault="00A95542" w:rsidP="00333711">
            <w:pPr>
              <w:jc w:val="both"/>
              <w:rPr>
                <w:rFonts w:ascii="Arial" w:hAnsi="Arial" w:cs="Arial"/>
                <w:bCs/>
                <w:sz w:val="20"/>
                <w:lang w:eastAsia="en-AU"/>
              </w:rPr>
            </w:pPr>
            <w:r>
              <w:rPr>
                <w:rFonts w:ascii="Arial" w:hAnsi="Arial" w:cs="Arial"/>
                <w:bCs/>
                <w:sz w:val="20"/>
                <w:lang w:eastAsia="en-AU"/>
              </w:rPr>
              <w:t>201</w:t>
            </w:r>
            <w:r w:rsidR="00333711">
              <w:rPr>
                <w:rFonts w:ascii="Arial" w:hAnsi="Arial" w:cs="Arial"/>
                <w:bCs/>
                <w:sz w:val="20"/>
                <w:lang w:eastAsia="en-AU"/>
              </w:rPr>
              <w:t>3</w:t>
            </w:r>
            <w:r>
              <w:rPr>
                <w:rFonts w:ascii="Arial" w:hAnsi="Arial" w:cs="Arial"/>
                <w:bCs/>
                <w:sz w:val="20"/>
                <w:lang w:eastAsia="en-AU"/>
              </w:rPr>
              <w:t>/1</w:t>
            </w:r>
            <w:r w:rsidR="00333711">
              <w:rPr>
                <w:rFonts w:ascii="Arial" w:hAnsi="Arial" w:cs="Arial"/>
                <w:bCs/>
                <w:sz w:val="20"/>
                <w:lang w:eastAsia="en-AU"/>
              </w:rPr>
              <w:t>4</w:t>
            </w:r>
          </w:p>
        </w:tc>
        <w:tc>
          <w:tcPr>
            <w:tcW w:w="1414" w:type="dxa"/>
            <w:tcBorders>
              <w:top w:val="nil"/>
              <w:left w:val="nil"/>
              <w:bottom w:val="nil"/>
              <w:right w:val="nil"/>
            </w:tcBorders>
            <w:shd w:val="clear" w:color="auto" w:fill="FF7979"/>
            <w:noWrap/>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0</w:t>
            </w:r>
          </w:p>
        </w:tc>
        <w:tc>
          <w:tcPr>
            <w:tcW w:w="1362" w:type="dxa"/>
            <w:tcBorders>
              <w:top w:val="nil"/>
              <w:left w:val="nil"/>
              <w:bottom w:val="nil"/>
              <w:right w:val="nil"/>
            </w:tcBorders>
            <w:shd w:val="clear" w:color="auto" w:fill="FF7979"/>
            <w:noWrap/>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1,161</w:t>
            </w:r>
          </w:p>
        </w:tc>
        <w:tc>
          <w:tcPr>
            <w:tcW w:w="1417" w:type="dxa"/>
            <w:tcBorders>
              <w:top w:val="nil"/>
              <w:left w:val="nil"/>
              <w:bottom w:val="nil"/>
              <w:right w:val="nil"/>
            </w:tcBorders>
            <w:shd w:val="clear" w:color="auto" w:fill="FF7979"/>
            <w:noWrap/>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312</w:t>
            </w:r>
          </w:p>
        </w:tc>
        <w:tc>
          <w:tcPr>
            <w:tcW w:w="1276" w:type="dxa"/>
            <w:tcBorders>
              <w:top w:val="nil"/>
              <w:left w:val="nil"/>
              <w:bottom w:val="nil"/>
              <w:right w:val="nil"/>
            </w:tcBorders>
            <w:shd w:val="clear" w:color="auto" w:fill="FF7979"/>
            <w:noWrap/>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4,88</w:t>
            </w:r>
            <w:r w:rsidR="00C646E2" w:rsidRPr="00242D2A">
              <w:rPr>
                <w:rFonts w:ascii="Arial" w:hAnsi="Arial" w:cs="Arial"/>
                <w:bCs/>
                <w:sz w:val="20"/>
                <w:lang w:eastAsia="en-AU"/>
              </w:rPr>
              <w:t>7</w:t>
            </w:r>
          </w:p>
        </w:tc>
      </w:tr>
      <w:tr w:rsidR="006A7759" w:rsidRPr="00242D2A">
        <w:tc>
          <w:tcPr>
            <w:tcW w:w="996" w:type="dxa"/>
            <w:tcBorders>
              <w:top w:val="nil"/>
              <w:left w:val="nil"/>
              <w:bottom w:val="nil"/>
              <w:right w:val="nil"/>
            </w:tcBorders>
            <w:noWrap/>
            <w:vAlign w:val="bottom"/>
          </w:tcPr>
          <w:p w:rsidR="006A7759" w:rsidRPr="00242D2A" w:rsidRDefault="00F8101B" w:rsidP="00333711">
            <w:pPr>
              <w:jc w:val="both"/>
              <w:rPr>
                <w:rFonts w:ascii="Arial" w:hAnsi="Arial" w:cs="Arial"/>
                <w:sz w:val="20"/>
                <w:lang w:eastAsia="en-AU"/>
              </w:rPr>
            </w:pPr>
            <w:r w:rsidRPr="00242D2A">
              <w:rPr>
                <w:rFonts w:ascii="Arial" w:hAnsi="Arial" w:cs="Arial"/>
                <w:sz w:val="20"/>
                <w:lang w:eastAsia="en-AU"/>
              </w:rPr>
              <w:t>201</w:t>
            </w:r>
            <w:r w:rsidR="00333711">
              <w:rPr>
                <w:rFonts w:ascii="Arial" w:hAnsi="Arial" w:cs="Arial"/>
                <w:sz w:val="20"/>
                <w:lang w:eastAsia="en-AU"/>
              </w:rPr>
              <w:t>4</w:t>
            </w:r>
            <w:r w:rsidRPr="00242D2A">
              <w:rPr>
                <w:rFonts w:ascii="Arial" w:hAnsi="Arial" w:cs="Arial"/>
                <w:sz w:val="20"/>
                <w:lang w:eastAsia="en-AU"/>
              </w:rPr>
              <w:t>/1</w:t>
            </w:r>
            <w:r w:rsidR="00333711">
              <w:rPr>
                <w:rFonts w:ascii="Arial" w:hAnsi="Arial" w:cs="Arial"/>
                <w:sz w:val="20"/>
                <w:lang w:eastAsia="en-AU"/>
              </w:rPr>
              <w:t>5</w:t>
            </w:r>
          </w:p>
        </w:tc>
        <w:tc>
          <w:tcPr>
            <w:tcW w:w="1414" w:type="dxa"/>
            <w:tcBorders>
              <w:top w:val="nil"/>
              <w:left w:val="nil"/>
              <w:bottom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0</w:t>
            </w:r>
          </w:p>
        </w:tc>
        <w:tc>
          <w:tcPr>
            <w:tcW w:w="1362" w:type="dxa"/>
            <w:tcBorders>
              <w:top w:val="nil"/>
              <w:left w:val="nil"/>
              <w:bottom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1,161</w:t>
            </w:r>
          </w:p>
        </w:tc>
        <w:tc>
          <w:tcPr>
            <w:tcW w:w="1417" w:type="dxa"/>
            <w:tcBorders>
              <w:top w:val="nil"/>
              <w:left w:val="nil"/>
              <w:bottom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247</w:t>
            </w:r>
          </w:p>
        </w:tc>
        <w:tc>
          <w:tcPr>
            <w:tcW w:w="1276" w:type="dxa"/>
            <w:tcBorders>
              <w:top w:val="nil"/>
              <w:left w:val="nil"/>
              <w:bottom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3,726</w:t>
            </w:r>
          </w:p>
        </w:tc>
      </w:tr>
      <w:tr w:rsidR="006A7759" w:rsidRPr="00242D2A">
        <w:tc>
          <w:tcPr>
            <w:tcW w:w="996" w:type="dxa"/>
            <w:tcBorders>
              <w:top w:val="nil"/>
              <w:left w:val="nil"/>
              <w:right w:val="nil"/>
            </w:tcBorders>
            <w:noWrap/>
            <w:vAlign w:val="bottom"/>
          </w:tcPr>
          <w:p w:rsidR="006A7759" w:rsidRPr="00242D2A" w:rsidRDefault="00F8101B" w:rsidP="00333711">
            <w:pPr>
              <w:jc w:val="both"/>
              <w:rPr>
                <w:rFonts w:ascii="Arial" w:hAnsi="Arial" w:cs="Arial"/>
                <w:sz w:val="20"/>
                <w:lang w:eastAsia="en-AU"/>
              </w:rPr>
            </w:pPr>
            <w:r w:rsidRPr="00242D2A">
              <w:rPr>
                <w:rFonts w:ascii="Arial" w:hAnsi="Arial" w:cs="Arial"/>
                <w:sz w:val="20"/>
                <w:lang w:eastAsia="en-AU"/>
              </w:rPr>
              <w:t>201</w:t>
            </w:r>
            <w:r w:rsidR="00333711">
              <w:rPr>
                <w:rFonts w:ascii="Arial" w:hAnsi="Arial" w:cs="Arial"/>
                <w:sz w:val="20"/>
                <w:lang w:eastAsia="en-AU"/>
              </w:rPr>
              <w:t>5</w:t>
            </w:r>
            <w:r w:rsidRPr="00242D2A">
              <w:rPr>
                <w:rFonts w:ascii="Arial" w:hAnsi="Arial" w:cs="Arial"/>
                <w:sz w:val="20"/>
                <w:lang w:eastAsia="en-AU"/>
              </w:rPr>
              <w:t>/1</w:t>
            </w:r>
            <w:r w:rsidR="00333711">
              <w:rPr>
                <w:rFonts w:ascii="Arial" w:hAnsi="Arial" w:cs="Arial"/>
                <w:sz w:val="20"/>
                <w:lang w:eastAsia="en-AU"/>
              </w:rPr>
              <w:t>6</w:t>
            </w:r>
          </w:p>
        </w:tc>
        <w:tc>
          <w:tcPr>
            <w:tcW w:w="1414"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2,000</w:t>
            </w:r>
          </w:p>
        </w:tc>
        <w:tc>
          <w:tcPr>
            <w:tcW w:w="1362"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1,161</w:t>
            </w:r>
          </w:p>
        </w:tc>
        <w:tc>
          <w:tcPr>
            <w:tcW w:w="1417"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410</w:t>
            </w:r>
          </w:p>
        </w:tc>
        <w:tc>
          <w:tcPr>
            <w:tcW w:w="1276" w:type="dxa"/>
            <w:tcBorders>
              <w:top w:val="nil"/>
              <w:left w:val="nil"/>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4,565</w:t>
            </w:r>
          </w:p>
        </w:tc>
      </w:tr>
      <w:tr w:rsidR="006A7759" w:rsidRPr="00242D2A">
        <w:tc>
          <w:tcPr>
            <w:tcW w:w="996" w:type="dxa"/>
            <w:tcBorders>
              <w:top w:val="nil"/>
              <w:left w:val="nil"/>
              <w:bottom w:val="single" w:sz="4" w:space="0" w:color="auto"/>
              <w:right w:val="nil"/>
            </w:tcBorders>
            <w:noWrap/>
            <w:vAlign w:val="bottom"/>
          </w:tcPr>
          <w:p w:rsidR="006A7759" w:rsidRPr="00242D2A" w:rsidRDefault="00F8101B" w:rsidP="00333711">
            <w:pPr>
              <w:jc w:val="both"/>
              <w:rPr>
                <w:rFonts w:ascii="Arial" w:hAnsi="Arial" w:cs="Arial"/>
                <w:sz w:val="20"/>
                <w:lang w:eastAsia="en-AU"/>
              </w:rPr>
            </w:pPr>
            <w:r w:rsidRPr="00242D2A">
              <w:rPr>
                <w:rFonts w:ascii="Arial" w:hAnsi="Arial" w:cs="Arial"/>
                <w:sz w:val="20"/>
                <w:lang w:eastAsia="en-AU"/>
              </w:rPr>
              <w:t>201</w:t>
            </w:r>
            <w:r w:rsidR="00333711">
              <w:rPr>
                <w:rFonts w:ascii="Arial" w:hAnsi="Arial" w:cs="Arial"/>
                <w:sz w:val="20"/>
                <w:lang w:eastAsia="en-AU"/>
              </w:rPr>
              <w:t>6</w:t>
            </w:r>
            <w:r w:rsidRPr="00242D2A">
              <w:rPr>
                <w:rFonts w:ascii="Arial" w:hAnsi="Arial" w:cs="Arial"/>
                <w:sz w:val="20"/>
                <w:lang w:eastAsia="en-AU"/>
              </w:rPr>
              <w:t>/1</w:t>
            </w:r>
            <w:r w:rsidR="00333711">
              <w:rPr>
                <w:rFonts w:ascii="Arial" w:hAnsi="Arial" w:cs="Arial"/>
                <w:sz w:val="20"/>
                <w:lang w:eastAsia="en-AU"/>
              </w:rPr>
              <w:t>7</w:t>
            </w:r>
          </w:p>
        </w:tc>
        <w:tc>
          <w:tcPr>
            <w:tcW w:w="1414" w:type="dxa"/>
            <w:tcBorders>
              <w:top w:val="nil"/>
              <w:left w:val="nil"/>
              <w:bottom w:val="single" w:sz="4" w:space="0" w:color="auto"/>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0</w:t>
            </w:r>
          </w:p>
        </w:tc>
        <w:tc>
          <w:tcPr>
            <w:tcW w:w="1362" w:type="dxa"/>
            <w:tcBorders>
              <w:top w:val="nil"/>
              <w:left w:val="nil"/>
              <w:bottom w:val="single" w:sz="4" w:space="0" w:color="auto"/>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1,290</w:t>
            </w:r>
          </w:p>
        </w:tc>
        <w:tc>
          <w:tcPr>
            <w:tcW w:w="1417" w:type="dxa"/>
            <w:tcBorders>
              <w:top w:val="nil"/>
              <w:left w:val="nil"/>
              <w:bottom w:val="single" w:sz="4" w:space="0" w:color="auto"/>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340</w:t>
            </w:r>
          </w:p>
        </w:tc>
        <w:tc>
          <w:tcPr>
            <w:tcW w:w="1276" w:type="dxa"/>
            <w:tcBorders>
              <w:top w:val="nil"/>
              <w:left w:val="nil"/>
              <w:bottom w:val="single" w:sz="4" w:space="0" w:color="auto"/>
              <w:right w:val="nil"/>
            </w:tcBorders>
            <w:noWrap/>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3,275</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10.2 Infrastructure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Council has developed an Infrastructure Strategy based on the knowledge provided by various Asset Management Plans, which sets out the capital expenditure requirements of Council for the next 10 years by class of asset, and is a key input to the SRP. It predicts infrastructure </w:t>
      </w:r>
      <w:proofErr w:type="gramStart"/>
      <w:r w:rsidRPr="00242D2A">
        <w:rPr>
          <w:rFonts w:ascii="Arial" w:hAnsi="Arial" w:cs="Arial"/>
          <w:sz w:val="20"/>
        </w:rPr>
        <w:t>consumption,</w:t>
      </w:r>
      <w:proofErr w:type="gramEnd"/>
      <w:r w:rsidRPr="00242D2A">
        <w:rPr>
          <w:rFonts w:ascii="Arial" w:hAnsi="Arial" w:cs="Arial"/>
          <w:sz w:val="20"/>
        </w:rPr>
        <w:t xml:space="preserve"> renewal needs and considers infrastructure needs to meet future community service expectations. The Strategy has been developed through a rigorous process of consultation and evaluation. The key aspects of the process are as follows: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Long term capital planning process which integrates with the Council Plan, Strategic Resource Plan and Annual Budget processes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Identification of capital projects through the preparation of asset management plans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Prioritisation of capital projects within classes on the basis of evaluation criteria</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Methodology for allocating annual funding to classes of capital projects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Business Case template for officers to document capital project submissions.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A key objective of the Infrastructure Strategy is to maintain or renew Council’s existing assets at desired condition levels. If sufficient funds are not allocated to asset renewal then Council’s investment in those assets will reduce, along with the capacity to deliver services to the community.</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br w:type="page"/>
      </w:r>
      <w:r w:rsidRPr="00242D2A">
        <w:rPr>
          <w:rFonts w:ascii="Arial" w:hAnsi="Arial" w:cs="Arial"/>
          <w:sz w:val="20"/>
        </w:rPr>
        <w:lastRenderedPageBreak/>
        <w:t>The graph below sets out the required and actual asset renewal over the life of the current SRP</w:t>
      </w:r>
      <w:r w:rsidR="00753F61" w:rsidRPr="00242D2A">
        <w:rPr>
          <w:rFonts w:ascii="Arial" w:hAnsi="Arial" w:cs="Arial"/>
          <w:sz w:val="20"/>
        </w:rPr>
        <w:t xml:space="preserve"> and the renewal backlog</w:t>
      </w:r>
      <w:r w:rsidRPr="00242D2A">
        <w:rPr>
          <w:rFonts w:ascii="Arial" w:hAnsi="Arial" w:cs="Arial"/>
          <w:sz w:val="20"/>
        </w:rPr>
        <w:t>.</w:t>
      </w:r>
    </w:p>
    <w:p w:rsidR="00CF032D" w:rsidRPr="00242D2A" w:rsidRDefault="00CF032D">
      <w:pPr>
        <w:jc w:val="both"/>
      </w:pPr>
      <w:r w:rsidRPr="00CF032D">
        <w:rPr>
          <w:noProof/>
          <w:lang w:eastAsia="en-AU"/>
        </w:rPr>
        <w:drawing>
          <wp:inline distT="0" distB="0" distL="0" distR="0">
            <wp:extent cx="4991100" cy="2933700"/>
            <wp:effectExtent l="0" t="0" r="0" b="0"/>
            <wp:docPr id="4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At present, Council is similar to most municipalities in that it is presently unable to fully fund asset renewal requirements identified in the Infrastructure Strategy. While the Infrastructure Strategy is endeavo</w:t>
      </w:r>
      <w:r w:rsidR="000945E7">
        <w:rPr>
          <w:rFonts w:ascii="Arial" w:hAnsi="Arial" w:cs="Arial"/>
          <w:sz w:val="20"/>
        </w:rPr>
        <w:t>u</w:t>
      </w:r>
      <w:r w:rsidRPr="00242D2A">
        <w:rPr>
          <w:rFonts w:ascii="Arial" w:hAnsi="Arial" w:cs="Arial"/>
          <w:sz w:val="20"/>
        </w:rPr>
        <w:t xml:space="preserve">ring to provide a sufficient level of annual funding to meet ongoing asset renewal needs, the above graph indicates that in later years the </w:t>
      </w:r>
      <w:r w:rsidR="006207EE" w:rsidRPr="00242D2A">
        <w:rPr>
          <w:rFonts w:ascii="Arial" w:hAnsi="Arial" w:cs="Arial"/>
          <w:sz w:val="20"/>
        </w:rPr>
        <w:t xml:space="preserve">required asset </w:t>
      </w:r>
      <w:r w:rsidRPr="00242D2A">
        <w:rPr>
          <w:rFonts w:ascii="Arial" w:hAnsi="Arial" w:cs="Arial"/>
          <w:sz w:val="20"/>
        </w:rPr>
        <w:t>renewal is not being addressed</w:t>
      </w:r>
      <w:r w:rsidR="00E56969" w:rsidRPr="00242D2A">
        <w:rPr>
          <w:rFonts w:ascii="Arial" w:hAnsi="Arial" w:cs="Arial"/>
          <w:sz w:val="20"/>
        </w:rPr>
        <w:t xml:space="preserve"> </w:t>
      </w:r>
      <w:r w:rsidR="006207EE" w:rsidRPr="00242D2A">
        <w:rPr>
          <w:rFonts w:ascii="Arial" w:hAnsi="Arial" w:cs="Arial"/>
          <w:sz w:val="20"/>
        </w:rPr>
        <w:t>creating an asset renewal gap and increasing the</w:t>
      </w:r>
      <w:r w:rsidR="00E56969" w:rsidRPr="00242D2A">
        <w:rPr>
          <w:rFonts w:ascii="Arial" w:hAnsi="Arial" w:cs="Arial"/>
          <w:sz w:val="20"/>
        </w:rPr>
        <w:t xml:space="preserve"> </w:t>
      </w:r>
      <w:r w:rsidR="006207EE" w:rsidRPr="00242D2A">
        <w:rPr>
          <w:rFonts w:ascii="Arial" w:hAnsi="Arial" w:cs="Arial"/>
          <w:sz w:val="20"/>
        </w:rPr>
        <w:t xml:space="preserve">level of </w:t>
      </w:r>
      <w:r w:rsidR="00E56969" w:rsidRPr="00242D2A">
        <w:rPr>
          <w:rFonts w:ascii="Arial" w:hAnsi="Arial" w:cs="Arial"/>
          <w:sz w:val="20"/>
        </w:rPr>
        <w:t>backlog</w:t>
      </w:r>
      <w:r w:rsidRPr="00242D2A">
        <w:rPr>
          <w:rFonts w:ascii="Arial" w:hAnsi="Arial" w:cs="Arial"/>
          <w:sz w:val="20"/>
        </w:rPr>
        <w:t xml:space="preserve">. Backlog is the </w:t>
      </w:r>
      <w:r w:rsidR="006207EE" w:rsidRPr="00242D2A">
        <w:rPr>
          <w:rFonts w:ascii="Arial" w:hAnsi="Arial" w:cs="Arial"/>
          <w:sz w:val="20"/>
        </w:rPr>
        <w:t xml:space="preserve">renewal </w:t>
      </w:r>
      <w:r w:rsidRPr="00242D2A">
        <w:rPr>
          <w:rFonts w:ascii="Arial" w:hAnsi="Arial" w:cs="Arial"/>
          <w:sz w:val="20"/>
        </w:rPr>
        <w:t>works that Council has not been able to fund over the past years and is equivalent to the accumulated asset renewal gap.</w:t>
      </w:r>
      <w:r w:rsidR="00E927EB" w:rsidRPr="00242D2A">
        <w:rPr>
          <w:rFonts w:ascii="Arial" w:hAnsi="Arial" w:cs="Arial"/>
          <w:sz w:val="20"/>
        </w:rPr>
        <w:t xml:space="preserve"> In the above graph the backlog at the beginning of the</w:t>
      </w:r>
      <w:r w:rsidR="00015723" w:rsidRPr="00242D2A">
        <w:rPr>
          <w:rFonts w:ascii="Arial" w:hAnsi="Arial" w:cs="Arial"/>
          <w:sz w:val="20"/>
        </w:rPr>
        <w:t xml:space="preserve"> five year</w:t>
      </w:r>
      <w:r w:rsidR="00E927EB" w:rsidRPr="00242D2A">
        <w:rPr>
          <w:rFonts w:ascii="Arial" w:hAnsi="Arial" w:cs="Arial"/>
          <w:sz w:val="20"/>
        </w:rPr>
        <w:t xml:space="preserve"> period was $5.00 million and $6.61 million at the end of the period.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In updating the Infrastructure Strategy for the </w:t>
      </w:r>
      <w:r w:rsidR="003D63A7">
        <w:rPr>
          <w:rFonts w:ascii="Arial" w:hAnsi="Arial" w:cs="Arial"/>
          <w:sz w:val="20"/>
        </w:rPr>
        <w:t>2013/14</w:t>
      </w:r>
      <w:r w:rsidRPr="00242D2A">
        <w:rPr>
          <w:rFonts w:ascii="Arial" w:hAnsi="Arial" w:cs="Arial"/>
          <w:sz w:val="20"/>
        </w:rPr>
        <w:t xml:space="preserve"> year, the following influences have had a significant impact: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Reduction in the amount of cash and investment reserves to fund future capital expenditure programs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Environmental issues at the Victoria Park Lake resulting in the bringing forward of future planned expenditure</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Availability of significant Federal funding for upgrade of roads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Decision by the Victorian State Government to award Council with construction of a Velodrome and Lawn Bowls Centre within its municipality</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The enactment of the Road Management Act 2004 removing the </w:t>
      </w:r>
      <w:proofErr w:type="spellStart"/>
      <w:r w:rsidRPr="00242D2A">
        <w:rPr>
          <w:rFonts w:ascii="Arial" w:hAnsi="Arial" w:cs="Arial"/>
          <w:sz w:val="20"/>
        </w:rPr>
        <w:t>defense</w:t>
      </w:r>
      <w:proofErr w:type="spellEnd"/>
      <w:r w:rsidRPr="00242D2A">
        <w:rPr>
          <w:rFonts w:ascii="Arial" w:hAnsi="Arial" w:cs="Arial"/>
          <w:sz w:val="20"/>
        </w:rPr>
        <w:t xml:space="preserve"> of non-</w:t>
      </w:r>
      <w:proofErr w:type="spellStart"/>
      <w:r w:rsidRPr="00242D2A">
        <w:rPr>
          <w:rFonts w:ascii="Arial" w:hAnsi="Arial" w:cs="Arial"/>
          <w:sz w:val="20"/>
        </w:rPr>
        <w:t>feasance</w:t>
      </w:r>
      <w:proofErr w:type="spellEnd"/>
      <w:r w:rsidRPr="00242D2A">
        <w:rPr>
          <w:rFonts w:ascii="Arial" w:hAnsi="Arial" w:cs="Arial"/>
          <w:sz w:val="20"/>
        </w:rPr>
        <w:t xml:space="preserve"> on major assets such as roads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New building regulations requiring all Child Care Centres to immediately upgrade to ensure compliance.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following table summarises Council's forward outlook on capital expenditure including funding sources for the next four years.</w:t>
      </w:r>
    </w:p>
    <w:p w:rsidR="006A7759" w:rsidRPr="00242D2A" w:rsidRDefault="006A7759">
      <w:pPr>
        <w:jc w:val="both"/>
        <w:rPr>
          <w:rFonts w:ascii="Arial" w:hAnsi="Arial" w:cs="Arial"/>
          <w:sz w:val="20"/>
        </w:rPr>
      </w:pPr>
    </w:p>
    <w:tbl>
      <w:tblPr>
        <w:tblW w:w="9146" w:type="dxa"/>
        <w:tblInd w:w="108" w:type="dxa"/>
        <w:tblLook w:val="0000"/>
      </w:tblPr>
      <w:tblGrid>
        <w:gridCol w:w="983"/>
        <w:gridCol w:w="1353"/>
        <w:gridCol w:w="1353"/>
        <w:gridCol w:w="1401"/>
        <w:gridCol w:w="1389"/>
        <w:gridCol w:w="1395"/>
        <w:gridCol w:w="1272"/>
      </w:tblGrid>
      <w:tr w:rsidR="001110BF" w:rsidRPr="00242D2A">
        <w:trPr>
          <w:trHeight w:val="540"/>
        </w:trPr>
        <w:tc>
          <w:tcPr>
            <w:tcW w:w="983" w:type="dxa"/>
            <w:tcBorders>
              <w:top w:val="nil"/>
              <w:left w:val="nil"/>
              <w:bottom w:val="nil"/>
              <w:right w:val="nil"/>
            </w:tcBorders>
            <w:shd w:val="clear" w:color="auto" w:fill="CC0000"/>
            <w:vAlign w:val="bottom"/>
          </w:tcPr>
          <w:p w:rsidR="001110BF" w:rsidRPr="00242D2A" w:rsidRDefault="001110BF">
            <w:pPr>
              <w:jc w:val="both"/>
              <w:rPr>
                <w:rFonts w:ascii="Arial" w:hAnsi="Arial" w:cs="Arial"/>
                <w:b/>
                <w:bCs/>
                <w:color w:val="FFFFFF"/>
                <w:sz w:val="20"/>
                <w:lang w:eastAsia="en-AU"/>
              </w:rPr>
            </w:pPr>
            <w:r w:rsidRPr="00242D2A">
              <w:rPr>
                <w:rFonts w:ascii="Arial" w:hAnsi="Arial" w:cs="Arial"/>
                <w:b/>
                <w:bCs/>
                <w:color w:val="FFFFFF"/>
                <w:sz w:val="20"/>
                <w:lang w:eastAsia="en-AU"/>
              </w:rPr>
              <w:t>Year</w:t>
            </w:r>
          </w:p>
        </w:tc>
        <w:tc>
          <w:tcPr>
            <w:tcW w:w="1353"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Total Capital Program</w:t>
            </w:r>
          </w:p>
        </w:tc>
        <w:tc>
          <w:tcPr>
            <w:tcW w:w="1353"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 xml:space="preserve">Grants and </w:t>
            </w:r>
            <w:proofErr w:type="spellStart"/>
            <w:r w:rsidRPr="00242D2A">
              <w:rPr>
                <w:rFonts w:ascii="Arial" w:hAnsi="Arial" w:cs="Arial"/>
                <w:b/>
                <w:bCs/>
                <w:color w:val="FFFFFF"/>
                <w:sz w:val="20"/>
                <w:lang w:eastAsia="en-AU"/>
              </w:rPr>
              <w:t>Contrib's</w:t>
            </w:r>
            <w:proofErr w:type="spellEnd"/>
          </w:p>
        </w:tc>
        <w:tc>
          <w:tcPr>
            <w:tcW w:w="1401"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Borrowings</w:t>
            </w:r>
          </w:p>
        </w:tc>
        <w:tc>
          <w:tcPr>
            <w:tcW w:w="1389"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Investment Reserves</w:t>
            </w:r>
          </w:p>
        </w:tc>
        <w:tc>
          <w:tcPr>
            <w:tcW w:w="1395"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Unrestricted</w:t>
            </w:r>
          </w:p>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Cash &amp; Inv</w:t>
            </w:r>
          </w:p>
        </w:tc>
        <w:tc>
          <w:tcPr>
            <w:tcW w:w="1272"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Council Operations</w:t>
            </w:r>
          </w:p>
        </w:tc>
      </w:tr>
      <w:tr w:rsidR="001110BF" w:rsidRPr="00242D2A">
        <w:trPr>
          <w:trHeight w:val="270"/>
        </w:trPr>
        <w:tc>
          <w:tcPr>
            <w:tcW w:w="983" w:type="dxa"/>
            <w:tcBorders>
              <w:top w:val="nil"/>
              <w:left w:val="nil"/>
              <w:bottom w:val="nil"/>
              <w:right w:val="nil"/>
            </w:tcBorders>
            <w:shd w:val="clear" w:color="auto" w:fill="CC0000"/>
            <w:vAlign w:val="bottom"/>
          </w:tcPr>
          <w:p w:rsidR="001110BF" w:rsidRPr="00242D2A" w:rsidRDefault="001110BF">
            <w:pPr>
              <w:jc w:val="both"/>
              <w:rPr>
                <w:rFonts w:ascii="Arial" w:hAnsi="Arial" w:cs="Arial"/>
                <w:b/>
                <w:bCs/>
                <w:color w:val="FFFFFF"/>
                <w:sz w:val="20"/>
                <w:lang w:eastAsia="en-AU"/>
              </w:rPr>
            </w:pPr>
            <w:r w:rsidRPr="00242D2A">
              <w:rPr>
                <w:rFonts w:ascii="Arial" w:hAnsi="Arial" w:cs="Arial"/>
                <w:b/>
                <w:bCs/>
                <w:color w:val="FFFFFF"/>
                <w:sz w:val="20"/>
                <w:lang w:eastAsia="en-AU"/>
              </w:rPr>
              <w:t> </w:t>
            </w:r>
          </w:p>
        </w:tc>
        <w:tc>
          <w:tcPr>
            <w:tcW w:w="1353" w:type="dxa"/>
            <w:tcBorders>
              <w:top w:val="nil"/>
              <w:left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353"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401"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389"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395"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272" w:type="dxa"/>
            <w:tcBorders>
              <w:top w:val="nil"/>
              <w:left w:val="nil"/>
              <w:bottom w:val="nil"/>
              <w:right w:val="nil"/>
            </w:tcBorders>
            <w:shd w:val="clear" w:color="auto" w:fill="CC0000"/>
            <w:vAlign w:val="bottom"/>
          </w:tcPr>
          <w:p w:rsidR="001110BF" w:rsidRPr="00242D2A" w:rsidRDefault="001110BF">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r>
      <w:tr w:rsidR="001110BF" w:rsidRPr="00242D2A">
        <w:tc>
          <w:tcPr>
            <w:tcW w:w="983" w:type="dxa"/>
            <w:tcBorders>
              <w:top w:val="nil"/>
              <w:left w:val="nil"/>
              <w:right w:val="nil"/>
            </w:tcBorders>
            <w:vAlign w:val="bottom"/>
          </w:tcPr>
          <w:p w:rsidR="001110BF" w:rsidRPr="00242D2A" w:rsidRDefault="00A95542" w:rsidP="00B2305E">
            <w:pPr>
              <w:jc w:val="both"/>
              <w:rPr>
                <w:rFonts w:ascii="Arial" w:hAnsi="Arial" w:cs="Arial"/>
                <w:sz w:val="20"/>
                <w:lang w:eastAsia="en-AU"/>
              </w:rPr>
            </w:pPr>
            <w:r>
              <w:rPr>
                <w:rFonts w:ascii="Arial" w:hAnsi="Arial" w:cs="Arial"/>
                <w:sz w:val="20"/>
                <w:lang w:eastAsia="en-AU"/>
              </w:rPr>
              <w:t>201</w:t>
            </w:r>
            <w:r w:rsidR="00B2305E">
              <w:rPr>
                <w:rFonts w:ascii="Arial" w:hAnsi="Arial" w:cs="Arial"/>
                <w:sz w:val="20"/>
                <w:lang w:eastAsia="en-AU"/>
              </w:rPr>
              <w:t>2</w:t>
            </w:r>
            <w:r>
              <w:rPr>
                <w:rFonts w:ascii="Arial" w:hAnsi="Arial" w:cs="Arial"/>
                <w:sz w:val="20"/>
                <w:lang w:eastAsia="en-AU"/>
              </w:rPr>
              <w:t>/1</w:t>
            </w:r>
            <w:r w:rsidR="00B2305E">
              <w:rPr>
                <w:rFonts w:ascii="Arial" w:hAnsi="Arial" w:cs="Arial"/>
                <w:sz w:val="20"/>
                <w:lang w:eastAsia="en-AU"/>
              </w:rPr>
              <w:t>3</w:t>
            </w:r>
          </w:p>
        </w:tc>
        <w:tc>
          <w:tcPr>
            <w:tcW w:w="1353" w:type="dxa"/>
            <w:tcBorders>
              <w:top w:val="nil"/>
              <w:left w:val="nil"/>
              <w:right w:val="nil"/>
            </w:tcBorders>
            <w:shd w:val="clear" w:color="auto" w:fill="FF7979"/>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22,617</w:t>
            </w:r>
          </w:p>
        </w:tc>
        <w:tc>
          <w:tcPr>
            <w:tcW w:w="1353"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4,032</w:t>
            </w:r>
          </w:p>
        </w:tc>
        <w:tc>
          <w:tcPr>
            <w:tcW w:w="1401"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0</w:t>
            </w:r>
          </w:p>
        </w:tc>
        <w:tc>
          <w:tcPr>
            <w:tcW w:w="1389"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7,677</w:t>
            </w:r>
          </w:p>
        </w:tc>
        <w:tc>
          <w:tcPr>
            <w:tcW w:w="1395"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2,319</w:t>
            </w:r>
          </w:p>
        </w:tc>
        <w:tc>
          <w:tcPr>
            <w:tcW w:w="1272"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8,589</w:t>
            </w:r>
          </w:p>
        </w:tc>
      </w:tr>
      <w:tr w:rsidR="001110BF" w:rsidRPr="00242D2A">
        <w:tc>
          <w:tcPr>
            <w:tcW w:w="983" w:type="dxa"/>
            <w:tcBorders>
              <w:top w:val="nil"/>
              <w:left w:val="nil"/>
              <w:bottom w:val="nil"/>
              <w:right w:val="nil"/>
            </w:tcBorders>
            <w:shd w:val="clear" w:color="auto" w:fill="FF7979"/>
            <w:vAlign w:val="bottom"/>
          </w:tcPr>
          <w:p w:rsidR="001110BF" w:rsidRPr="00242D2A" w:rsidRDefault="00A95542" w:rsidP="00B2305E">
            <w:pPr>
              <w:jc w:val="both"/>
              <w:rPr>
                <w:rFonts w:ascii="Arial" w:hAnsi="Arial" w:cs="Arial"/>
                <w:bCs/>
                <w:sz w:val="20"/>
                <w:lang w:eastAsia="en-AU"/>
              </w:rPr>
            </w:pPr>
            <w:r>
              <w:rPr>
                <w:rFonts w:ascii="Arial" w:hAnsi="Arial" w:cs="Arial"/>
                <w:bCs/>
                <w:sz w:val="20"/>
                <w:lang w:eastAsia="en-AU"/>
              </w:rPr>
              <w:t>201</w:t>
            </w:r>
            <w:r w:rsidR="00B2305E">
              <w:rPr>
                <w:rFonts w:ascii="Arial" w:hAnsi="Arial" w:cs="Arial"/>
                <w:bCs/>
                <w:sz w:val="20"/>
                <w:lang w:eastAsia="en-AU"/>
              </w:rPr>
              <w:t>3</w:t>
            </w:r>
            <w:r>
              <w:rPr>
                <w:rFonts w:ascii="Arial" w:hAnsi="Arial" w:cs="Arial"/>
                <w:bCs/>
                <w:sz w:val="20"/>
                <w:lang w:eastAsia="en-AU"/>
              </w:rPr>
              <w:t>/1</w:t>
            </w:r>
            <w:r w:rsidR="00B2305E">
              <w:rPr>
                <w:rFonts w:ascii="Arial" w:hAnsi="Arial" w:cs="Arial"/>
                <w:bCs/>
                <w:sz w:val="20"/>
                <w:lang w:eastAsia="en-AU"/>
              </w:rPr>
              <w:t>4</w:t>
            </w:r>
          </w:p>
        </w:tc>
        <w:tc>
          <w:tcPr>
            <w:tcW w:w="1353" w:type="dxa"/>
            <w:tcBorders>
              <w:top w:val="nil"/>
              <w:left w:val="nil"/>
              <w:bottom w:val="nil"/>
              <w:right w:val="nil"/>
            </w:tcBorders>
            <w:shd w:val="clear" w:color="auto" w:fill="FF7979"/>
            <w:vAlign w:val="bottom"/>
          </w:tcPr>
          <w:p w:rsidR="001110BF" w:rsidRPr="00242D2A" w:rsidRDefault="001110BF">
            <w:pPr>
              <w:jc w:val="center"/>
              <w:rPr>
                <w:rFonts w:ascii="Arial" w:hAnsi="Arial" w:cs="Arial"/>
                <w:bCs/>
                <w:sz w:val="20"/>
                <w:lang w:eastAsia="en-AU"/>
              </w:rPr>
            </w:pPr>
            <w:r w:rsidRPr="00242D2A">
              <w:rPr>
                <w:rFonts w:ascii="Arial" w:hAnsi="Arial" w:cs="Arial"/>
                <w:bCs/>
                <w:sz w:val="20"/>
                <w:lang w:eastAsia="en-AU"/>
              </w:rPr>
              <w:t>30,717</w:t>
            </w:r>
          </w:p>
        </w:tc>
        <w:tc>
          <w:tcPr>
            <w:tcW w:w="1353" w:type="dxa"/>
            <w:tcBorders>
              <w:top w:val="nil"/>
              <w:left w:val="nil"/>
              <w:bottom w:val="nil"/>
              <w:right w:val="nil"/>
            </w:tcBorders>
            <w:shd w:val="clear" w:color="auto" w:fill="FF7979"/>
            <w:vAlign w:val="bottom"/>
          </w:tcPr>
          <w:p w:rsidR="001110BF" w:rsidRPr="00242D2A" w:rsidRDefault="001110BF">
            <w:pPr>
              <w:jc w:val="center"/>
              <w:rPr>
                <w:rFonts w:ascii="Arial" w:hAnsi="Arial" w:cs="Arial"/>
                <w:bCs/>
                <w:sz w:val="20"/>
                <w:lang w:eastAsia="en-AU"/>
              </w:rPr>
            </w:pPr>
            <w:r w:rsidRPr="00242D2A">
              <w:rPr>
                <w:rFonts w:ascii="Arial" w:hAnsi="Arial" w:cs="Arial"/>
                <w:bCs/>
                <w:sz w:val="20"/>
                <w:lang w:eastAsia="en-AU"/>
              </w:rPr>
              <w:t>7,958</w:t>
            </w:r>
          </w:p>
        </w:tc>
        <w:tc>
          <w:tcPr>
            <w:tcW w:w="1401" w:type="dxa"/>
            <w:tcBorders>
              <w:top w:val="nil"/>
              <w:left w:val="nil"/>
              <w:bottom w:val="nil"/>
              <w:right w:val="nil"/>
            </w:tcBorders>
            <w:shd w:val="clear" w:color="auto" w:fill="FF7979"/>
            <w:vAlign w:val="bottom"/>
          </w:tcPr>
          <w:p w:rsidR="001110BF" w:rsidRPr="00242D2A" w:rsidRDefault="001110BF">
            <w:pPr>
              <w:jc w:val="center"/>
              <w:rPr>
                <w:rFonts w:ascii="Arial" w:hAnsi="Arial" w:cs="Arial"/>
                <w:bCs/>
                <w:sz w:val="20"/>
                <w:lang w:eastAsia="en-AU"/>
              </w:rPr>
            </w:pPr>
            <w:r w:rsidRPr="00242D2A">
              <w:rPr>
                <w:rFonts w:ascii="Arial" w:hAnsi="Arial" w:cs="Arial"/>
                <w:bCs/>
                <w:sz w:val="20"/>
                <w:lang w:eastAsia="en-AU"/>
              </w:rPr>
              <w:t>0</w:t>
            </w:r>
          </w:p>
        </w:tc>
        <w:tc>
          <w:tcPr>
            <w:tcW w:w="1389" w:type="dxa"/>
            <w:tcBorders>
              <w:top w:val="nil"/>
              <w:left w:val="nil"/>
              <w:bottom w:val="nil"/>
              <w:right w:val="nil"/>
            </w:tcBorders>
            <w:shd w:val="clear" w:color="auto" w:fill="FF7979"/>
            <w:vAlign w:val="bottom"/>
          </w:tcPr>
          <w:p w:rsidR="001110BF" w:rsidRPr="00242D2A" w:rsidRDefault="001110BF">
            <w:pPr>
              <w:jc w:val="center"/>
              <w:rPr>
                <w:rFonts w:ascii="Arial" w:hAnsi="Arial" w:cs="Arial"/>
                <w:bCs/>
                <w:sz w:val="20"/>
                <w:lang w:eastAsia="en-AU"/>
              </w:rPr>
            </w:pPr>
            <w:r w:rsidRPr="00242D2A">
              <w:rPr>
                <w:rFonts w:ascii="Arial" w:hAnsi="Arial" w:cs="Arial"/>
                <w:bCs/>
                <w:sz w:val="20"/>
                <w:lang w:eastAsia="en-AU"/>
              </w:rPr>
              <w:t>10,348</w:t>
            </w:r>
          </w:p>
        </w:tc>
        <w:tc>
          <w:tcPr>
            <w:tcW w:w="1395" w:type="dxa"/>
            <w:tcBorders>
              <w:top w:val="nil"/>
              <w:left w:val="nil"/>
              <w:bottom w:val="nil"/>
              <w:right w:val="nil"/>
            </w:tcBorders>
            <w:shd w:val="clear" w:color="auto" w:fill="FF7979"/>
            <w:vAlign w:val="bottom"/>
          </w:tcPr>
          <w:p w:rsidR="001110BF" w:rsidRPr="00242D2A" w:rsidRDefault="001110BF">
            <w:pPr>
              <w:jc w:val="center"/>
              <w:rPr>
                <w:rFonts w:ascii="Arial" w:hAnsi="Arial" w:cs="Arial"/>
                <w:bCs/>
                <w:sz w:val="20"/>
                <w:lang w:eastAsia="en-AU"/>
              </w:rPr>
            </w:pPr>
            <w:r w:rsidRPr="00242D2A">
              <w:rPr>
                <w:rFonts w:ascii="Arial" w:hAnsi="Arial" w:cs="Arial"/>
                <w:bCs/>
                <w:sz w:val="20"/>
                <w:lang w:eastAsia="en-AU"/>
              </w:rPr>
              <w:t>3,541</w:t>
            </w:r>
          </w:p>
        </w:tc>
        <w:tc>
          <w:tcPr>
            <w:tcW w:w="1272" w:type="dxa"/>
            <w:tcBorders>
              <w:top w:val="nil"/>
              <w:left w:val="nil"/>
              <w:bottom w:val="nil"/>
              <w:right w:val="nil"/>
            </w:tcBorders>
            <w:shd w:val="clear" w:color="auto" w:fill="FF7979"/>
            <w:vAlign w:val="bottom"/>
          </w:tcPr>
          <w:p w:rsidR="001110BF" w:rsidRPr="00242D2A" w:rsidRDefault="001110BF">
            <w:pPr>
              <w:jc w:val="center"/>
              <w:rPr>
                <w:rFonts w:ascii="Arial" w:hAnsi="Arial" w:cs="Arial"/>
                <w:bCs/>
                <w:sz w:val="20"/>
                <w:lang w:eastAsia="en-AU"/>
              </w:rPr>
            </w:pPr>
            <w:r w:rsidRPr="00242D2A">
              <w:rPr>
                <w:rFonts w:ascii="Arial" w:hAnsi="Arial" w:cs="Arial"/>
                <w:bCs/>
                <w:sz w:val="20"/>
                <w:lang w:eastAsia="en-AU"/>
              </w:rPr>
              <w:t>8,870</w:t>
            </w:r>
          </w:p>
        </w:tc>
      </w:tr>
      <w:tr w:rsidR="001110BF" w:rsidRPr="00242D2A">
        <w:tc>
          <w:tcPr>
            <w:tcW w:w="983" w:type="dxa"/>
            <w:tcBorders>
              <w:top w:val="nil"/>
              <w:left w:val="nil"/>
              <w:bottom w:val="nil"/>
              <w:right w:val="nil"/>
            </w:tcBorders>
            <w:vAlign w:val="bottom"/>
          </w:tcPr>
          <w:p w:rsidR="001110BF" w:rsidRPr="00242D2A" w:rsidRDefault="00F8101B" w:rsidP="00B2305E">
            <w:pPr>
              <w:jc w:val="both"/>
              <w:rPr>
                <w:rFonts w:ascii="Arial" w:hAnsi="Arial" w:cs="Arial"/>
                <w:sz w:val="20"/>
                <w:lang w:eastAsia="en-AU"/>
              </w:rPr>
            </w:pPr>
            <w:r w:rsidRPr="00242D2A">
              <w:rPr>
                <w:rFonts w:ascii="Arial" w:hAnsi="Arial" w:cs="Arial"/>
                <w:sz w:val="20"/>
                <w:lang w:eastAsia="en-AU"/>
              </w:rPr>
              <w:t>201</w:t>
            </w:r>
            <w:r w:rsidR="00B2305E">
              <w:rPr>
                <w:rFonts w:ascii="Arial" w:hAnsi="Arial" w:cs="Arial"/>
                <w:sz w:val="20"/>
                <w:lang w:eastAsia="en-AU"/>
              </w:rPr>
              <w:t>4</w:t>
            </w:r>
            <w:r w:rsidRPr="00242D2A">
              <w:rPr>
                <w:rFonts w:ascii="Arial" w:hAnsi="Arial" w:cs="Arial"/>
                <w:sz w:val="20"/>
                <w:lang w:eastAsia="en-AU"/>
              </w:rPr>
              <w:t>/</w:t>
            </w:r>
            <w:r w:rsidR="00501D31" w:rsidRPr="00242D2A">
              <w:rPr>
                <w:rFonts w:ascii="Arial" w:hAnsi="Arial" w:cs="Arial"/>
                <w:sz w:val="20"/>
                <w:lang w:eastAsia="en-AU"/>
              </w:rPr>
              <w:t>1</w:t>
            </w:r>
            <w:r w:rsidR="00B2305E">
              <w:rPr>
                <w:rFonts w:ascii="Arial" w:hAnsi="Arial" w:cs="Arial"/>
                <w:sz w:val="20"/>
                <w:lang w:eastAsia="en-AU"/>
              </w:rPr>
              <w:t>5</w:t>
            </w:r>
          </w:p>
        </w:tc>
        <w:tc>
          <w:tcPr>
            <w:tcW w:w="1353" w:type="dxa"/>
            <w:tcBorders>
              <w:top w:val="nil"/>
              <w:left w:val="nil"/>
              <w:bottom w:val="nil"/>
              <w:right w:val="nil"/>
            </w:tcBorders>
            <w:shd w:val="clear" w:color="auto" w:fill="FF7979"/>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23,242</w:t>
            </w:r>
          </w:p>
        </w:tc>
        <w:tc>
          <w:tcPr>
            <w:tcW w:w="1353" w:type="dxa"/>
            <w:tcBorders>
              <w:top w:val="nil"/>
              <w:left w:val="nil"/>
              <w:bottom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11,097</w:t>
            </w:r>
          </w:p>
        </w:tc>
        <w:tc>
          <w:tcPr>
            <w:tcW w:w="1401" w:type="dxa"/>
            <w:tcBorders>
              <w:top w:val="nil"/>
              <w:left w:val="nil"/>
              <w:bottom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0</w:t>
            </w:r>
          </w:p>
        </w:tc>
        <w:tc>
          <w:tcPr>
            <w:tcW w:w="1389" w:type="dxa"/>
            <w:tcBorders>
              <w:top w:val="nil"/>
              <w:left w:val="nil"/>
              <w:bottom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1,307</w:t>
            </w:r>
          </w:p>
        </w:tc>
        <w:tc>
          <w:tcPr>
            <w:tcW w:w="1395" w:type="dxa"/>
            <w:tcBorders>
              <w:top w:val="nil"/>
              <w:left w:val="nil"/>
              <w:bottom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0</w:t>
            </w:r>
          </w:p>
        </w:tc>
        <w:tc>
          <w:tcPr>
            <w:tcW w:w="1272" w:type="dxa"/>
            <w:tcBorders>
              <w:top w:val="nil"/>
              <w:left w:val="nil"/>
              <w:bottom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10,838</w:t>
            </w:r>
          </w:p>
        </w:tc>
      </w:tr>
      <w:tr w:rsidR="001110BF" w:rsidRPr="00242D2A">
        <w:tc>
          <w:tcPr>
            <w:tcW w:w="983" w:type="dxa"/>
            <w:tcBorders>
              <w:top w:val="nil"/>
              <w:left w:val="nil"/>
              <w:right w:val="nil"/>
            </w:tcBorders>
            <w:vAlign w:val="bottom"/>
          </w:tcPr>
          <w:p w:rsidR="001110BF" w:rsidRPr="00242D2A" w:rsidRDefault="00F8101B" w:rsidP="00B2305E">
            <w:pPr>
              <w:jc w:val="both"/>
              <w:rPr>
                <w:rFonts w:ascii="Arial" w:hAnsi="Arial" w:cs="Arial"/>
                <w:sz w:val="20"/>
                <w:lang w:eastAsia="en-AU"/>
              </w:rPr>
            </w:pPr>
            <w:r w:rsidRPr="00242D2A">
              <w:rPr>
                <w:rFonts w:ascii="Arial" w:hAnsi="Arial" w:cs="Arial"/>
                <w:sz w:val="20"/>
                <w:lang w:eastAsia="en-AU"/>
              </w:rPr>
              <w:t>201</w:t>
            </w:r>
            <w:r w:rsidR="00B2305E">
              <w:rPr>
                <w:rFonts w:ascii="Arial" w:hAnsi="Arial" w:cs="Arial"/>
                <w:sz w:val="20"/>
                <w:lang w:eastAsia="en-AU"/>
              </w:rPr>
              <w:t>5</w:t>
            </w:r>
            <w:r w:rsidRPr="00242D2A">
              <w:rPr>
                <w:rFonts w:ascii="Arial" w:hAnsi="Arial" w:cs="Arial"/>
                <w:sz w:val="20"/>
                <w:lang w:eastAsia="en-AU"/>
              </w:rPr>
              <w:t>/1</w:t>
            </w:r>
            <w:r w:rsidR="00B2305E">
              <w:rPr>
                <w:rFonts w:ascii="Arial" w:hAnsi="Arial" w:cs="Arial"/>
                <w:sz w:val="20"/>
                <w:lang w:eastAsia="en-AU"/>
              </w:rPr>
              <w:t>6</w:t>
            </w:r>
          </w:p>
        </w:tc>
        <w:tc>
          <w:tcPr>
            <w:tcW w:w="1353" w:type="dxa"/>
            <w:tcBorders>
              <w:top w:val="nil"/>
              <w:left w:val="nil"/>
              <w:right w:val="nil"/>
            </w:tcBorders>
            <w:shd w:val="clear" w:color="auto" w:fill="FF7979"/>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18,530</w:t>
            </w:r>
          </w:p>
        </w:tc>
        <w:tc>
          <w:tcPr>
            <w:tcW w:w="1353"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3,364</w:t>
            </w:r>
          </w:p>
        </w:tc>
        <w:tc>
          <w:tcPr>
            <w:tcW w:w="1401"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2,000</w:t>
            </w:r>
          </w:p>
        </w:tc>
        <w:tc>
          <w:tcPr>
            <w:tcW w:w="1389"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1,187</w:t>
            </w:r>
          </w:p>
        </w:tc>
        <w:tc>
          <w:tcPr>
            <w:tcW w:w="1395"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0</w:t>
            </w:r>
          </w:p>
        </w:tc>
        <w:tc>
          <w:tcPr>
            <w:tcW w:w="1272" w:type="dxa"/>
            <w:tcBorders>
              <w:top w:val="nil"/>
              <w:left w:val="nil"/>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11,979</w:t>
            </w:r>
          </w:p>
        </w:tc>
      </w:tr>
      <w:tr w:rsidR="001110BF" w:rsidRPr="00242D2A">
        <w:tc>
          <w:tcPr>
            <w:tcW w:w="983" w:type="dxa"/>
            <w:tcBorders>
              <w:top w:val="nil"/>
              <w:left w:val="nil"/>
              <w:bottom w:val="single" w:sz="4" w:space="0" w:color="auto"/>
              <w:right w:val="nil"/>
            </w:tcBorders>
            <w:vAlign w:val="bottom"/>
          </w:tcPr>
          <w:p w:rsidR="001110BF" w:rsidRPr="00242D2A" w:rsidRDefault="00F8101B" w:rsidP="00B2305E">
            <w:pPr>
              <w:jc w:val="both"/>
              <w:rPr>
                <w:rFonts w:ascii="Arial" w:hAnsi="Arial" w:cs="Arial"/>
                <w:sz w:val="20"/>
                <w:lang w:eastAsia="en-AU"/>
              </w:rPr>
            </w:pPr>
            <w:r w:rsidRPr="00242D2A">
              <w:rPr>
                <w:rFonts w:ascii="Arial" w:hAnsi="Arial" w:cs="Arial"/>
                <w:sz w:val="20"/>
                <w:lang w:eastAsia="en-AU"/>
              </w:rPr>
              <w:t>201</w:t>
            </w:r>
            <w:r w:rsidR="00B2305E">
              <w:rPr>
                <w:rFonts w:ascii="Arial" w:hAnsi="Arial" w:cs="Arial"/>
                <w:sz w:val="20"/>
                <w:lang w:eastAsia="en-AU"/>
              </w:rPr>
              <w:t>6</w:t>
            </w:r>
            <w:r w:rsidRPr="00242D2A">
              <w:rPr>
                <w:rFonts w:ascii="Arial" w:hAnsi="Arial" w:cs="Arial"/>
                <w:sz w:val="20"/>
                <w:lang w:eastAsia="en-AU"/>
              </w:rPr>
              <w:t>/1</w:t>
            </w:r>
            <w:r w:rsidR="00B2305E">
              <w:rPr>
                <w:rFonts w:ascii="Arial" w:hAnsi="Arial" w:cs="Arial"/>
                <w:sz w:val="20"/>
                <w:lang w:eastAsia="en-AU"/>
              </w:rPr>
              <w:t>7</w:t>
            </w:r>
          </w:p>
        </w:tc>
        <w:tc>
          <w:tcPr>
            <w:tcW w:w="1353" w:type="dxa"/>
            <w:tcBorders>
              <w:top w:val="nil"/>
              <w:left w:val="nil"/>
              <w:bottom w:val="single" w:sz="4" w:space="0" w:color="auto"/>
              <w:right w:val="nil"/>
            </w:tcBorders>
            <w:shd w:val="clear" w:color="auto" w:fill="FF7979"/>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17,349</w:t>
            </w:r>
          </w:p>
        </w:tc>
        <w:tc>
          <w:tcPr>
            <w:tcW w:w="1353" w:type="dxa"/>
            <w:tcBorders>
              <w:top w:val="nil"/>
              <w:left w:val="nil"/>
              <w:bottom w:val="single" w:sz="4" w:space="0" w:color="auto"/>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3,077</w:t>
            </w:r>
          </w:p>
        </w:tc>
        <w:tc>
          <w:tcPr>
            <w:tcW w:w="1401" w:type="dxa"/>
            <w:tcBorders>
              <w:top w:val="nil"/>
              <w:left w:val="nil"/>
              <w:bottom w:val="single" w:sz="4" w:space="0" w:color="auto"/>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0</w:t>
            </w:r>
          </w:p>
        </w:tc>
        <w:tc>
          <w:tcPr>
            <w:tcW w:w="1389" w:type="dxa"/>
            <w:tcBorders>
              <w:top w:val="nil"/>
              <w:left w:val="nil"/>
              <w:bottom w:val="single" w:sz="4" w:space="0" w:color="auto"/>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1,292</w:t>
            </w:r>
          </w:p>
        </w:tc>
        <w:tc>
          <w:tcPr>
            <w:tcW w:w="1395" w:type="dxa"/>
            <w:tcBorders>
              <w:top w:val="nil"/>
              <w:left w:val="nil"/>
              <w:bottom w:val="single" w:sz="4" w:space="0" w:color="auto"/>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0</w:t>
            </w:r>
          </w:p>
        </w:tc>
        <w:tc>
          <w:tcPr>
            <w:tcW w:w="1272" w:type="dxa"/>
            <w:tcBorders>
              <w:top w:val="nil"/>
              <w:left w:val="nil"/>
              <w:bottom w:val="single" w:sz="4" w:space="0" w:color="auto"/>
              <w:right w:val="nil"/>
            </w:tcBorders>
            <w:vAlign w:val="bottom"/>
          </w:tcPr>
          <w:p w:rsidR="001110BF" w:rsidRPr="00242D2A" w:rsidRDefault="001110BF">
            <w:pPr>
              <w:jc w:val="center"/>
              <w:rPr>
                <w:rFonts w:ascii="Arial" w:hAnsi="Arial" w:cs="Arial"/>
                <w:sz w:val="20"/>
                <w:lang w:eastAsia="en-AU"/>
              </w:rPr>
            </w:pPr>
            <w:r w:rsidRPr="00242D2A">
              <w:rPr>
                <w:rFonts w:ascii="Arial" w:hAnsi="Arial" w:cs="Arial"/>
                <w:sz w:val="20"/>
                <w:lang w:eastAsia="en-AU"/>
              </w:rPr>
              <w:t>12,980</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lastRenderedPageBreak/>
        <w:t xml:space="preserve">In addition to using cash generated from its annual operations, borrowings and external contributions such as government grants, Council has significant cash or investment reserves that are also used to fund a variety of capital projects. These reserves are either ‘statutory’ or ’discretionary’ cash reserves. Statutory reserves relate to cash and investments held by Council that must be expended on a specific purpose as directed by legislation or a funding body, and include contributions to car parking, drainage and public resort and recreation. Discretionary cash reserves relate to those cash and investment balances that have been set aside by Council and can be used at Council’s discretion, even though they may be earmarked for a specific purpose. Appendix A includes a Statement of Reserves which is a summary of the investment reserves for the year ending 30 June </w:t>
      </w:r>
      <w:r w:rsidR="00501D31" w:rsidRPr="00242D2A">
        <w:rPr>
          <w:rFonts w:ascii="Arial" w:hAnsi="Arial" w:cs="Arial"/>
          <w:sz w:val="20"/>
        </w:rPr>
        <w:t>201</w:t>
      </w:r>
      <w:r w:rsidR="00B2305E">
        <w:rPr>
          <w:rFonts w:ascii="Arial" w:hAnsi="Arial" w:cs="Arial"/>
          <w:sz w:val="20"/>
        </w:rPr>
        <w:t>4</w:t>
      </w:r>
      <w:r w:rsidRPr="00242D2A">
        <w:rPr>
          <w:rFonts w:ascii="Arial" w:hAnsi="Arial" w:cs="Arial"/>
          <w:sz w:val="20"/>
        </w:rPr>
        <w:t>.</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t>10.3 Service delivery</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key objectives in Council’s Strategic Resource Plan (referred to in Section 8.) which directly impact the future service delivery strategy are to maintain existing service levels and to achieve a breakeven operating result within five to six years. The Rating </w:t>
      </w:r>
      <w:r w:rsidR="006B653C">
        <w:rPr>
          <w:rFonts w:ascii="Arial" w:hAnsi="Arial" w:cs="Arial"/>
          <w:sz w:val="20"/>
        </w:rPr>
        <w:t>Information</w:t>
      </w:r>
      <w:r w:rsidR="006B653C" w:rsidRPr="00242D2A">
        <w:rPr>
          <w:rFonts w:ascii="Arial" w:hAnsi="Arial" w:cs="Arial"/>
          <w:sz w:val="20"/>
        </w:rPr>
        <w:t xml:space="preserve"> </w:t>
      </w:r>
      <w:r w:rsidRPr="00242D2A">
        <w:rPr>
          <w:rFonts w:ascii="Arial" w:hAnsi="Arial" w:cs="Arial"/>
          <w:sz w:val="20"/>
        </w:rPr>
        <w:t>(see Section 9.) also refers to modest rate increases into the future approximating CPI plus 1%. With these key objectives as a basis, a number of internal and external influences have been identified through discussions with management which will have a significant impact on the scope and level of services to be provided over the next four years.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lang w:eastAsia="en-AU"/>
        </w:rPr>
      </w:pPr>
      <w:r w:rsidRPr="00242D2A">
        <w:rPr>
          <w:rFonts w:ascii="Arial" w:hAnsi="Arial" w:cs="Arial"/>
          <w:sz w:val="20"/>
          <w:lang w:eastAsia="en-AU"/>
        </w:rPr>
        <w:t>The general influences affecting all operating revenue and expenditure include the following:</w:t>
      </w:r>
    </w:p>
    <w:p w:rsidR="006A7759" w:rsidRPr="00242D2A" w:rsidRDefault="006A7759">
      <w:pPr>
        <w:jc w:val="both"/>
        <w:rPr>
          <w:rFonts w:ascii="Arial" w:hAnsi="Arial" w:cs="Arial"/>
          <w:sz w:val="20"/>
        </w:rPr>
      </w:pPr>
    </w:p>
    <w:tbl>
      <w:tblPr>
        <w:tblW w:w="7644" w:type="dxa"/>
        <w:tblInd w:w="108" w:type="dxa"/>
        <w:tblLook w:val="0000"/>
      </w:tblPr>
      <w:tblGrid>
        <w:gridCol w:w="3119"/>
        <w:gridCol w:w="1158"/>
        <w:gridCol w:w="1049"/>
        <w:gridCol w:w="1159"/>
        <w:gridCol w:w="1159"/>
      </w:tblGrid>
      <w:tr w:rsidR="006A7759" w:rsidRPr="00242D2A" w:rsidTr="00D00035">
        <w:trPr>
          <w:cantSplit/>
          <w:trHeight w:val="270"/>
        </w:trPr>
        <w:tc>
          <w:tcPr>
            <w:tcW w:w="3119" w:type="dxa"/>
            <w:vMerge w:val="restart"/>
            <w:tcBorders>
              <w:top w:val="nil"/>
              <w:left w:val="nil"/>
              <w:bottom w:val="nil"/>
              <w:right w:val="nil"/>
            </w:tcBorders>
            <w:shd w:val="clear" w:color="auto" w:fill="CC0000"/>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w:t>
            </w:r>
          </w:p>
        </w:tc>
        <w:tc>
          <w:tcPr>
            <w:tcW w:w="1158" w:type="dxa"/>
            <w:tcBorders>
              <w:top w:val="nil"/>
              <w:left w:val="nil"/>
              <w:right w:val="nil"/>
            </w:tcBorders>
            <w:shd w:val="clear" w:color="auto" w:fill="CC0000"/>
            <w:vAlign w:val="bottom"/>
          </w:tcPr>
          <w:p w:rsidR="006A7759" w:rsidRPr="00242D2A" w:rsidRDefault="003D63A7" w:rsidP="00292EA5">
            <w:pPr>
              <w:jc w:val="center"/>
              <w:rPr>
                <w:rFonts w:ascii="Arial" w:hAnsi="Arial" w:cs="Arial"/>
                <w:b/>
                <w:bCs/>
                <w:color w:val="FFFFFF"/>
                <w:sz w:val="20"/>
                <w:lang w:eastAsia="en-AU"/>
              </w:rPr>
            </w:pPr>
            <w:r>
              <w:rPr>
                <w:rFonts w:ascii="Arial" w:hAnsi="Arial" w:cs="Arial"/>
                <w:b/>
                <w:bCs/>
                <w:color w:val="FFFFFF"/>
                <w:sz w:val="20"/>
                <w:lang w:eastAsia="en-AU"/>
              </w:rPr>
              <w:t>201</w:t>
            </w:r>
            <w:r w:rsidR="00292EA5">
              <w:rPr>
                <w:rFonts w:ascii="Arial" w:hAnsi="Arial" w:cs="Arial"/>
                <w:b/>
                <w:bCs/>
                <w:color w:val="FFFFFF"/>
                <w:sz w:val="20"/>
                <w:lang w:eastAsia="en-AU"/>
              </w:rPr>
              <w:t>3</w:t>
            </w:r>
            <w:r>
              <w:rPr>
                <w:rFonts w:ascii="Arial" w:hAnsi="Arial" w:cs="Arial"/>
                <w:b/>
                <w:bCs/>
                <w:color w:val="FFFFFF"/>
                <w:sz w:val="20"/>
                <w:lang w:eastAsia="en-AU"/>
              </w:rPr>
              <w:t>/1</w:t>
            </w:r>
            <w:r w:rsidR="00292EA5">
              <w:rPr>
                <w:rFonts w:ascii="Arial" w:hAnsi="Arial" w:cs="Arial"/>
                <w:b/>
                <w:bCs/>
                <w:color w:val="FFFFFF"/>
                <w:sz w:val="20"/>
                <w:lang w:eastAsia="en-AU"/>
              </w:rPr>
              <w:t>4</w:t>
            </w:r>
          </w:p>
        </w:tc>
        <w:tc>
          <w:tcPr>
            <w:tcW w:w="1049" w:type="dxa"/>
            <w:tcBorders>
              <w:top w:val="nil"/>
              <w:left w:val="nil"/>
              <w:right w:val="nil"/>
            </w:tcBorders>
            <w:shd w:val="clear" w:color="auto" w:fill="CC0000"/>
            <w:vAlign w:val="bottom"/>
          </w:tcPr>
          <w:p w:rsidR="006A7759" w:rsidRPr="00242D2A" w:rsidRDefault="003D63A7" w:rsidP="00292EA5">
            <w:pPr>
              <w:jc w:val="center"/>
              <w:rPr>
                <w:rFonts w:ascii="Arial" w:hAnsi="Arial" w:cs="Arial"/>
                <w:b/>
                <w:bCs/>
                <w:color w:val="FFFFFF"/>
                <w:sz w:val="20"/>
                <w:lang w:eastAsia="en-AU"/>
              </w:rPr>
            </w:pPr>
            <w:r>
              <w:rPr>
                <w:rFonts w:ascii="Arial" w:hAnsi="Arial" w:cs="Arial"/>
                <w:b/>
                <w:bCs/>
                <w:color w:val="FFFFFF"/>
                <w:sz w:val="20"/>
                <w:lang w:eastAsia="en-AU"/>
              </w:rPr>
              <w:t>201</w:t>
            </w:r>
            <w:r w:rsidR="00292EA5">
              <w:rPr>
                <w:rFonts w:ascii="Arial" w:hAnsi="Arial" w:cs="Arial"/>
                <w:b/>
                <w:bCs/>
                <w:color w:val="FFFFFF"/>
                <w:sz w:val="20"/>
                <w:lang w:eastAsia="en-AU"/>
              </w:rPr>
              <w:t>4</w:t>
            </w:r>
            <w:r>
              <w:rPr>
                <w:rFonts w:ascii="Arial" w:hAnsi="Arial" w:cs="Arial"/>
                <w:b/>
                <w:bCs/>
                <w:color w:val="FFFFFF"/>
                <w:sz w:val="20"/>
                <w:lang w:eastAsia="en-AU"/>
              </w:rPr>
              <w:t>/1</w:t>
            </w:r>
            <w:r w:rsidR="00292EA5">
              <w:rPr>
                <w:rFonts w:ascii="Arial" w:hAnsi="Arial" w:cs="Arial"/>
                <w:b/>
                <w:bCs/>
                <w:color w:val="FFFFFF"/>
                <w:sz w:val="20"/>
                <w:lang w:eastAsia="en-AU"/>
              </w:rPr>
              <w:t>5</w:t>
            </w:r>
          </w:p>
        </w:tc>
        <w:tc>
          <w:tcPr>
            <w:tcW w:w="1159" w:type="dxa"/>
            <w:tcBorders>
              <w:top w:val="nil"/>
              <w:left w:val="nil"/>
              <w:right w:val="nil"/>
            </w:tcBorders>
            <w:shd w:val="clear" w:color="auto" w:fill="CC0000"/>
            <w:vAlign w:val="bottom"/>
          </w:tcPr>
          <w:p w:rsidR="006A7759" w:rsidRPr="00242D2A" w:rsidRDefault="00F8101B" w:rsidP="00292EA5">
            <w:pPr>
              <w:jc w:val="center"/>
              <w:rPr>
                <w:rFonts w:ascii="Arial" w:hAnsi="Arial" w:cs="Arial"/>
                <w:b/>
                <w:bCs/>
                <w:color w:val="FFFFFF"/>
                <w:sz w:val="20"/>
                <w:lang w:eastAsia="en-AU"/>
              </w:rPr>
            </w:pPr>
            <w:r w:rsidRPr="00242D2A">
              <w:rPr>
                <w:rFonts w:ascii="Arial" w:hAnsi="Arial" w:cs="Arial"/>
                <w:b/>
                <w:bCs/>
                <w:color w:val="FFFFFF"/>
                <w:sz w:val="20"/>
                <w:lang w:eastAsia="en-AU"/>
              </w:rPr>
              <w:t>201</w:t>
            </w:r>
            <w:r w:rsidR="00292EA5">
              <w:rPr>
                <w:rFonts w:ascii="Arial" w:hAnsi="Arial" w:cs="Arial"/>
                <w:b/>
                <w:bCs/>
                <w:color w:val="FFFFFF"/>
                <w:sz w:val="20"/>
                <w:lang w:eastAsia="en-AU"/>
              </w:rPr>
              <w:t>5</w:t>
            </w:r>
            <w:r w:rsidRPr="00242D2A">
              <w:rPr>
                <w:rFonts w:ascii="Arial" w:hAnsi="Arial" w:cs="Arial"/>
                <w:b/>
                <w:bCs/>
                <w:color w:val="FFFFFF"/>
                <w:sz w:val="20"/>
                <w:lang w:eastAsia="en-AU"/>
              </w:rPr>
              <w:t>/1</w:t>
            </w:r>
            <w:r w:rsidR="00292EA5">
              <w:rPr>
                <w:rFonts w:ascii="Arial" w:hAnsi="Arial" w:cs="Arial"/>
                <w:b/>
                <w:bCs/>
                <w:color w:val="FFFFFF"/>
                <w:sz w:val="20"/>
                <w:lang w:eastAsia="en-AU"/>
              </w:rPr>
              <w:t>6</w:t>
            </w:r>
          </w:p>
        </w:tc>
        <w:tc>
          <w:tcPr>
            <w:tcW w:w="1159" w:type="dxa"/>
            <w:tcBorders>
              <w:top w:val="nil"/>
              <w:left w:val="nil"/>
              <w:right w:val="nil"/>
            </w:tcBorders>
            <w:shd w:val="clear" w:color="auto" w:fill="CC0000"/>
            <w:vAlign w:val="bottom"/>
          </w:tcPr>
          <w:p w:rsidR="006A7759" w:rsidRPr="00242D2A" w:rsidRDefault="00F8101B" w:rsidP="00292EA5">
            <w:pPr>
              <w:jc w:val="center"/>
              <w:rPr>
                <w:rFonts w:ascii="Arial" w:hAnsi="Arial" w:cs="Arial"/>
                <w:b/>
                <w:bCs/>
                <w:color w:val="FFFFFF"/>
                <w:sz w:val="20"/>
                <w:lang w:eastAsia="en-AU"/>
              </w:rPr>
            </w:pPr>
            <w:r w:rsidRPr="00242D2A">
              <w:rPr>
                <w:rFonts w:ascii="Arial" w:hAnsi="Arial" w:cs="Arial"/>
                <w:b/>
                <w:bCs/>
                <w:color w:val="FFFFFF"/>
                <w:sz w:val="20"/>
                <w:lang w:eastAsia="en-AU"/>
              </w:rPr>
              <w:t>201</w:t>
            </w:r>
            <w:r w:rsidR="00292EA5">
              <w:rPr>
                <w:rFonts w:ascii="Arial" w:hAnsi="Arial" w:cs="Arial"/>
                <w:b/>
                <w:bCs/>
                <w:color w:val="FFFFFF"/>
                <w:sz w:val="20"/>
                <w:lang w:eastAsia="en-AU"/>
              </w:rPr>
              <w:t>6</w:t>
            </w:r>
            <w:r w:rsidRPr="00242D2A">
              <w:rPr>
                <w:rFonts w:ascii="Arial" w:hAnsi="Arial" w:cs="Arial"/>
                <w:b/>
                <w:bCs/>
                <w:color w:val="FFFFFF"/>
                <w:sz w:val="20"/>
                <w:lang w:eastAsia="en-AU"/>
              </w:rPr>
              <w:t>/1</w:t>
            </w:r>
            <w:r w:rsidR="00292EA5">
              <w:rPr>
                <w:rFonts w:ascii="Arial" w:hAnsi="Arial" w:cs="Arial"/>
                <w:b/>
                <w:bCs/>
                <w:color w:val="FFFFFF"/>
                <w:sz w:val="20"/>
                <w:lang w:eastAsia="en-AU"/>
              </w:rPr>
              <w:t>7</w:t>
            </w:r>
          </w:p>
        </w:tc>
      </w:tr>
      <w:tr w:rsidR="006A7759" w:rsidRPr="00242D2A" w:rsidTr="00D00035">
        <w:trPr>
          <w:cantSplit/>
          <w:trHeight w:val="270"/>
        </w:trPr>
        <w:tc>
          <w:tcPr>
            <w:tcW w:w="3119" w:type="dxa"/>
            <w:vMerge/>
            <w:tcBorders>
              <w:top w:val="nil"/>
              <w:left w:val="nil"/>
              <w:bottom w:val="nil"/>
              <w:right w:val="nil"/>
            </w:tcBorders>
            <w:vAlign w:val="bottom"/>
          </w:tcPr>
          <w:p w:rsidR="006A7759" w:rsidRPr="00242D2A" w:rsidRDefault="006A7759">
            <w:pPr>
              <w:jc w:val="both"/>
              <w:rPr>
                <w:rFonts w:ascii="Arial" w:hAnsi="Arial" w:cs="Arial"/>
                <w:sz w:val="20"/>
                <w:lang w:eastAsia="en-AU"/>
              </w:rPr>
            </w:pPr>
          </w:p>
        </w:tc>
        <w:tc>
          <w:tcPr>
            <w:tcW w:w="1158" w:type="dxa"/>
            <w:tcBorders>
              <w:top w:val="nil"/>
              <w:left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w:t>
            </w:r>
          </w:p>
        </w:tc>
        <w:tc>
          <w:tcPr>
            <w:tcW w:w="1049"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w:t>
            </w:r>
          </w:p>
        </w:tc>
        <w:tc>
          <w:tcPr>
            <w:tcW w:w="1159"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w:t>
            </w:r>
          </w:p>
        </w:tc>
        <w:tc>
          <w:tcPr>
            <w:tcW w:w="1159"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rsidTr="00D00035">
        <w:tc>
          <w:tcPr>
            <w:tcW w:w="3119"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Consumer Price Index</w:t>
            </w:r>
          </w:p>
        </w:tc>
        <w:tc>
          <w:tcPr>
            <w:tcW w:w="1158"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2.5</w:t>
            </w:r>
          </w:p>
        </w:tc>
        <w:tc>
          <w:tcPr>
            <w:tcW w:w="104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2.5</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2.5</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2.5</w:t>
            </w:r>
          </w:p>
        </w:tc>
      </w:tr>
      <w:tr w:rsidR="00F84E2A" w:rsidRPr="00242D2A" w:rsidTr="00D00035">
        <w:tc>
          <w:tcPr>
            <w:tcW w:w="3119" w:type="dxa"/>
            <w:tcBorders>
              <w:top w:val="nil"/>
              <w:left w:val="nil"/>
              <w:right w:val="nil"/>
            </w:tcBorders>
            <w:vAlign w:val="bottom"/>
          </w:tcPr>
          <w:p w:rsidR="00F84E2A" w:rsidRPr="00242D2A" w:rsidRDefault="00F84E2A">
            <w:pPr>
              <w:jc w:val="both"/>
              <w:rPr>
                <w:rFonts w:ascii="Arial" w:hAnsi="Arial" w:cs="Arial"/>
                <w:sz w:val="20"/>
                <w:lang w:eastAsia="en-AU"/>
              </w:rPr>
            </w:pPr>
            <w:r w:rsidRPr="00242D2A">
              <w:rPr>
                <w:rFonts w:ascii="Arial" w:hAnsi="Arial" w:cs="Arial"/>
                <w:sz w:val="20"/>
                <w:lang w:eastAsia="en-AU"/>
              </w:rPr>
              <w:t>Average Weekly Earnings</w:t>
            </w:r>
          </w:p>
        </w:tc>
        <w:tc>
          <w:tcPr>
            <w:tcW w:w="1158" w:type="dxa"/>
            <w:tcBorders>
              <w:top w:val="nil"/>
              <w:left w:val="nil"/>
              <w:right w:val="nil"/>
            </w:tcBorders>
            <w:shd w:val="clear" w:color="auto" w:fill="FF7979"/>
            <w:vAlign w:val="bottom"/>
          </w:tcPr>
          <w:p w:rsidR="00F84E2A" w:rsidRPr="00242D2A" w:rsidRDefault="00F84E2A">
            <w:pPr>
              <w:jc w:val="center"/>
              <w:rPr>
                <w:rFonts w:ascii="Arial" w:hAnsi="Arial" w:cs="Arial"/>
                <w:bCs/>
                <w:sz w:val="20"/>
                <w:lang w:eastAsia="en-AU"/>
              </w:rPr>
            </w:pPr>
            <w:r w:rsidRPr="00242D2A">
              <w:rPr>
                <w:rFonts w:ascii="Arial" w:hAnsi="Arial" w:cs="Arial"/>
                <w:bCs/>
                <w:sz w:val="20"/>
                <w:lang w:eastAsia="en-AU"/>
              </w:rPr>
              <w:t>4.5</w:t>
            </w:r>
          </w:p>
        </w:tc>
        <w:tc>
          <w:tcPr>
            <w:tcW w:w="1049" w:type="dxa"/>
            <w:tcBorders>
              <w:top w:val="nil"/>
              <w:left w:val="nil"/>
              <w:right w:val="nil"/>
            </w:tcBorders>
            <w:vAlign w:val="bottom"/>
          </w:tcPr>
          <w:p w:rsidR="00F84E2A" w:rsidRPr="00242D2A" w:rsidRDefault="00F84E2A">
            <w:pPr>
              <w:jc w:val="center"/>
              <w:rPr>
                <w:rFonts w:ascii="Arial" w:hAnsi="Arial" w:cs="Arial"/>
                <w:sz w:val="20"/>
                <w:lang w:eastAsia="en-AU"/>
              </w:rPr>
            </w:pPr>
            <w:r w:rsidRPr="00242D2A">
              <w:rPr>
                <w:rFonts w:ascii="Arial" w:hAnsi="Arial" w:cs="Arial"/>
                <w:bCs/>
                <w:sz w:val="20"/>
                <w:lang w:eastAsia="en-AU"/>
              </w:rPr>
              <w:t>4.5</w:t>
            </w:r>
          </w:p>
        </w:tc>
        <w:tc>
          <w:tcPr>
            <w:tcW w:w="1159" w:type="dxa"/>
            <w:tcBorders>
              <w:top w:val="nil"/>
              <w:left w:val="nil"/>
              <w:right w:val="nil"/>
            </w:tcBorders>
            <w:vAlign w:val="bottom"/>
          </w:tcPr>
          <w:p w:rsidR="00F84E2A" w:rsidRPr="00242D2A" w:rsidRDefault="00F84E2A">
            <w:pPr>
              <w:jc w:val="center"/>
              <w:rPr>
                <w:rFonts w:ascii="Arial" w:hAnsi="Arial" w:cs="Arial"/>
                <w:sz w:val="20"/>
                <w:lang w:eastAsia="en-AU"/>
              </w:rPr>
            </w:pPr>
            <w:r w:rsidRPr="00242D2A">
              <w:rPr>
                <w:rFonts w:ascii="Arial" w:hAnsi="Arial" w:cs="Arial"/>
                <w:bCs/>
                <w:sz w:val="20"/>
                <w:lang w:eastAsia="en-AU"/>
              </w:rPr>
              <w:t>4.5</w:t>
            </w:r>
          </w:p>
        </w:tc>
        <w:tc>
          <w:tcPr>
            <w:tcW w:w="1159" w:type="dxa"/>
            <w:tcBorders>
              <w:top w:val="nil"/>
              <w:left w:val="nil"/>
              <w:right w:val="nil"/>
            </w:tcBorders>
            <w:vAlign w:val="bottom"/>
          </w:tcPr>
          <w:p w:rsidR="00F84E2A" w:rsidRPr="00242D2A" w:rsidRDefault="00F84E2A">
            <w:pPr>
              <w:jc w:val="center"/>
              <w:rPr>
                <w:rFonts w:ascii="Arial" w:hAnsi="Arial" w:cs="Arial"/>
                <w:sz w:val="20"/>
                <w:lang w:eastAsia="en-AU"/>
              </w:rPr>
            </w:pPr>
            <w:r w:rsidRPr="00242D2A">
              <w:rPr>
                <w:rFonts w:ascii="Arial" w:hAnsi="Arial" w:cs="Arial"/>
                <w:bCs/>
                <w:sz w:val="20"/>
                <w:lang w:eastAsia="en-AU"/>
              </w:rPr>
              <w:t>4.5</w:t>
            </w:r>
          </w:p>
        </w:tc>
      </w:tr>
      <w:tr w:rsidR="00DB0069" w:rsidRPr="00242D2A" w:rsidTr="00D00035">
        <w:tc>
          <w:tcPr>
            <w:tcW w:w="3119" w:type="dxa"/>
            <w:tcBorders>
              <w:top w:val="nil"/>
              <w:left w:val="nil"/>
              <w:right w:val="nil"/>
            </w:tcBorders>
            <w:vAlign w:val="bottom"/>
          </w:tcPr>
          <w:p w:rsidR="00DB0069" w:rsidRPr="00242D2A" w:rsidRDefault="00DB0069">
            <w:pPr>
              <w:jc w:val="both"/>
              <w:rPr>
                <w:rFonts w:ascii="Arial" w:hAnsi="Arial" w:cs="Arial"/>
                <w:sz w:val="20"/>
                <w:lang w:eastAsia="en-AU"/>
              </w:rPr>
            </w:pPr>
            <w:r>
              <w:rPr>
                <w:rFonts w:ascii="Arial" w:hAnsi="Arial" w:cs="Arial"/>
                <w:sz w:val="20"/>
                <w:lang w:eastAsia="en-AU"/>
              </w:rPr>
              <w:t>Engineering Construction Index</w:t>
            </w:r>
          </w:p>
        </w:tc>
        <w:tc>
          <w:tcPr>
            <w:tcW w:w="1158" w:type="dxa"/>
            <w:tcBorders>
              <w:top w:val="nil"/>
              <w:left w:val="nil"/>
              <w:right w:val="nil"/>
            </w:tcBorders>
            <w:shd w:val="clear" w:color="auto" w:fill="FF7979"/>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3.2</w:t>
            </w:r>
          </w:p>
        </w:tc>
        <w:tc>
          <w:tcPr>
            <w:tcW w:w="1049" w:type="dxa"/>
            <w:tcBorders>
              <w:top w:val="nil"/>
              <w:left w:val="nil"/>
              <w:right w:val="nil"/>
            </w:tcBorders>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3.2</w:t>
            </w:r>
          </w:p>
        </w:tc>
        <w:tc>
          <w:tcPr>
            <w:tcW w:w="1159" w:type="dxa"/>
            <w:tcBorders>
              <w:top w:val="nil"/>
              <w:left w:val="nil"/>
              <w:right w:val="nil"/>
            </w:tcBorders>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3.2</w:t>
            </w:r>
          </w:p>
        </w:tc>
        <w:tc>
          <w:tcPr>
            <w:tcW w:w="1159" w:type="dxa"/>
            <w:tcBorders>
              <w:top w:val="nil"/>
              <w:left w:val="nil"/>
              <w:right w:val="nil"/>
            </w:tcBorders>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3.2</w:t>
            </w:r>
          </w:p>
        </w:tc>
      </w:tr>
      <w:tr w:rsidR="00DB0069" w:rsidRPr="00242D2A" w:rsidTr="00D00035">
        <w:tc>
          <w:tcPr>
            <w:tcW w:w="3119" w:type="dxa"/>
            <w:tcBorders>
              <w:top w:val="nil"/>
              <w:left w:val="nil"/>
              <w:right w:val="nil"/>
            </w:tcBorders>
            <w:vAlign w:val="bottom"/>
          </w:tcPr>
          <w:p w:rsidR="00DB0069" w:rsidRPr="00242D2A" w:rsidRDefault="00D00035">
            <w:pPr>
              <w:jc w:val="both"/>
              <w:rPr>
                <w:rFonts w:ascii="Arial" w:hAnsi="Arial" w:cs="Arial"/>
                <w:sz w:val="20"/>
                <w:lang w:eastAsia="en-AU"/>
              </w:rPr>
            </w:pPr>
            <w:r>
              <w:rPr>
                <w:rFonts w:ascii="Arial" w:hAnsi="Arial" w:cs="Arial"/>
                <w:sz w:val="20"/>
                <w:lang w:eastAsia="en-AU"/>
              </w:rPr>
              <w:t>Non-Residential Building Index</w:t>
            </w:r>
          </w:p>
        </w:tc>
        <w:tc>
          <w:tcPr>
            <w:tcW w:w="1158" w:type="dxa"/>
            <w:tcBorders>
              <w:top w:val="nil"/>
              <w:left w:val="nil"/>
              <w:right w:val="nil"/>
            </w:tcBorders>
            <w:shd w:val="clear" w:color="auto" w:fill="FF7979"/>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3.5</w:t>
            </w:r>
          </w:p>
        </w:tc>
        <w:tc>
          <w:tcPr>
            <w:tcW w:w="1049" w:type="dxa"/>
            <w:tcBorders>
              <w:top w:val="nil"/>
              <w:left w:val="nil"/>
              <w:right w:val="nil"/>
            </w:tcBorders>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3.5</w:t>
            </w:r>
          </w:p>
        </w:tc>
        <w:tc>
          <w:tcPr>
            <w:tcW w:w="1159" w:type="dxa"/>
            <w:tcBorders>
              <w:top w:val="nil"/>
              <w:left w:val="nil"/>
              <w:right w:val="nil"/>
            </w:tcBorders>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3.5</w:t>
            </w:r>
          </w:p>
        </w:tc>
        <w:tc>
          <w:tcPr>
            <w:tcW w:w="1159" w:type="dxa"/>
            <w:tcBorders>
              <w:top w:val="nil"/>
              <w:left w:val="nil"/>
              <w:right w:val="nil"/>
            </w:tcBorders>
            <w:vAlign w:val="bottom"/>
          </w:tcPr>
          <w:p w:rsidR="00DB0069" w:rsidRPr="00242D2A" w:rsidRDefault="00D00035">
            <w:pPr>
              <w:jc w:val="center"/>
              <w:rPr>
                <w:rFonts w:ascii="Arial" w:hAnsi="Arial" w:cs="Arial"/>
                <w:bCs/>
                <w:sz w:val="20"/>
                <w:lang w:eastAsia="en-AU"/>
              </w:rPr>
            </w:pPr>
            <w:r>
              <w:rPr>
                <w:rFonts w:ascii="Arial" w:hAnsi="Arial" w:cs="Arial"/>
                <w:bCs/>
                <w:sz w:val="20"/>
                <w:lang w:eastAsia="en-AU"/>
              </w:rPr>
              <w:t>3.5</w:t>
            </w:r>
          </w:p>
        </w:tc>
      </w:tr>
      <w:tr w:rsidR="006A7759" w:rsidRPr="00242D2A" w:rsidTr="00D00035">
        <w:tc>
          <w:tcPr>
            <w:tcW w:w="3119"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Rate increases</w:t>
            </w:r>
          </w:p>
        </w:tc>
        <w:tc>
          <w:tcPr>
            <w:tcW w:w="1158" w:type="dxa"/>
            <w:tcBorders>
              <w:top w:val="single" w:sz="4" w:space="0" w:color="auto"/>
              <w:left w:val="nil"/>
              <w:bottom w:val="nil"/>
              <w:right w:val="nil"/>
            </w:tcBorders>
            <w:shd w:val="clear" w:color="auto" w:fill="FF7979"/>
            <w:vAlign w:val="bottom"/>
          </w:tcPr>
          <w:p w:rsidR="006A7759" w:rsidRPr="00242D2A" w:rsidRDefault="00B61348">
            <w:pPr>
              <w:jc w:val="center"/>
              <w:rPr>
                <w:rFonts w:ascii="Arial" w:hAnsi="Arial" w:cs="Arial"/>
                <w:bCs/>
                <w:sz w:val="20"/>
                <w:lang w:eastAsia="en-AU"/>
              </w:rPr>
            </w:pPr>
            <w:r w:rsidRPr="00242D2A">
              <w:rPr>
                <w:rFonts w:ascii="Arial" w:hAnsi="Arial" w:cs="Arial"/>
                <w:bCs/>
                <w:sz w:val="20"/>
                <w:lang w:eastAsia="en-AU"/>
              </w:rPr>
              <w:t>3.9</w:t>
            </w:r>
          </w:p>
        </w:tc>
        <w:tc>
          <w:tcPr>
            <w:tcW w:w="1049" w:type="dxa"/>
            <w:tcBorders>
              <w:top w:val="single" w:sz="4" w:space="0" w:color="auto"/>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w:t>
            </w:r>
          </w:p>
        </w:tc>
        <w:tc>
          <w:tcPr>
            <w:tcW w:w="1159" w:type="dxa"/>
            <w:tcBorders>
              <w:top w:val="single" w:sz="4" w:space="0" w:color="auto"/>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w:t>
            </w:r>
          </w:p>
        </w:tc>
        <w:tc>
          <w:tcPr>
            <w:tcW w:w="1159" w:type="dxa"/>
            <w:tcBorders>
              <w:top w:val="single" w:sz="4" w:space="0" w:color="auto"/>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w:t>
            </w:r>
          </w:p>
        </w:tc>
      </w:tr>
      <w:tr w:rsidR="006A7759" w:rsidRPr="00242D2A" w:rsidTr="00D00035">
        <w:tc>
          <w:tcPr>
            <w:tcW w:w="3119"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Property growth</w:t>
            </w:r>
          </w:p>
        </w:tc>
        <w:tc>
          <w:tcPr>
            <w:tcW w:w="1158"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1.0</w:t>
            </w:r>
          </w:p>
        </w:tc>
        <w:tc>
          <w:tcPr>
            <w:tcW w:w="104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1.0</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1.0</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0.6</w:t>
            </w:r>
          </w:p>
        </w:tc>
      </w:tr>
      <w:tr w:rsidR="006A7759" w:rsidRPr="00242D2A" w:rsidTr="00D00035">
        <w:tc>
          <w:tcPr>
            <w:tcW w:w="3119"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Wages growth</w:t>
            </w:r>
          </w:p>
        </w:tc>
        <w:tc>
          <w:tcPr>
            <w:tcW w:w="1158"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4.5</w:t>
            </w:r>
          </w:p>
        </w:tc>
        <w:tc>
          <w:tcPr>
            <w:tcW w:w="104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3.5</w:t>
            </w:r>
          </w:p>
        </w:tc>
      </w:tr>
      <w:tr w:rsidR="006A7759" w:rsidRPr="00242D2A" w:rsidTr="00D00035">
        <w:tc>
          <w:tcPr>
            <w:tcW w:w="3119"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Government funding</w:t>
            </w:r>
          </w:p>
        </w:tc>
        <w:tc>
          <w:tcPr>
            <w:tcW w:w="1158" w:type="dxa"/>
            <w:tcBorders>
              <w:top w:val="nil"/>
              <w:left w:val="nil"/>
              <w:bottom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2.0</w:t>
            </w:r>
          </w:p>
        </w:tc>
        <w:tc>
          <w:tcPr>
            <w:tcW w:w="104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2.0</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2.0</w:t>
            </w:r>
          </w:p>
        </w:tc>
        <w:tc>
          <w:tcPr>
            <w:tcW w:w="1159" w:type="dxa"/>
            <w:tcBorders>
              <w:top w:val="nil"/>
              <w:left w:val="nil"/>
              <w:bottom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2.0</w:t>
            </w:r>
          </w:p>
        </w:tc>
      </w:tr>
      <w:tr w:rsidR="006A7759" w:rsidRPr="00242D2A" w:rsidTr="00D00035">
        <w:tc>
          <w:tcPr>
            <w:tcW w:w="3119"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Statutory fees</w:t>
            </w:r>
          </w:p>
        </w:tc>
        <w:tc>
          <w:tcPr>
            <w:tcW w:w="1158" w:type="dxa"/>
            <w:tcBorders>
              <w:top w:val="nil"/>
              <w:left w:val="nil"/>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2.0</w:t>
            </w:r>
          </w:p>
        </w:tc>
        <w:tc>
          <w:tcPr>
            <w:tcW w:w="1049"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2.0</w:t>
            </w:r>
          </w:p>
        </w:tc>
        <w:tc>
          <w:tcPr>
            <w:tcW w:w="1159"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2.0</w:t>
            </w:r>
          </w:p>
        </w:tc>
        <w:tc>
          <w:tcPr>
            <w:tcW w:w="1159" w:type="dxa"/>
            <w:tcBorders>
              <w:top w:val="nil"/>
              <w:left w:val="nil"/>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2.0</w:t>
            </w:r>
          </w:p>
        </w:tc>
      </w:tr>
      <w:tr w:rsidR="006A7759" w:rsidRPr="00242D2A" w:rsidTr="00D00035">
        <w:tc>
          <w:tcPr>
            <w:tcW w:w="3119"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Investment return</w:t>
            </w:r>
          </w:p>
        </w:tc>
        <w:tc>
          <w:tcPr>
            <w:tcW w:w="1158" w:type="dxa"/>
            <w:tcBorders>
              <w:top w:val="nil"/>
              <w:left w:val="nil"/>
              <w:bottom w:val="single" w:sz="4" w:space="0" w:color="auto"/>
              <w:right w:val="nil"/>
            </w:tcBorders>
            <w:shd w:val="clear" w:color="auto" w:fill="FF7979"/>
            <w:vAlign w:val="bottom"/>
          </w:tcPr>
          <w:p w:rsidR="006A7759" w:rsidRPr="00242D2A" w:rsidRDefault="006A7759">
            <w:pPr>
              <w:jc w:val="center"/>
              <w:rPr>
                <w:rFonts w:ascii="Arial" w:hAnsi="Arial" w:cs="Arial"/>
                <w:bCs/>
                <w:sz w:val="20"/>
                <w:lang w:eastAsia="en-AU"/>
              </w:rPr>
            </w:pPr>
            <w:r w:rsidRPr="00242D2A">
              <w:rPr>
                <w:rFonts w:ascii="Arial" w:hAnsi="Arial" w:cs="Arial"/>
                <w:bCs/>
                <w:sz w:val="20"/>
                <w:lang w:eastAsia="en-AU"/>
              </w:rPr>
              <w:t>5.5</w:t>
            </w:r>
          </w:p>
        </w:tc>
        <w:tc>
          <w:tcPr>
            <w:tcW w:w="1049"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5.0</w:t>
            </w:r>
          </w:p>
        </w:tc>
        <w:tc>
          <w:tcPr>
            <w:tcW w:w="1159"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4.5</w:t>
            </w:r>
          </w:p>
        </w:tc>
        <w:tc>
          <w:tcPr>
            <w:tcW w:w="1159" w:type="dxa"/>
            <w:tcBorders>
              <w:top w:val="nil"/>
              <w:left w:val="nil"/>
              <w:bottom w:val="single" w:sz="4" w:space="0" w:color="auto"/>
              <w:right w:val="nil"/>
            </w:tcBorders>
            <w:vAlign w:val="bottom"/>
          </w:tcPr>
          <w:p w:rsidR="006A7759" w:rsidRPr="00242D2A" w:rsidRDefault="006A7759">
            <w:pPr>
              <w:jc w:val="center"/>
              <w:rPr>
                <w:rFonts w:ascii="Arial" w:hAnsi="Arial" w:cs="Arial"/>
                <w:sz w:val="20"/>
                <w:lang w:eastAsia="en-AU"/>
              </w:rPr>
            </w:pPr>
            <w:r w:rsidRPr="00242D2A">
              <w:rPr>
                <w:rFonts w:ascii="Arial" w:hAnsi="Arial" w:cs="Arial"/>
                <w:sz w:val="20"/>
                <w:lang w:eastAsia="en-AU"/>
              </w:rPr>
              <w:t>4.5</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As well as the general influences, there are also a number of specific influences which relate directly to service areas or activities. The most significant changes in these areas are summarised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Transfer Station</w:t>
      </w:r>
    </w:p>
    <w:p w:rsidR="00203D16" w:rsidRPr="00242D2A" w:rsidRDefault="006A7759" w:rsidP="00203D16">
      <w:pPr>
        <w:jc w:val="both"/>
        <w:rPr>
          <w:rFonts w:ascii="Arial" w:hAnsi="Arial" w:cs="Arial"/>
          <w:sz w:val="20"/>
        </w:rPr>
      </w:pPr>
      <w:r w:rsidRPr="00242D2A">
        <w:rPr>
          <w:rFonts w:ascii="Arial" w:hAnsi="Arial" w:cs="Arial"/>
          <w:sz w:val="20"/>
        </w:rPr>
        <w:t xml:space="preserve">Waste tipping fees for inert waste are expected to rise </w:t>
      </w:r>
      <w:r w:rsidR="00203D16">
        <w:rPr>
          <w:rFonts w:ascii="Arial" w:hAnsi="Arial" w:cs="Arial"/>
          <w:sz w:val="20"/>
        </w:rPr>
        <w:t>further</w:t>
      </w:r>
      <w:r w:rsidR="00203D16" w:rsidRPr="00242D2A">
        <w:rPr>
          <w:rFonts w:ascii="Arial" w:hAnsi="Arial" w:cs="Arial"/>
          <w:sz w:val="20"/>
        </w:rPr>
        <w:t xml:space="preserve"> </w:t>
      </w:r>
      <w:r w:rsidRPr="00242D2A">
        <w:rPr>
          <w:rFonts w:ascii="Arial" w:hAnsi="Arial" w:cs="Arial"/>
          <w:sz w:val="20"/>
        </w:rPr>
        <w:t xml:space="preserve">as </w:t>
      </w:r>
      <w:r w:rsidR="00D412A9" w:rsidRPr="00242D2A">
        <w:rPr>
          <w:rFonts w:ascii="Arial" w:hAnsi="Arial" w:cs="Arial"/>
          <w:sz w:val="20"/>
        </w:rPr>
        <w:t>the State Government has increased the levy payable upon disposal of waste at landfill.</w:t>
      </w:r>
      <w:r w:rsidR="007C1B87" w:rsidRPr="00242D2A">
        <w:rPr>
          <w:rFonts w:ascii="Arial" w:hAnsi="Arial" w:cs="Arial"/>
          <w:sz w:val="20"/>
        </w:rPr>
        <w:t xml:space="preserve">  Following </w:t>
      </w:r>
      <w:r w:rsidR="00203D16">
        <w:rPr>
          <w:rFonts w:ascii="Arial" w:hAnsi="Arial" w:cs="Arial"/>
          <w:sz w:val="20"/>
        </w:rPr>
        <w:t xml:space="preserve">increases of </w:t>
      </w:r>
      <w:r w:rsidR="007C1B87" w:rsidRPr="00242D2A">
        <w:rPr>
          <w:rFonts w:ascii="Arial" w:hAnsi="Arial" w:cs="Arial"/>
          <w:sz w:val="20"/>
        </w:rPr>
        <w:t>$</w:t>
      </w:r>
      <w:r w:rsidR="00203D16">
        <w:rPr>
          <w:rFonts w:ascii="Arial" w:hAnsi="Arial" w:cs="Arial"/>
          <w:sz w:val="20"/>
        </w:rPr>
        <w:t>35</w:t>
      </w:r>
      <w:r w:rsidR="007C1B87" w:rsidRPr="00242D2A">
        <w:rPr>
          <w:rFonts w:ascii="Arial" w:hAnsi="Arial" w:cs="Arial"/>
          <w:sz w:val="20"/>
        </w:rPr>
        <w:t xml:space="preserve"> per tonne (</w:t>
      </w:r>
      <w:r w:rsidR="00203D16">
        <w:rPr>
          <w:rFonts w:ascii="Arial" w:hAnsi="Arial" w:cs="Arial"/>
          <w:sz w:val="20"/>
        </w:rPr>
        <w:t>almost 400</w:t>
      </w:r>
      <w:r w:rsidR="007C1B87" w:rsidRPr="00242D2A">
        <w:rPr>
          <w:rFonts w:ascii="Arial" w:hAnsi="Arial" w:cs="Arial"/>
          <w:sz w:val="20"/>
        </w:rPr>
        <w:t xml:space="preserve">%) </w:t>
      </w:r>
      <w:r w:rsidR="00203D16">
        <w:rPr>
          <w:rFonts w:ascii="Arial" w:hAnsi="Arial" w:cs="Arial"/>
          <w:sz w:val="20"/>
        </w:rPr>
        <w:t>over the last two years</w:t>
      </w:r>
      <w:r w:rsidR="007C1B87" w:rsidRPr="00242D2A">
        <w:rPr>
          <w:rFonts w:ascii="Arial" w:hAnsi="Arial" w:cs="Arial"/>
          <w:sz w:val="20"/>
        </w:rPr>
        <w:t xml:space="preserve">, the fee will </w:t>
      </w:r>
      <w:proofErr w:type="gramStart"/>
      <w:r w:rsidR="007C1B87" w:rsidRPr="00242D2A">
        <w:rPr>
          <w:rFonts w:ascii="Arial" w:hAnsi="Arial" w:cs="Arial"/>
          <w:sz w:val="20"/>
        </w:rPr>
        <w:t>rise</w:t>
      </w:r>
      <w:proofErr w:type="gramEnd"/>
      <w:r w:rsidR="007C1B87" w:rsidRPr="00242D2A">
        <w:rPr>
          <w:rFonts w:ascii="Arial" w:hAnsi="Arial" w:cs="Arial"/>
          <w:sz w:val="20"/>
        </w:rPr>
        <w:t xml:space="preserve"> a further $</w:t>
      </w:r>
      <w:r w:rsidR="00203D16">
        <w:rPr>
          <w:rFonts w:ascii="Arial" w:hAnsi="Arial" w:cs="Arial"/>
          <w:sz w:val="20"/>
        </w:rPr>
        <w:t>4.40</w:t>
      </w:r>
      <w:r w:rsidR="007C1B87" w:rsidRPr="00242D2A">
        <w:rPr>
          <w:rFonts w:ascii="Arial" w:hAnsi="Arial" w:cs="Arial"/>
          <w:sz w:val="20"/>
        </w:rPr>
        <w:t xml:space="preserve"> per tonne (</w:t>
      </w:r>
      <w:r w:rsidR="00203D16">
        <w:rPr>
          <w:rFonts w:ascii="Arial" w:hAnsi="Arial" w:cs="Arial"/>
          <w:sz w:val="20"/>
        </w:rPr>
        <w:t>10</w:t>
      </w:r>
      <w:r w:rsidR="007C1B87" w:rsidRPr="00242D2A">
        <w:rPr>
          <w:rFonts w:ascii="Arial" w:hAnsi="Arial" w:cs="Arial"/>
          <w:sz w:val="20"/>
        </w:rPr>
        <w:t xml:space="preserve">%) in </w:t>
      </w:r>
      <w:r w:rsidR="003D63A7">
        <w:rPr>
          <w:rFonts w:ascii="Arial" w:hAnsi="Arial" w:cs="Arial"/>
          <w:sz w:val="20"/>
        </w:rPr>
        <w:t>2013/14</w:t>
      </w:r>
      <w:r w:rsidR="007C1B87" w:rsidRPr="00242D2A">
        <w:rPr>
          <w:rFonts w:ascii="Arial" w:hAnsi="Arial" w:cs="Arial"/>
          <w:sz w:val="20"/>
        </w:rPr>
        <w:t xml:space="preserve"> and </w:t>
      </w:r>
      <w:r w:rsidR="00203D16">
        <w:rPr>
          <w:rFonts w:ascii="Arial" w:hAnsi="Arial" w:cs="Arial"/>
          <w:sz w:val="20"/>
        </w:rPr>
        <w:t>by 10% also in 201</w:t>
      </w:r>
      <w:r w:rsidR="00B2305E">
        <w:rPr>
          <w:rFonts w:ascii="Arial" w:hAnsi="Arial" w:cs="Arial"/>
          <w:sz w:val="20"/>
        </w:rPr>
        <w:t>4</w:t>
      </w:r>
      <w:r w:rsidR="00203D16">
        <w:rPr>
          <w:rFonts w:ascii="Arial" w:hAnsi="Arial" w:cs="Arial"/>
          <w:sz w:val="20"/>
        </w:rPr>
        <w:t>/1</w:t>
      </w:r>
      <w:r w:rsidR="00B2305E">
        <w:rPr>
          <w:rFonts w:ascii="Arial" w:hAnsi="Arial" w:cs="Arial"/>
          <w:sz w:val="20"/>
        </w:rPr>
        <w:t>5</w:t>
      </w:r>
      <w:r w:rsidR="007C1B87" w:rsidRPr="00242D2A">
        <w:rPr>
          <w:rFonts w:ascii="Arial" w:hAnsi="Arial" w:cs="Arial"/>
          <w:sz w:val="20"/>
        </w:rPr>
        <w:t xml:space="preserve">. </w:t>
      </w:r>
      <w:r w:rsidRPr="00242D2A">
        <w:rPr>
          <w:rFonts w:ascii="Arial" w:hAnsi="Arial" w:cs="Arial"/>
          <w:sz w:val="20"/>
        </w:rPr>
        <w:t xml:space="preserve"> The financial impact will be to increase tipping fee costs at the Transfer Station from $0.36 million in </w:t>
      </w:r>
      <w:r w:rsidR="00A95542">
        <w:rPr>
          <w:rFonts w:ascii="Arial" w:hAnsi="Arial" w:cs="Arial"/>
          <w:sz w:val="20"/>
        </w:rPr>
        <w:t>201</w:t>
      </w:r>
      <w:r w:rsidR="00B2305E">
        <w:rPr>
          <w:rFonts w:ascii="Arial" w:hAnsi="Arial" w:cs="Arial"/>
          <w:sz w:val="20"/>
        </w:rPr>
        <w:t>2</w:t>
      </w:r>
      <w:r w:rsidR="00A95542">
        <w:rPr>
          <w:rFonts w:ascii="Arial" w:hAnsi="Arial" w:cs="Arial"/>
          <w:sz w:val="20"/>
        </w:rPr>
        <w:t>/1</w:t>
      </w:r>
      <w:r w:rsidR="00B2305E">
        <w:rPr>
          <w:rFonts w:ascii="Arial" w:hAnsi="Arial" w:cs="Arial"/>
          <w:sz w:val="20"/>
        </w:rPr>
        <w:t>3</w:t>
      </w:r>
      <w:r w:rsidRPr="00242D2A">
        <w:rPr>
          <w:rFonts w:ascii="Arial" w:hAnsi="Arial" w:cs="Arial"/>
          <w:sz w:val="20"/>
        </w:rPr>
        <w:t xml:space="preserve"> to $0.46 million by </w:t>
      </w:r>
      <w:r w:rsidR="00A95542">
        <w:rPr>
          <w:rFonts w:ascii="Arial" w:hAnsi="Arial" w:cs="Arial"/>
          <w:sz w:val="20"/>
        </w:rPr>
        <w:t>201</w:t>
      </w:r>
      <w:r w:rsidR="00B2305E">
        <w:rPr>
          <w:rFonts w:ascii="Arial" w:hAnsi="Arial" w:cs="Arial"/>
          <w:sz w:val="20"/>
        </w:rPr>
        <w:t>5</w:t>
      </w:r>
      <w:r w:rsidR="00A95542">
        <w:rPr>
          <w:rFonts w:ascii="Arial" w:hAnsi="Arial" w:cs="Arial"/>
          <w:sz w:val="20"/>
        </w:rPr>
        <w:t>/1</w:t>
      </w:r>
      <w:r w:rsidR="00B2305E">
        <w:rPr>
          <w:rFonts w:ascii="Arial" w:hAnsi="Arial" w:cs="Arial"/>
          <w:sz w:val="20"/>
        </w:rPr>
        <w:t>6</w:t>
      </w:r>
      <w:r w:rsidRPr="00242D2A">
        <w:rPr>
          <w:rFonts w:ascii="Arial" w:hAnsi="Arial" w:cs="Arial"/>
          <w:sz w:val="20"/>
        </w:rPr>
        <w:t>. The pricing structure currently in place for Transfer Station users will be adjusted to absorb all future cost increases.</w:t>
      </w:r>
      <w:r w:rsidR="00466C99">
        <w:rPr>
          <w:rFonts w:ascii="Arial" w:hAnsi="Arial" w:cs="Arial"/>
          <w:sz w:val="20"/>
        </w:rPr>
        <w:t xml:space="preserve"> </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Residential Garbage Collection</w:t>
      </w:r>
    </w:p>
    <w:p w:rsidR="006A7759" w:rsidRPr="00242D2A" w:rsidRDefault="006A7759">
      <w:pPr>
        <w:jc w:val="both"/>
        <w:rPr>
          <w:rFonts w:ascii="Arial" w:hAnsi="Arial" w:cs="Arial"/>
          <w:sz w:val="20"/>
        </w:rPr>
      </w:pPr>
      <w:r w:rsidRPr="00242D2A">
        <w:rPr>
          <w:rFonts w:ascii="Arial" w:hAnsi="Arial" w:cs="Arial"/>
          <w:sz w:val="20"/>
        </w:rPr>
        <w:t xml:space="preserve">Waste tipping charges associated with the disposal of residential garbage and also growth in the number of tenements (1,000 </w:t>
      </w:r>
      <w:proofErr w:type="gramStart"/>
      <w:r w:rsidRPr="00242D2A">
        <w:rPr>
          <w:rFonts w:ascii="Arial" w:hAnsi="Arial" w:cs="Arial"/>
          <w:sz w:val="20"/>
        </w:rPr>
        <w:t>pa</w:t>
      </w:r>
      <w:proofErr w:type="gramEnd"/>
      <w:r w:rsidRPr="00242D2A">
        <w:rPr>
          <w:rFonts w:ascii="Arial" w:hAnsi="Arial" w:cs="Arial"/>
          <w:sz w:val="20"/>
        </w:rPr>
        <w:t xml:space="preserve"> over the five year period) are expected to result in an increase of $0.03 million per annum excluding CPI.</w:t>
      </w:r>
      <w:r w:rsidR="007C1B87" w:rsidRPr="00242D2A">
        <w:rPr>
          <w:rFonts w:ascii="Arial" w:hAnsi="Arial" w:cs="Arial"/>
          <w:sz w:val="20"/>
        </w:rPr>
        <w:t xml:space="preserve">  The increased landfill levy will also increase the cost of</w:t>
      </w:r>
      <w:r w:rsidR="007439CF" w:rsidRPr="00242D2A">
        <w:rPr>
          <w:rFonts w:ascii="Arial" w:hAnsi="Arial" w:cs="Arial"/>
          <w:sz w:val="20"/>
        </w:rPr>
        <w:t xml:space="preserve"> residential garbage disposal by $0.18 million in the </w:t>
      </w:r>
      <w:r w:rsidR="003D63A7">
        <w:rPr>
          <w:rFonts w:ascii="Arial" w:hAnsi="Arial" w:cs="Arial"/>
          <w:sz w:val="20"/>
        </w:rPr>
        <w:t>2013/14</w:t>
      </w:r>
      <w:r w:rsidR="007439CF" w:rsidRPr="00242D2A">
        <w:rPr>
          <w:rFonts w:ascii="Arial" w:hAnsi="Arial" w:cs="Arial"/>
          <w:sz w:val="20"/>
        </w:rPr>
        <w:t xml:space="preserve"> financial year.</w:t>
      </w:r>
      <w:r w:rsidR="007C1B87" w:rsidRPr="00242D2A">
        <w:rPr>
          <w:rFonts w:ascii="Arial" w:hAnsi="Arial" w:cs="Arial"/>
          <w:sz w:val="20"/>
        </w:rPr>
        <w:t xml:space="preserve"> </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Kerbside Collection</w:t>
      </w:r>
    </w:p>
    <w:p w:rsidR="006A7759" w:rsidRPr="00242D2A" w:rsidRDefault="006A7759">
      <w:pPr>
        <w:jc w:val="both"/>
        <w:rPr>
          <w:rFonts w:ascii="Arial" w:hAnsi="Arial" w:cs="Arial"/>
          <w:sz w:val="20"/>
        </w:rPr>
      </w:pPr>
      <w:r w:rsidRPr="00242D2A">
        <w:rPr>
          <w:rFonts w:ascii="Arial" w:hAnsi="Arial" w:cs="Arial"/>
          <w:sz w:val="20"/>
        </w:rPr>
        <w:t xml:space="preserve">The contract for collection of recyclable waste expires on 1 July </w:t>
      </w:r>
      <w:r w:rsidR="00FB1C0C" w:rsidRPr="00242D2A">
        <w:rPr>
          <w:rFonts w:ascii="Arial" w:hAnsi="Arial" w:cs="Arial"/>
          <w:sz w:val="20"/>
        </w:rPr>
        <w:t>201</w:t>
      </w:r>
      <w:r w:rsidR="00013D50">
        <w:rPr>
          <w:rFonts w:ascii="Arial" w:hAnsi="Arial" w:cs="Arial"/>
          <w:sz w:val="20"/>
        </w:rPr>
        <w:t>4</w:t>
      </w:r>
      <w:r w:rsidRPr="00242D2A">
        <w:rPr>
          <w:rFonts w:ascii="Arial" w:hAnsi="Arial" w:cs="Arial"/>
          <w:sz w:val="20"/>
        </w:rPr>
        <w:t xml:space="preserve">. It is expected that the cost of this service will increase from $1.20 million to $1.40 million following re-tender in </w:t>
      </w:r>
      <w:r w:rsidR="003D63A7">
        <w:rPr>
          <w:rFonts w:ascii="Arial" w:hAnsi="Arial" w:cs="Arial"/>
          <w:sz w:val="20"/>
        </w:rPr>
        <w:t>201</w:t>
      </w:r>
      <w:r w:rsidR="00EC71FE">
        <w:rPr>
          <w:rFonts w:ascii="Arial" w:hAnsi="Arial" w:cs="Arial"/>
          <w:sz w:val="20"/>
        </w:rPr>
        <w:t>2</w:t>
      </w:r>
      <w:r w:rsidR="003D63A7">
        <w:rPr>
          <w:rFonts w:ascii="Arial" w:hAnsi="Arial" w:cs="Arial"/>
          <w:sz w:val="20"/>
        </w:rPr>
        <w:t>/1</w:t>
      </w:r>
      <w:r w:rsidR="00EC71FE">
        <w:rPr>
          <w:rFonts w:ascii="Arial" w:hAnsi="Arial" w:cs="Arial"/>
          <w:sz w:val="20"/>
        </w:rPr>
        <w:t>3</w:t>
      </w:r>
      <w:r w:rsidRPr="00242D2A">
        <w:rPr>
          <w:rFonts w:ascii="Arial" w:hAnsi="Arial" w:cs="Arial"/>
          <w:sz w:val="20"/>
        </w:rPr>
        <w:t>. Future increases have been set at CPI.</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Aged and Disability Services</w:t>
      </w:r>
    </w:p>
    <w:p w:rsidR="006A7759" w:rsidRPr="00242D2A" w:rsidRDefault="006A7759">
      <w:pPr>
        <w:jc w:val="both"/>
        <w:rPr>
          <w:rFonts w:ascii="Arial" w:hAnsi="Arial" w:cs="Arial"/>
          <w:sz w:val="20"/>
        </w:rPr>
      </w:pPr>
      <w:r w:rsidRPr="00242D2A">
        <w:rPr>
          <w:rFonts w:ascii="Arial" w:hAnsi="Arial" w:cs="Arial"/>
          <w:sz w:val="20"/>
        </w:rPr>
        <w:t xml:space="preserve">Government funding for aged and disability services is expected to increase by approximately $0.14 million from </w:t>
      </w:r>
      <w:r w:rsidR="003D63A7">
        <w:rPr>
          <w:rFonts w:ascii="Arial" w:hAnsi="Arial" w:cs="Arial"/>
          <w:sz w:val="20"/>
        </w:rPr>
        <w:t>2013/14</w:t>
      </w:r>
      <w:r w:rsidRPr="00242D2A">
        <w:rPr>
          <w:rFonts w:ascii="Arial" w:hAnsi="Arial" w:cs="Arial"/>
          <w:sz w:val="20"/>
        </w:rPr>
        <w:t>. This includes General Home Care, Personal Care, Respite Care and Meals.</w:t>
      </w:r>
    </w:p>
    <w:p w:rsidR="002229D7" w:rsidRPr="00242D2A" w:rsidRDefault="002229D7">
      <w:pPr>
        <w:jc w:val="both"/>
        <w:rPr>
          <w:rFonts w:ascii="Arial" w:hAnsi="Arial" w:cs="Arial"/>
          <w:sz w:val="20"/>
        </w:rPr>
      </w:pPr>
    </w:p>
    <w:p w:rsidR="006A7759" w:rsidRPr="007C36FD" w:rsidRDefault="00546476">
      <w:pPr>
        <w:jc w:val="both"/>
        <w:rPr>
          <w:rFonts w:ascii="Arial" w:hAnsi="Arial" w:cs="Arial"/>
          <w:b/>
          <w:sz w:val="20"/>
        </w:rPr>
      </w:pPr>
      <w:r w:rsidRPr="00546476">
        <w:rPr>
          <w:rFonts w:ascii="Arial" w:hAnsi="Arial" w:cs="Arial"/>
          <w:b/>
          <w:sz w:val="20"/>
        </w:rPr>
        <w:t>Valuation Services</w:t>
      </w:r>
    </w:p>
    <w:p w:rsidR="006A7759" w:rsidRPr="00242D2A" w:rsidRDefault="00546476">
      <w:pPr>
        <w:jc w:val="both"/>
        <w:rPr>
          <w:rFonts w:ascii="Arial" w:hAnsi="Arial" w:cs="Arial"/>
          <w:sz w:val="20"/>
        </w:rPr>
      </w:pPr>
      <w:r w:rsidRPr="00546476">
        <w:rPr>
          <w:rFonts w:ascii="Arial" w:hAnsi="Arial" w:cs="Arial"/>
          <w:sz w:val="20"/>
        </w:rPr>
        <w:t>The Council is required to revalue all properties within the municipality every two years. The last general revaluation was carried out as at 1 January 2012 effective for the 2012/13 year and the next revaluation will be undertaken as at 1 January 2014. An allowance of $0.08 million has been made every two years commencing in 2013/14 to meet the additional cost of resources to complete the revaluation process.</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Animal Control</w:t>
      </w:r>
    </w:p>
    <w:p w:rsidR="006A7759" w:rsidRPr="00242D2A" w:rsidRDefault="006A7759">
      <w:pPr>
        <w:jc w:val="both"/>
        <w:rPr>
          <w:rFonts w:ascii="Arial" w:hAnsi="Arial" w:cs="Arial"/>
          <w:sz w:val="20"/>
        </w:rPr>
      </w:pPr>
      <w:r w:rsidRPr="00242D2A">
        <w:rPr>
          <w:rFonts w:ascii="Arial" w:hAnsi="Arial" w:cs="Arial"/>
          <w:sz w:val="20"/>
        </w:rPr>
        <w:t xml:space="preserve">The contract for the provision of animal control services has ended and is currently being renegotiated. It is expected that the cost of this service will rise from $0.36 million to $0.40 million per annum. This will be offset by predicted increases in registration fees of 5% above CPI or $0.02 million per annum in </w:t>
      </w:r>
      <w:r w:rsidR="003D63A7">
        <w:rPr>
          <w:rFonts w:ascii="Arial" w:hAnsi="Arial" w:cs="Arial"/>
          <w:sz w:val="20"/>
        </w:rPr>
        <w:t>2013/14</w:t>
      </w:r>
      <w:r w:rsidRPr="00242D2A">
        <w:rPr>
          <w:rFonts w:ascii="Arial" w:hAnsi="Arial" w:cs="Arial"/>
          <w:sz w:val="20"/>
        </w:rPr>
        <w:t xml:space="preserve"> and </w:t>
      </w:r>
      <w:r w:rsidR="00F8101B" w:rsidRPr="00242D2A">
        <w:rPr>
          <w:rFonts w:ascii="Arial" w:hAnsi="Arial" w:cs="Arial"/>
          <w:sz w:val="20"/>
        </w:rPr>
        <w:t>201</w:t>
      </w:r>
      <w:r w:rsidR="00B2305E">
        <w:rPr>
          <w:rFonts w:ascii="Arial" w:hAnsi="Arial" w:cs="Arial"/>
          <w:sz w:val="20"/>
        </w:rPr>
        <w:t>4</w:t>
      </w:r>
      <w:r w:rsidR="00F8101B" w:rsidRPr="00242D2A">
        <w:rPr>
          <w:rFonts w:ascii="Arial" w:hAnsi="Arial" w:cs="Arial"/>
          <w:sz w:val="20"/>
        </w:rPr>
        <w:t>/1</w:t>
      </w:r>
      <w:r w:rsidR="00B2305E">
        <w:rPr>
          <w:rFonts w:ascii="Arial" w:hAnsi="Arial" w:cs="Arial"/>
          <w:sz w:val="20"/>
        </w:rPr>
        <w:t>5</w:t>
      </w:r>
      <w:r w:rsidRPr="00242D2A">
        <w:rPr>
          <w:rFonts w:ascii="Arial" w:hAnsi="Arial" w:cs="Arial"/>
          <w:sz w:val="20"/>
        </w:rPr>
        <w:t>.</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Statutory Planning</w:t>
      </w:r>
    </w:p>
    <w:p w:rsidR="006A7759" w:rsidRPr="00242D2A" w:rsidRDefault="006A7759">
      <w:pPr>
        <w:jc w:val="both"/>
        <w:rPr>
          <w:rFonts w:ascii="Arial" w:hAnsi="Arial" w:cs="Arial"/>
          <w:sz w:val="20"/>
        </w:rPr>
      </w:pPr>
      <w:r w:rsidRPr="00242D2A">
        <w:rPr>
          <w:rFonts w:ascii="Arial" w:hAnsi="Arial" w:cs="Arial"/>
          <w:sz w:val="20"/>
        </w:rPr>
        <w:t xml:space="preserve">The statutory planning unit has been growing significantly over the past three years as the level of property development activity has increased. It is expected that the </w:t>
      </w:r>
      <w:r w:rsidR="00A95542">
        <w:rPr>
          <w:rFonts w:ascii="Arial" w:hAnsi="Arial" w:cs="Arial"/>
          <w:sz w:val="20"/>
        </w:rPr>
        <w:t>201</w:t>
      </w:r>
      <w:r w:rsidR="00B2305E">
        <w:rPr>
          <w:rFonts w:ascii="Arial" w:hAnsi="Arial" w:cs="Arial"/>
          <w:sz w:val="20"/>
        </w:rPr>
        <w:t>2</w:t>
      </w:r>
      <w:r w:rsidR="00A95542">
        <w:rPr>
          <w:rFonts w:ascii="Arial" w:hAnsi="Arial" w:cs="Arial"/>
          <w:sz w:val="20"/>
        </w:rPr>
        <w:t>/1</w:t>
      </w:r>
      <w:r w:rsidR="00B2305E">
        <w:rPr>
          <w:rFonts w:ascii="Arial" w:hAnsi="Arial" w:cs="Arial"/>
          <w:sz w:val="20"/>
        </w:rPr>
        <w:t>3</w:t>
      </w:r>
      <w:r w:rsidRPr="00242D2A">
        <w:rPr>
          <w:rFonts w:ascii="Arial" w:hAnsi="Arial" w:cs="Arial"/>
          <w:sz w:val="20"/>
        </w:rPr>
        <w:t xml:space="preserve"> budget will be insufficient to meet all the needs of the Unit and accordingly an additional $0.05 million has been allowed from </w:t>
      </w:r>
      <w:r w:rsidR="003D63A7">
        <w:rPr>
          <w:rFonts w:ascii="Arial" w:hAnsi="Arial" w:cs="Arial"/>
          <w:sz w:val="20"/>
        </w:rPr>
        <w:t>2013/14</w:t>
      </w:r>
      <w:r w:rsidRPr="00242D2A">
        <w:rPr>
          <w:rFonts w:ascii="Arial" w:hAnsi="Arial" w:cs="Arial"/>
          <w:sz w:val="20"/>
        </w:rPr>
        <w:t xml:space="preserve"> onwards for external support on appeals.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service delivery outcomes measured in financial terms are shown in the following table.</w:t>
      </w:r>
    </w:p>
    <w:p w:rsidR="006A7759" w:rsidRPr="00242D2A" w:rsidRDefault="006A7759">
      <w:pPr>
        <w:jc w:val="both"/>
        <w:rPr>
          <w:rFonts w:ascii="Arial" w:hAnsi="Arial" w:cs="Arial"/>
          <w:sz w:val="20"/>
        </w:rPr>
      </w:pPr>
    </w:p>
    <w:tbl>
      <w:tblPr>
        <w:tblW w:w="5529" w:type="dxa"/>
        <w:tblInd w:w="108" w:type="dxa"/>
        <w:tblLook w:val="0000"/>
      </w:tblPr>
      <w:tblGrid>
        <w:gridCol w:w="1276"/>
        <w:gridCol w:w="1417"/>
        <w:gridCol w:w="1418"/>
        <w:gridCol w:w="1418"/>
      </w:tblGrid>
      <w:tr w:rsidR="00744BF5" w:rsidRPr="00242D2A">
        <w:trPr>
          <w:trHeight w:val="825"/>
        </w:trPr>
        <w:tc>
          <w:tcPr>
            <w:tcW w:w="1276"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r w:rsidRPr="00242D2A">
              <w:rPr>
                <w:rFonts w:ascii="Arial" w:hAnsi="Arial" w:cs="Arial"/>
                <w:b/>
                <w:bCs/>
                <w:color w:val="FFFFFF"/>
                <w:sz w:val="20"/>
                <w:lang w:eastAsia="en-AU"/>
              </w:rPr>
              <w:t>Year</w:t>
            </w:r>
          </w:p>
        </w:tc>
        <w:tc>
          <w:tcPr>
            <w:tcW w:w="1417"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r w:rsidRPr="00242D2A">
              <w:rPr>
                <w:rFonts w:ascii="Arial" w:hAnsi="Arial" w:cs="Arial"/>
                <w:b/>
                <w:bCs/>
                <w:color w:val="FFFFFF"/>
                <w:sz w:val="20"/>
                <w:lang w:eastAsia="en-AU"/>
              </w:rPr>
              <w:t>Surplus (Deficit)</w:t>
            </w:r>
            <w:r w:rsidR="0044781F" w:rsidRPr="00242D2A">
              <w:rPr>
                <w:rFonts w:ascii="Arial" w:hAnsi="Arial" w:cs="Arial"/>
                <w:b/>
                <w:bCs/>
                <w:color w:val="FFFFFF"/>
                <w:sz w:val="20"/>
                <w:lang w:eastAsia="en-AU"/>
              </w:rPr>
              <w:br/>
            </w:r>
            <w:r w:rsidR="00E3461C" w:rsidRPr="00242D2A">
              <w:rPr>
                <w:rFonts w:ascii="Arial" w:hAnsi="Arial" w:cs="Arial"/>
                <w:b/>
                <w:bCs/>
                <w:color w:val="FFFFFF"/>
                <w:sz w:val="20"/>
                <w:lang w:eastAsia="en-AU"/>
              </w:rPr>
              <w:t>for the year</w:t>
            </w:r>
          </w:p>
        </w:tc>
        <w:tc>
          <w:tcPr>
            <w:tcW w:w="1418"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r w:rsidRPr="00242D2A">
              <w:rPr>
                <w:rFonts w:ascii="Arial" w:hAnsi="Arial" w:cs="Arial"/>
                <w:b/>
                <w:bCs/>
                <w:color w:val="FFFFFF"/>
                <w:sz w:val="20"/>
                <w:lang w:eastAsia="en-AU"/>
              </w:rPr>
              <w:t xml:space="preserve">Underlying </w:t>
            </w:r>
            <w:r w:rsidRPr="00242D2A">
              <w:rPr>
                <w:rFonts w:ascii="Arial" w:hAnsi="Arial" w:cs="Arial"/>
                <w:b/>
                <w:bCs/>
                <w:color w:val="FFFFFF"/>
                <w:sz w:val="20"/>
                <w:lang w:eastAsia="en-AU"/>
              </w:rPr>
              <w:br/>
              <w:t xml:space="preserve">Surplus </w:t>
            </w:r>
            <w:r w:rsidRPr="00242D2A">
              <w:rPr>
                <w:rFonts w:ascii="Arial" w:hAnsi="Arial" w:cs="Arial"/>
                <w:b/>
                <w:bCs/>
                <w:color w:val="FFFFFF"/>
                <w:sz w:val="20"/>
                <w:lang w:eastAsia="en-AU"/>
              </w:rPr>
              <w:br/>
              <w:t>(Deficit)</w:t>
            </w:r>
          </w:p>
        </w:tc>
        <w:tc>
          <w:tcPr>
            <w:tcW w:w="1418"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r w:rsidRPr="00242D2A">
              <w:rPr>
                <w:rFonts w:ascii="Arial" w:hAnsi="Arial" w:cs="Arial"/>
                <w:b/>
                <w:bCs/>
                <w:color w:val="FFFFFF"/>
                <w:sz w:val="20"/>
                <w:lang w:eastAsia="en-AU"/>
              </w:rPr>
              <w:t xml:space="preserve">Net </w:t>
            </w:r>
            <w:r w:rsidRPr="00242D2A">
              <w:rPr>
                <w:rFonts w:ascii="Arial" w:hAnsi="Arial" w:cs="Arial"/>
                <w:b/>
                <w:bCs/>
                <w:color w:val="FFFFFF"/>
                <w:sz w:val="20"/>
                <w:lang w:eastAsia="en-AU"/>
              </w:rPr>
              <w:br/>
              <w:t>Service</w:t>
            </w:r>
            <w:r w:rsidRPr="00242D2A">
              <w:rPr>
                <w:rFonts w:ascii="Arial" w:hAnsi="Arial" w:cs="Arial"/>
                <w:b/>
                <w:bCs/>
                <w:color w:val="FFFFFF"/>
                <w:sz w:val="20"/>
                <w:lang w:eastAsia="en-AU"/>
              </w:rPr>
              <w:br/>
              <w:t>(Cost)</w:t>
            </w:r>
          </w:p>
        </w:tc>
      </w:tr>
      <w:tr w:rsidR="00744BF5" w:rsidRPr="00242D2A">
        <w:trPr>
          <w:trHeight w:val="270"/>
        </w:trPr>
        <w:tc>
          <w:tcPr>
            <w:tcW w:w="1276"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p>
        </w:tc>
        <w:tc>
          <w:tcPr>
            <w:tcW w:w="1417"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418"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c>
          <w:tcPr>
            <w:tcW w:w="1418" w:type="dxa"/>
            <w:tcBorders>
              <w:top w:val="nil"/>
              <w:left w:val="nil"/>
              <w:bottom w:val="nil"/>
              <w:right w:val="nil"/>
            </w:tcBorders>
            <w:shd w:val="clear" w:color="auto" w:fill="CC0000"/>
            <w:vAlign w:val="bottom"/>
          </w:tcPr>
          <w:p w:rsidR="00744BF5" w:rsidRPr="00242D2A" w:rsidRDefault="00744BF5">
            <w:pPr>
              <w:jc w:val="center"/>
              <w:rPr>
                <w:rFonts w:ascii="Arial" w:hAnsi="Arial" w:cs="Arial"/>
                <w:b/>
                <w:bCs/>
                <w:color w:val="FFFFFF"/>
                <w:sz w:val="20"/>
                <w:lang w:eastAsia="en-AU"/>
              </w:rPr>
            </w:pPr>
            <w:r w:rsidRPr="00242D2A">
              <w:rPr>
                <w:rFonts w:ascii="Arial" w:hAnsi="Arial" w:cs="Arial"/>
                <w:b/>
                <w:bCs/>
                <w:color w:val="FFFFFF"/>
                <w:sz w:val="20"/>
                <w:lang w:eastAsia="en-AU"/>
              </w:rPr>
              <w:t>$’000</w:t>
            </w:r>
          </w:p>
        </w:tc>
      </w:tr>
      <w:tr w:rsidR="00744BF5" w:rsidRPr="00242D2A">
        <w:tc>
          <w:tcPr>
            <w:tcW w:w="1276" w:type="dxa"/>
            <w:tcBorders>
              <w:top w:val="nil"/>
              <w:left w:val="nil"/>
              <w:right w:val="nil"/>
            </w:tcBorders>
            <w:vAlign w:val="bottom"/>
          </w:tcPr>
          <w:p w:rsidR="00744BF5" w:rsidRPr="00242D2A" w:rsidRDefault="00A95542" w:rsidP="00B2305E">
            <w:pPr>
              <w:jc w:val="center"/>
              <w:rPr>
                <w:rFonts w:ascii="Arial" w:hAnsi="Arial" w:cs="Arial"/>
                <w:sz w:val="20"/>
                <w:lang w:eastAsia="en-AU"/>
              </w:rPr>
            </w:pPr>
            <w:r>
              <w:rPr>
                <w:rFonts w:ascii="Arial" w:hAnsi="Arial" w:cs="Arial"/>
                <w:sz w:val="20"/>
                <w:lang w:eastAsia="en-AU"/>
              </w:rPr>
              <w:t>201</w:t>
            </w:r>
            <w:r w:rsidR="00B2305E">
              <w:rPr>
                <w:rFonts w:ascii="Arial" w:hAnsi="Arial" w:cs="Arial"/>
                <w:sz w:val="20"/>
                <w:lang w:eastAsia="en-AU"/>
              </w:rPr>
              <w:t>2</w:t>
            </w:r>
            <w:r>
              <w:rPr>
                <w:rFonts w:ascii="Arial" w:hAnsi="Arial" w:cs="Arial"/>
                <w:sz w:val="20"/>
                <w:lang w:eastAsia="en-AU"/>
              </w:rPr>
              <w:t>/1</w:t>
            </w:r>
            <w:r w:rsidR="00B2305E">
              <w:rPr>
                <w:rFonts w:ascii="Arial" w:hAnsi="Arial" w:cs="Arial"/>
                <w:sz w:val="20"/>
                <w:lang w:eastAsia="en-AU"/>
              </w:rPr>
              <w:t>3</w:t>
            </w:r>
          </w:p>
        </w:tc>
        <w:tc>
          <w:tcPr>
            <w:tcW w:w="1417" w:type="dxa"/>
            <w:tcBorders>
              <w:top w:val="nil"/>
              <w:left w:val="nil"/>
              <w:right w:val="nil"/>
            </w:tcBorders>
            <w:vAlign w:val="bottom"/>
          </w:tcPr>
          <w:p w:rsidR="00744BF5" w:rsidRPr="00242D2A" w:rsidRDefault="00744BF5">
            <w:pPr>
              <w:jc w:val="center"/>
              <w:rPr>
                <w:rFonts w:ascii="Arial" w:hAnsi="Arial" w:cs="Arial"/>
                <w:sz w:val="20"/>
                <w:lang w:eastAsia="en-AU"/>
              </w:rPr>
            </w:pPr>
            <w:r w:rsidRPr="00242D2A">
              <w:rPr>
                <w:rFonts w:ascii="Arial" w:hAnsi="Arial" w:cs="Arial"/>
                <w:sz w:val="20"/>
                <w:lang w:eastAsia="en-AU"/>
              </w:rPr>
              <w:t>(1,922)</w:t>
            </w:r>
          </w:p>
        </w:tc>
        <w:tc>
          <w:tcPr>
            <w:tcW w:w="1418" w:type="dxa"/>
            <w:tcBorders>
              <w:top w:val="nil"/>
              <w:left w:val="nil"/>
              <w:right w:val="nil"/>
            </w:tcBorders>
            <w:vAlign w:val="bottom"/>
          </w:tcPr>
          <w:p w:rsidR="00744BF5" w:rsidRPr="00242D2A" w:rsidRDefault="00744BF5">
            <w:pPr>
              <w:jc w:val="center"/>
              <w:rPr>
                <w:rFonts w:ascii="Arial" w:hAnsi="Arial" w:cs="Arial"/>
                <w:sz w:val="20"/>
                <w:lang w:eastAsia="en-AU"/>
              </w:rPr>
            </w:pPr>
            <w:r w:rsidRPr="00242D2A">
              <w:rPr>
                <w:rFonts w:ascii="Arial" w:hAnsi="Arial" w:cs="Arial"/>
                <w:sz w:val="20"/>
                <w:lang w:eastAsia="en-AU"/>
              </w:rPr>
              <w:t>(</w:t>
            </w:r>
            <w:r w:rsidR="0058793B" w:rsidRPr="00242D2A">
              <w:rPr>
                <w:rFonts w:ascii="Arial" w:hAnsi="Arial" w:cs="Arial"/>
                <w:sz w:val="20"/>
                <w:lang w:eastAsia="en-AU"/>
              </w:rPr>
              <w:t>4,825</w:t>
            </w:r>
            <w:r w:rsidRPr="00242D2A">
              <w:rPr>
                <w:rFonts w:ascii="Arial" w:hAnsi="Arial" w:cs="Arial"/>
                <w:sz w:val="20"/>
                <w:lang w:eastAsia="en-AU"/>
              </w:rPr>
              <w:t>)</w:t>
            </w:r>
          </w:p>
        </w:tc>
        <w:tc>
          <w:tcPr>
            <w:tcW w:w="1418" w:type="dxa"/>
            <w:tcBorders>
              <w:top w:val="nil"/>
              <w:left w:val="nil"/>
              <w:right w:val="nil"/>
            </w:tcBorders>
            <w:vAlign w:val="bottom"/>
          </w:tcPr>
          <w:p w:rsidR="00744BF5" w:rsidRPr="00242D2A" w:rsidRDefault="002A3D4E">
            <w:pPr>
              <w:jc w:val="center"/>
              <w:rPr>
                <w:rFonts w:ascii="Arial" w:hAnsi="Arial" w:cs="Arial"/>
                <w:sz w:val="20"/>
                <w:lang w:eastAsia="en-AU"/>
              </w:rPr>
            </w:pPr>
            <w:r w:rsidRPr="00242D2A">
              <w:rPr>
                <w:rFonts w:ascii="Arial" w:hAnsi="Arial" w:cs="Arial"/>
                <w:sz w:val="20"/>
                <w:lang w:eastAsia="en-AU"/>
              </w:rPr>
              <w:t>(39,369)</w:t>
            </w:r>
          </w:p>
        </w:tc>
      </w:tr>
      <w:tr w:rsidR="00744BF5" w:rsidRPr="00242D2A">
        <w:tc>
          <w:tcPr>
            <w:tcW w:w="1276" w:type="dxa"/>
            <w:tcBorders>
              <w:top w:val="nil"/>
              <w:left w:val="nil"/>
              <w:bottom w:val="nil"/>
              <w:right w:val="nil"/>
            </w:tcBorders>
            <w:shd w:val="clear" w:color="auto" w:fill="FF7979"/>
            <w:vAlign w:val="bottom"/>
          </w:tcPr>
          <w:p w:rsidR="00744BF5" w:rsidRPr="00242D2A" w:rsidRDefault="00A95542" w:rsidP="00A61453">
            <w:pPr>
              <w:jc w:val="center"/>
              <w:rPr>
                <w:rFonts w:ascii="Arial" w:hAnsi="Arial" w:cs="Arial"/>
                <w:bCs/>
                <w:sz w:val="20"/>
                <w:lang w:eastAsia="en-AU"/>
              </w:rPr>
            </w:pPr>
            <w:r>
              <w:rPr>
                <w:rFonts w:ascii="Arial" w:hAnsi="Arial" w:cs="Arial"/>
                <w:bCs/>
                <w:sz w:val="20"/>
                <w:lang w:eastAsia="en-AU"/>
              </w:rPr>
              <w:t>201</w:t>
            </w:r>
            <w:r w:rsidR="00B2305E">
              <w:rPr>
                <w:rFonts w:ascii="Arial" w:hAnsi="Arial" w:cs="Arial"/>
                <w:bCs/>
                <w:sz w:val="20"/>
                <w:lang w:eastAsia="en-AU"/>
              </w:rPr>
              <w:t>3</w:t>
            </w:r>
            <w:r>
              <w:rPr>
                <w:rFonts w:ascii="Arial" w:hAnsi="Arial" w:cs="Arial"/>
                <w:bCs/>
                <w:sz w:val="20"/>
                <w:lang w:eastAsia="en-AU"/>
              </w:rPr>
              <w:t>/1</w:t>
            </w:r>
            <w:r w:rsidR="00A61453">
              <w:rPr>
                <w:rFonts w:ascii="Arial" w:hAnsi="Arial" w:cs="Arial"/>
                <w:bCs/>
                <w:sz w:val="20"/>
                <w:lang w:eastAsia="en-AU"/>
              </w:rPr>
              <w:t>4</w:t>
            </w:r>
          </w:p>
        </w:tc>
        <w:tc>
          <w:tcPr>
            <w:tcW w:w="1417" w:type="dxa"/>
            <w:tcBorders>
              <w:top w:val="nil"/>
              <w:left w:val="nil"/>
              <w:bottom w:val="nil"/>
              <w:right w:val="nil"/>
            </w:tcBorders>
            <w:shd w:val="clear" w:color="auto" w:fill="FF7979"/>
            <w:vAlign w:val="bottom"/>
          </w:tcPr>
          <w:p w:rsidR="00744BF5" w:rsidRPr="00242D2A" w:rsidRDefault="00744BF5">
            <w:pPr>
              <w:jc w:val="center"/>
              <w:rPr>
                <w:rFonts w:ascii="Arial" w:hAnsi="Arial" w:cs="Arial"/>
                <w:bCs/>
                <w:sz w:val="20"/>
                <w:lang w:eastAsia="en-AU"/>
              </w:rPr>
            </w:pPr>
            <w:r w:rsidRPr="00242D2A">
              <w:rPr>
                <w:rFonts w:ascii="Arial" w:hAnsi="Arial" w:cs="Arial"/>
                <w:bCs/>
                <w:sz w:val="20"/>
                <w:lang w:eastAsia="en-AU"/>
              </w:rPr>
              <w:t>1,045</w:t>
            </w:r>
          </w:p>
        </w:tc>
        <w:tc>
          <w:tcPr>
            <w:tcW w:w="1418" w:type="dxa"/>
            <w:tcBorders>
              <w:top w:val="nil"/>
              <w:left w:val="nil"/>
              <w:bottom w:val="nil"/>
              <w:right w:val="nil"/>
            </w:tcBorders>
            <w:shd w:val="clear" w:color="auto" w:fill="FF7979"/>
            <w:vAlign w:val="bottom"/>
          </w:tcPr>
          <w:p w:rsidR="00744BF5" w:rsidRPr="00242D2A" w:rsidRDefault="00744BF5" w:rsidP="00C646E2">
            <w:pPr>
              <w:jc w:val="center"/>
              <w:rPr>
                <w:rFonts w:ascii="Arial" w:hAnsi="Arial" w:cs="Arial"/>
                <w:bCs/>
                <w:sz w:val="20"/>
                <w:lang w:eastAsia="en-AU"/>
              </w:rPr>
            </w:pPr>
            <w:r w:rsidRPr="00242D2A">
              <w:rPr>
                <w:rFonts w:ascii="Arial" w:hAnsi="Arial" w:cs="Arial"/>
                <w:bCs/>
                <w:sz w:val="20"/>
                <w:lang w:eastAsia="en-AU"/>
              </w:rPr>
              <w:t>(</w:t>
            </w:r>
            <w:r w:rsidR="00C646E2" w:rsidRPr="00242D2A">
              <w:rPr>
                <w:rFonts w:ascii="Arial" w:hAnsi="Arial" w:cs="Arial"/>
                <w:bCs/>
                <w:sz w:val="20"/>
                <w:lang w:eastAsia="en-AU"/>
              </w:rPr>
              <w:t>5,232</w:t>
            </w:r>
            <w:r w:rsidRPr="00242D2A">
              <w:rPr>
                <w:rFonts w:ascii="Arial" w:hAnsi="Arial" w:cs="Arial"/>
                <w:bCs/>
                <w:sz w:val="20"/>
                <w:lang w:eastAsia="en-AU"/>
              </w:rPr>
              <w:t>)</w:t>
            </w:r>
          </w:p>
        </w:tc>
        <w:tc>
          <w:tcPr>
            <w:tcW w:w="1418" w:type="dxa"/>
            <w:tcBorders>
              <w:top w:val="nil"/>
              <w:left w:val="nil"/>
              <w:bottom w:val="nil"/>
              <w:right w:val="nil"/>
            </w:tcBorders>
            <w:shd w:val="clear" w:color="auto" w:fill="FF7979"/>
            <w:vAlign w:val="bottom"/>
          </w:tcPr>
          <w:p w:rsidR="00744BF5" w:rsidRPr="00242D2A" w:rsidRDefault="002A3D4E">
            <w:pPr>
              <w:jc w:val="center"/>
              <w:rPr>
                <w:rFonts w:ascii="Arial" w:hAnsi="Arial" w:cs="Arial"/>
                <w:bCs/>
                <w:sz w:val="20"/>
                <w:lang w:eastAsia="en-AU"/>
              </w:rPr>
            </w:pPr>
            <w:r w:rsidRPr="00242D2A">
              <w:rPr>
                <w:rFonts w:ascii="Arial" w:hAnsi="Arial" w:cs="Arial"/>
                <w:bCs/>
                <w:sz w:val="20"/>
                <w:lang w:eastAsia="en-AU"/>
              </w:rPr>
              <w:t>(41,967)</w:t>
            </w:r>
          </w:p>
        </w:tc>
      </w:tr>
      <w:tr w:rsidR="00744BF5" w:rsidRPr="00242D2A">
        <w:tc>
          <w:tcPr>
            <w:tcW w:w="1276" w:type="dxa"/>
            <w:tcBorders>
              <w:top w:val="nil"/>
              <w:left w:val="nil"/>
              <w:bottom w:val="nil"/>
              <w:right w:val="nil"/>
            </w:tcBorders>
            <w:vAlign w:val="bottom"/>
          </w:tcPr>
          <w:p w:rsidR="00744BF5" w:rsidRPr="00242D2A" w:rsidRDefault="00F8101B" w:rsidP="00B2305E">
            <w:pPr>
              <w:jc w:val="center"/>
              <w:rPr>
                <w:rFonts w:ascii="Arial" w:hAnsi="Arial" w:cs="Arial"/>
                <w:sz w:val="20"/>
                <w:lang w:eastAsia="en-AU"/>
              </w:rPr>
            </w:pPr>
            <w:r w:rsidRPr="00242D2A">
              <w:rPr>
                <w:rFonts w:ascii="Arial" w:hAnsi="Arial" w:cs="Arial"/>
                <w:sz w:val="20"/>
                <w:lang w:eastAsia="en-AU"/>
              </w:rPr>
              <w:t>201</w:t>
            </w:r>
            <w:r w:rsidR="00B2305E">
              <w:rPr>
                <w:rFonts w:ascii="Arial" w:hAnsi="Arial" w:cs="Arial"/>
                <w:sz w:val="20"/>
                <w:lang w:eastAsia="en-AU"/>
              </w:rPr>
              <w:t>4</w:t>
            </w:r>
            <w:r w:rsidRPr="00242D2A">
              <w:rPr>
                <w:rFonts w:ascii="Arial" w:hAnsi="Arial" w:cs="Arial"/>
                <w:sz w:val="20"/>
                <w:lang w:eastAsia="en-AU"/>
              </w:rPr>
              <w:t>/1</w:t>
            </w:r>
            <w:r w:rsidR="00B2305E">
              <w:rPr>
                <w:rFonts w:ascii="Arial" w:hAnsi="Arial" w:cs="Arial"/>
                <w:sz w:val="20"/>
                <w:lang w:eastAsia="en-AU"/>
              </w:rPr>
              <w:t>5</w:t>
            </w:r>
          </w:p>
        </w:tc>
        <w:tc>
          <w:tcPr>
            <w:tcW w:w="1417" w:type="dxa"/>
            <w:tcBorders>
              <w:top w:val="nil"/>
              <w:left w:val="nil"/>
              <w:bottom w:val="nil"/>
              <w:right w:val="nil"/>
            </w:tcBorders>
            <w:vAlign w:val="bottom"/>
          </w:tcPr>
          <w:p w:rsidR="00744BF5" w:rsidRPr="00242D2A" w:rsidRDefault="00744BF5">
            <w:pPr>
              <w:jc w:val="center"/>
              <w:rPr>
                <w:rFonts w:ascii="Arial" w:hAnsi="Arial" w:cs="Arial"/>
                <w:sz w:val="20"/>
                <w:lang w:eastAsia="en-AU"/>
              </w:rPr>
            </w:pPr>
            <w:r w:rsidRPr="00242D2A">
              <w:rPr>
                <w:rFonts w:ascii="Arial" w:hAnsi="Arial" w:cs="Arial"/>
                <w:sz w:val="20"/>
                <w:lang w:eastAsia="en-AU"/>
              </w:rPr>
              <w:t>5,398</w:t>
            </w:r>
          </w:p>
        </w:tc>
        <w:tc>
          <w:tcPr>
            <w:tcW w:w="1418" w:type="dxa"/>
            <w:tcBorders>
              <w:top w:val="nil"/>
              <w:left w:val="nil"/>
              <w:bottom w:val="nil"/>
              <w:right w:val="nil"/>
            </w:tcBorders>
            <w:vAlign w:val="bottom"/>
          </w:tcPr>
          <w:p w:rsidR="00744BF5" w:rsidRPr="00242D2A" w:rsidRDefault="00744BF5" w:rsidP="00C646E2">
            <w:pPr>
              <w:jc w:val="center"/>
              <w:rPr>
                <w:rFonts w:ascii="Arial" w:hAnsi="Arial" w:cs="Arial"/>
                <w:sz w:val="20"/>
                <w:lang w:eastAsia="en-AU"/>
              </w:rPr>
            </w:pPr>
            <w:r w:rsidRPr="00242D2A">
              <w:rPr>
                <w:rFonts w:ascii="Arial" w:hAnsi="Arial" w:cs="Arial"/>
                <w:sz w:val="20"/>
                <w:lang w:eastAsia="en-AU"/>
              </w:rPr>
              <w:t>(</w:t>
            </w:r>
            <w:r w:rsidR="00C646E2" w:rsidRPr="00242D2A">
              <w:rPr>
                <w:rFonts w:ascii="Arial" w:hAnsi="Arial" w:cs="Arial"/>
                <w:sz w:val="20"/>
                <w:lang w:eastAsia="en-AU"/>
              </w:rPr>
              <w:t>4,009</w:t>
            </w:r>
            <w:r w:rsidRPr="00242D2A">
              <w:rPr>
                <w:rFonts w:ascii="Arial" w:hAnsi="Arial" w:cs="Arial"/>
                <w:sz w:val="20"/>
                <w:lang w:eastAsia="en-AU"/>
              </w:rPr>
              <w:t>)</w:t>
            </w:r>
          </w:p>
        </w:tc>
        <w:tc>
          <w:tcPr>
            <w:tcW w:w="1418" w:type="dxa"/>
            <w:tcBorders>
              <w:top w:val="nil"/>
              <w:left w:val="nil"/>
              <w:bottom w:val="nil"/>
              <w:right w:val="nil"/>
            </w:tcBorders>
            <w:vAlign w:val="bottom"/>
          </w:tcPr>
          <w:p w:rsidR="00744BF5" w:rsidRPr="00242D2A" w:rsidRDefault="002A3D4E">
            <w:pPr>
              <w:jc w:val="center"/>
              <w:rPr>
                <w:rFonts w:ascii="Arial" w:hAnsi="Arial" w:cs="Arial"/>
                <w:sz w:val="20"/>
                <w:lang w:eastAsia="en-AU"/>
              </w:rPr>
            </w:pPr>
            <w:r w:rsidRPr="00242D2A">
              <w:rPr>
                <w:rFonts w:ascii="Arial" w:hAnsi="Arial" w:cs="Arial"/>
                <w:sz w:val="20"/>
                <w:lang w:eastAsia="en-AU"/>
              </w:rPr>
              <w:t>(43,233)</w:t>
            </w:r>
          </w:p>
        </w:tc>
      </w:tr>
      <w:tr w:rsidR="00744BF5" w:rsidRPr="00242D2A">
        <w:tc>
          <w:tcPr>
            <w:tcW w:w="1276" w:type="dxa"/>
            <w:tcBorders>
              <w:top w:val="nil"/>
              <w:left w:val="nil"/>
              <w:right w:val="nil"/>
            </w:tcBorders>
            <w:shd w:val="clear" w:color="auto" w:fill="FFFFFF"/>
            <w:vAlign w:val="bottom"/>
          </w:tcPr>
          <w:p w:rsidR="00744BF5" w:rsidRPr="00242D2A" w:rsidRDefault="00F8101B" w:rsidP="00B2305E">
            <w:pPr>
              <w:jc w:val="center"/>
              <w:rPr>
                <w:rFonts w:ascii="Arial" w:hAnsi="Arial" w:cs="Arial"/>
                <w:sz w:val="20"/>
                <w:lang w:eastAsia="en-AU"/>
              </w:rPr>
            </w:pPr>
            <w:r w:rsidRPr="00242D2A">
              <w:rPr>
                <w:rFonts w:ascii="Arial" w:hAnsi="Arial" w:cs="Arial"/>
                <w:sz w:val="20"/>
                <w:lang w:eastAsia="en-AU"/>
              </w:rPr>
              <w:t>201</w:t>
            </w:r>
            <w:r w:rsidR="00B2305E">
              <w:rPr>
                <w:rFonts w:ascii="Arial" w:hAnsi="Arial" w:cs="Arial"/>
                <w:sz w:val="20"/>
                <w:lang w:eastAsia="en-AU"/>
              </w:rPr>
              <w:t>5</w:t>
            </w:r>
            <w:r w:rsidRPr="00242D2A">
              <w:rPr>
                <w:rFonts w:ascii="Arial" w:hAnsi="Arial" w:cs="Arial"/>
                <w:sz w:val="20"/>
                <w:lang w:eastAsia="en-AU"/>
              </w:rPr>
              <w:t>/1</w:t>
            </w:r>
            <w:r w:rsidR="00B2305E">
              <w:rPr>
                <w:rFonts w:ascii="Arial" w:hAnsi="Arial" w:cs="Arial"/>
                <w:sz w:val="20"/>
                <w:lang w:eastAsia="en-AU"/>
              </w:rPr>
              <w:t>6</w:t>
            </w:r>
          </w:p>
        </w:tc>
        <w:tc>
          <w:tcPr>
            <w:tcW w:w="1417" w:type="dxa"/>
            <w:tcBorders>
              <w:top w:val="nil"/>
              <w:left w:val="nil"/>
              <w:right w:val="nil"/>
            </w:tcBorders>
            <w:vAlign w:val="bottom"/>
          </w:tcPr>
          <w:p w:rsidR="00744BF5" w:rsidRPr="00242D2A" w:rsidRDefault="00744BF5">
            <w:pPr>
              <w:jc w:val="center"/>
              <w:rPr>
                <w:rFonts w:ascii="Arial" w:hAnsi="Arial" w:cs="Arial"/>
                <w:sz w:val="20"/>
                <w:lang w:eastAsia="en-AU"/>
              </w:rPr>
            </w:pPr>
            <w:r w:rsidRPr="00242D2A">
              <w:rPr>
                <w:rFonts w:ascii="Arial" w:hAnsi="Arial" w:cs="Arial"/>
                <w:sz w:val="20"/>
                <w:lang w:eastAsia="en-AU"/>
              </w:rPr>
              <w:t>(1,754)</w:t>
            </w:r>
          </w:p>
        </w:tc>
        <w:tc>
          <w:tcPr>
            <w:tcW w:w="1418" w:type="dxa"/>
            <w:tcBorders>
              <w:top w:val="nil"/>
              <w:left w:val="nil"/>
              <w:right w:val="nil"/>
            </w:tcBorders>
            <w:shd w:val="clear" w:color="auto" w:fill="FFFFFF"/>
            <w:vAlign w:val="bottom"/>
          </w:tcPr>
          <w:p w:rsidR="00744BF5" w:rsidRPr="00242D2A" w:rsidRDefault="00744BF5" w:rsidP="00C646E2">
            <w:pPr>
              <w:jc w:val="center"/>
              <w:rPr>
                <w:rFonts w:ascii="Arial" w:hAnsi="Arial" w:cs="Arial"/>
                <w:sz w:val="20"/>
                <w:lang w:eastAsia="en-AU"/>
              </w:rPr>
            </w:pPr>
            <w:r w:rsidRPr="00242D2A">
              <w:rPr>
                <w:rFonts w:ascii="Arial" w:hAnsi="Arial" w:cs="Arial"/>
                <w:sz w:val="20"/>
                <w:lang w:eastAsia="en-AU"/>
              </w:rPr>
              <w:t>(</w:t>
            </w:r>
            <w:r w:rsidR="00C646E2" w:rsidRPr="00242D2A">
              <w:rPr>
                <w:rFonts w:ascii="Arial" w:hAnsi="Arial" w:cs="Arial"/>
                <w:sz w:val="20"/>
                <w:lang w:eastAsia="en-AU"/>
              </w:rPr>
              <w:t>3,448</w:t>
            </w:r>
            <w:r w:rsidRPr="00242D2A">
              <w:rPr>
                <w:rFonts w:ascii="Arial" w:hAnsi="Arial" w:cs="Arial"/>
                <w:sz w:val="20"/>
                <w:lang w:eastAsia="en-AU"/>
              </w:rPr>
              <w:t>)</w:t>
            </w:r>
          </w:p>
        </w:tc>
        <w:tc>
          <w:tcPr>
            <w:tcW w:w="1418" w:type="dxa"/>
            <w:tcBorders>
              <w:top w:val="nil"/>
              <w:left w:val="nil"/>
              <w:right w:val="nil"/>
            </w:tcBorders>
            <w:shd w:val="clear" w:color="auto" w:fill="FFFFFF"/>
            <w:vAlign w:val="bottom"/>
          </w:tcPr>
          <w:p w:rsidR="00744BF5" w:rsidRPr="00242D2A" w:rsidRDefault="002A3D4E">
            <w:pPr>
              <w:jc w:val="center"/>
              <w:rPr>
                <w:rFonts w:ascii="Arial" w:hAnsi="Arial" w:cs="Arial"/>
                <w:sz w:val="20"/>
                <w:lang w:eastAsia="en-AU"/>
              </w:rPr>
            </w:pPr>
            <w:r w:rsidRPr="00242D2A">
              <w:rPr>
                <w:rFonts w:ascii="Arial" w:hAnsi="Arial" w:cs="Arial"/>
                <w:sz w:val="20"/>
                <w:lang w:eastAsia="en-AU"/>
              </w:rPr>
              <w:t>(44,451)</w:t>
            </w:r>
          </w:p>
        </w:tc>
      </w:tr>
      <w:tr w:rsidR="00744BF5" w:rsidRPr="00242D2A">
        <w:tc>
          <w:tcPr>
            <w:tcW w:w="1276" w:type="dxa"/>
            <w:tcBorders>
              <w:top w:val="nil"/>
              <w:left w:val="nil"/>
              <w:bottom w:val="single" w:sz="4" w:space="0" w:color="auto"/>
              <w:right w:val="nil"/>
            </w:tcBorders>
            <w:vAlign w:val="bottom"/>
          </w:tcPr>
          <w:p w:rsidR="00744BF5" w:rsidRPr="00242D2A" w:rsidRDefault="00F8101B" w:rsidP="00B2305E">
            <w:pPr>
              <w:jc w:val="center"/>
              <w:rPr>
                <w:rFonts w:ascii="Arial" w:hAnsi="Arial" w:cs="Arial"/>
                <w:sz w:val="20"/>
                <w:lang w:eastAsia="en-AU"/>
              </w:rPr>
            </w:pPr>
            <w:r w:rsidRPr="00242D2A">
              <w:rPr>
                <w:rFonts w:ascii="Arial" w:hAnsi="Arial" w:cs="Arial"/>
                <w:sz w:val="20"/>
                <w:lang w:eastAsia="en-AU"/>
              </w:rPr>
              <w:t>201</w:t>
            </w:r>
            <w:r w:rsidR="00B2305E">
              <w:rPr>
                <w:rFonts w:ascii="Arial" w:hAnsi="Arial" w:cs="Arial"/>
                <w:sz w:val="20"/>
                <w:lang w:eastAsia="en-AU"/>
              </w:rPr>
              <w:t>6</w:t>
            </w:r>
            <w:r w:rsidRPr="00242D2A">
              <w:rPr>
                <w:rFonts w:ascii="Arial" w:hAnsi="Arial" w:cs="Arial"/>
                <w:sz w:val="20"/>
                <w:lang w:eastAsia="en-AU"/>
              </w:rPr>
              <w:t>/1</w:t>
            </w:r>
            <w:r w:rsidR="00B2305E">
              <w:rPr>
                <w:rFonts w:ascii="Arial" w:hAnsi="Arial" w:cs="Arial"/>
                <w:sz w:val="20"/>
                <w:lang w:eastAsia="en-AU"/>
              </w:rPr>
              <w:t>7</w:t>
            </w:r>
          </w:p>
        </w:tc>
        <w:tc>
          <w:tcPr>
            <w:tcW w:w="1417" w:type="dxa"/>
            <w:tcBorders>
              <w:top w:val="nil"/>
              <w:left w:val="nil"/>
              <w:bottom w:val="single" w:sz="4" w:space="0" w:color="auto"/>
              <w:right w:val="nil"/>
            </w:tcBorders>
            <w:vAlign w:val="bottom"/>
          </w:tcPr>
          <w:p w:rsidR="00744BF5" w:rsidRPr="00242D2A" w:rsidRDefault="00744BF5">
            <w:pPr>
              <w:jc w:val="center"/>
              <w:rPr>
                <w:rFonts w:ascii="Arial" w:hAnsi="Arial" w:cs="Arial"/>
                <w:sz w:val="20"/>
                <w:lang w:eastAsia="en-AU"/>
              </w:rPr>
            </w:pPr>
            <w:r w:rsidRPr="00242D2A">
              <w:rPr>
                <w:rFonts w:ascii="Arial" w:hAnsi="Arial" w:cs="Arial"/>
                <w:sz w:val="20"/>
                <w:lang w:eastAsia="en-AU"/>
              </w:rPr>
              <w:t>(1,570)</w:t>
            </w:r>
          </w:p>
        </w:tc>
        <w:tc>
          <w:tcPr>
            <w:tcW w:w="1418" w:type="dxa"/>
            <w:tcBorders>
              <w:top w:val="nil"/>
              <w:left w:val="nil"/>
              <w:bottom w:val="single" w:sz="4" w:space="0" w:color="auto"/>
              <w:right w:val="nil"/>
            </w:tcBorders>
            <w:vAlign w:val="bottom"/>
          </w:tcPr>
          <w:p w:rsidR="00744BF5" w:rsidRPr="00242D2A" w:rsidRDefault="00744BF5" w:rsidP="00C646E2">
            <w:pPr>
              <w:jc w:val="center"/>
              <w:rPr>
                <w:rFonts w:ascii="Arial" w:hAnsi="Arial" w:cs="Arial"/>
                <w:sz w:val="20"/>
                <w:lang w:eastAsia="en-AU"/>
              </w:rPr>
            </w:pPr>
            <w:r w:rsidRPr="00242D2A">
              <w:rPr>
                <w:rFonts w:ascii="Arial" w:hAnsi="Arial" w:cs="Arial"/>
                <w:sz w:val="20"/>
                <w:lang w:eastAsia="en-AU"/>
              </w:rPr>
              <w:t>(</w:t>
            </w:r>
            <w:r w:rsidR="00C646E2" w:rsidRPr="00242D2A">
              <w:rPr>
                <w:rFonts w:ascii="Arial" w:hAnsi="Arial" w:cs="Arial"/>
                <w:sz w:val="20"/>
                <w:lang w:eastAsia="en-AU"/>
              </w:rPr>
              <w:t>2,937</w:t>
            </w:r>
            <w:r w:rsidRPr="00242D2A">
              <w:rPr>
                <w:rFonts w:ascii="Arial" w:hAnsi="Arial" w:cs="Arial"/>
                <w:sz w:val="20"/>
                <w:lang w:eastAsia="en-AU"/>
              </w:rPr>
              <w:t>)</w:t>
            </w:r>
          </w:p>
        </w:tc>
        <w:tc>
          <w:tcPr>
            <w:tcW w:w="1418" w:type="dxa"/>
            <w:tcBorders>
              <w:top w:val="nil"/>
              <w:left w:val="nil"/>
              <w:bottom w:val="single" w:sz="4" w:space="0" w:color="auto"/>
              <w:right w:val="nil"/>
            </w:tcBorders>
            <w:vAlign w:val="bottom"/>
          </w:tcPr>
          <w:p w:rsidR="00744BF5" w:rsidRPr="00242D2A" w:rsidRDefault="002A3D4E">
            <w:pPr>
              <w:jc w:val="center"/>
              <w:rPr>
                <w:rFonts w:ascii="Arial" w:hAnsi="Arial" w:cs="Arial"/>
                <w:sz w:val="20"/>
                <w:lang w:eastAsia="en-AU"/>
              </w:rPr>
            </w:pPr>
            <w:r w:rsidRPr="00242D2A">
              <w:rPr>
                <w:rFonts w:ascii="Arial" w:hAnsi="Arial" w:cs="Arial"/>
                <w:sz w:val="20"/>
                <w:lang w:eastAsia="en-AU"/>
              </w:rPr>
              <w:t>(46,151)</w:t>
            </w:r>
          </w:p>
        </w:tc>
      </w:tr>
    </w:tbl>
    <w:p w:rsidR="006A7759" w:rsidRPr="00242D2A" w:rsidRDefault="006A7759">
      <w:pPr>
        <w:jc w:val="both"/>
        <w:rPr>
          <w:rFonts w:ascii="Arial" w:hAnsi="Arial" w:cs="Arial"/>
          <w:sz w:val="20"/>
        </w:rPr>
      </w:pPr>
    </w:p>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Service levels have been maintained throughout the four year period with operating surpluses forecast in years </w:t>
      </w:r>
      <w:r w:rsidR="003D63A7">
        <w:rPr>
          <w:rFonts w:ascii="Arial" w:hAnsi="Arial" w:cs="Arial"/>
          <w:sz w:val="20"/>
          <w:lang w:eastAsia="en-AU"/>
        </w:rPr>
        <w:t>2013/14</w:t>
      </w:r>
      <w:r w:rsidRPr="00242D2A">
        <w:rPr>
          <w:rFonts w:ascii="Arial" w:hAnsi="Arial" w:cs="Arial"/>
          <w:sz w:val="20"/>
          <w:lang w:eastAsia="en-AU"/>
        </w:rPr>
        <w:t xml:space="preserve"> and </w:t>
      </w:r>
      <w:r w:rsidR="00501D31" w:rsidRPr="00242D2A">
        <w:rPr>
          <w:rFonts w:ascii="Arial" w:hAnsi="Arial" w:cs="Arial"/>
          <w:sz w:val="20"/>
          <w:lang w:eastAsia="en-AU"/>
        </w:rPr>
        <w:t>201</w:t>
      </w:r>
      <w:r w:rsidR="00B2305E">
        <w:rPr>
          <w:rFonts w:ascii="Arial" w:hAnsi="Arial" w:cs="Arial"/>
          <w:sz w:val="20"/>
          <w:lang w:eastAsia="en-AU"/>
        </w:rPr>
        <w:t>4</w:t>
      </w:r>
      <w:r w:rsidR="00F8101B" w:rsidRPr="00242D2A">
        <w:rPr>
          <w:rFonts w:ascii="Arial" w:hAnsi="Arial" w:cs="Arial"/>
          <w:sz w:val="20"/>
          <w:lang w:eastAsia="en-AU"/>
        </w:rPr>
        <w:t>/1</w:t>
      </w:r>
      <w:r w:rsidR="00B2305E">
        <w:rPr>
          <w:rFonts w:ascii="Arial" w:hAnsi="Arial" w:cs="Arial"/>
          <w:sz w:val="20"/>
          <w:lang w:eastAsia="en-AU"/>
        </w:rPr>
        <w:t>5</w:t>
      </w:r>
      <w:r w:rsidRPr="00242D2A">
        <w:rPr>
          <w:rFonts w:ascii="Arial" w:hAnsi="Arial" w:cs="Arial"/>
          <w:sz w:val="20"/>
          <w:lang w:eastAsia="en-AU"/>
        </w:rPr>
        <w:t xml:space="preserve"> as a result of significant capital grant revenue being received to fund the annual capital works program. Years </w:t>
      </w:r>
      <w:r w:rsidR="00F8101B" w:rsidRPr="00242D2A">
        <w:rPr>
          <w:rFonts w:ascii="Arial" w:hAnsi="Arial" w:cs="Arial"/>
          <w:sz w:val="20"/>
          <w:lang w:eastAsia="en-AU"/>
        </w:rPr>
        <w:t>201</w:t>
      </w:r>
      <w:r w:rsidR="00B2305E">
        <w:rPr>
          <w:rFonts w:ascii="Arial" w:hAnsi="Arial" w:cs="Arial"/>
          <w:sz w:val="20"/>
          <w:lang w:eastAsia="en-AU"/>
        </w:rPr>
        <w:t>5</w:t>
      </w:r>
      <w:r w:rsidR="00F8101B" w:rsidRPr="00242D2A">
        <w:rPr>
          <w:rFonts w:ascii="Arial" w:hAnsi="Arial" w:cs="Arial"/>
          <w:sz w:val="20"/>
          <w:lang w:eastAsia="en-AU"/>
        </w:rPr>
        <w:t>/1</w:t>
      </w:r>
      <w:r w:rsidR="00B2305E">
        <w:rPr>
          <w:rFonts w:ascii="Arial" w:hAnsi="Arial" w:cs="Arial"/>
          <w:sz w:val="20"/>
          <w:lang w:eastAsia="en-AU"/>
        </w:rPr>
        <w:t>6</w:t>
      </w:r>
      <w:r w:rsidRPr="00242D2A">
        <w:rPr>
          <w:rFonts w:ascii="Arial" w:hAnsi="Arial" w:cs="Arial"/>
          <w:sz w:val="20"/>
          <w:lang w:eastAsia="en-AU"/>
        </w:rPr>
        <w:t xml:space="preserve"> to </w:t>
      </w:r>
      <w:r w:rsidR="00F8101B" w:rsidRPr="00242D2A">
        <w:rPr>
          <w:rFonts w:ascii="Arial" w:hAnsi="Arial" w:cs="Arial"/>
          <w:sz w:val="20"/>
          <w:lang w:eastAsia="en-AU"/>
        </w:rPr>
        <w:t>201</w:t>
      </w:r>
      <w:r w:rsidR="00B2305E">
        <w:rPr>
          <w:rFonts w:ascii="Arial" w:hAnsi="Arial" w:cs="Arial"/>
          <w:sz w:val="20"/>
          <w:lang w:eastAsia="en-AU"/>
        </w:rPr>
        <w:t>6</w:t>
      </w:r>
      <w:r w:rsidR="00F8101B" w:rsidRPr="00242D2A">
        <w:rPr>
          <w:rFonts w:ascii="Arial" w:hAnsi="Arial" w:cs="Arial"/>
          <w:sz w:val="20"/>
          <w:lang w:eastAsia="en-AU"/>
        </w:rPr>
        <w:t>/1</w:t>
      </w:r>
      <w:r w:rsidR="00501D31">
        <w:rPr>
          <w:rFonts w:ascii="Arial" w:hAnsi="Arial" w:cs="Arial"/>
          <w:sz w:val="20"/>
          <w:lang w:eastAsia="en-AU"/>
        </w:rPr>
        <w:t>6</w:t>
      </w:r>
      <w:r w:rsidRPr="00242D2A">
        <w:rPr>
          <w:rFonts w:ascii="Arial" w:hAnsi="Arial" w:cs="Arial"/>
          <w:sz w:val="20"/>
          <w:lang w:eastAsia="en-AU"/>
        </w:rPr>
        <w:t xml:space="preserve"> forecast reducing operating deficits with a view to almost breaking even by </w:t>
      </w:r>
      <w:r w:rsidR="00F8101B" w:rsidRPr="00242D2A">
        <w:rPr>
          <w:rFonts w:ascii="Arial" w:hAnsi="Arial" w:cs="Arial"/>
          <w:sz w:val="20"/>
          <w:lang w:eastAsia="en-AU"/>
        </w:rPr>
        <w:t>201</w:t>
      </w:r>
      <w:r w:rsidR="00B2305E">
        <w:rPr>
          <w:rFonts w:ascii="Arial" w:hAnsi="Arial" w:cs="Arial"/>
          <w:sz w:val="20"/>
          <w:lang w:eastAsia="en-AU"/>
        </w:rPr>
        <w:t>7</w:t>
      </w:r>
      <w:r w:rsidR="00F8101B" w:rsidRPr="00242D2A">
        <w:rPr>
          <w:rFonts w:ascii="Arial" w:hAnsi="Arial" w:cs="Arial"/>
          <w:sz w:val="20"/>
          <w:lang w:eastAsia="en-AU"/>
        </w:rPr>
        <w:t>/1</w:t>
      </w:r>
      <w:r w:rsidR="00B2305E">
        <w:rPr>
          <w:rFonts w:ascii="Arial" w:hAnsi="Arial" w:cs="Arial"/>
          <w:sz w:val="20"/>
          <w:lang w:eastAsia="en-AU"/>
        </w:rPr>
        <w:t>8</w:t>
      </w:r>
      <w:r w:rsidRPr="00242D2A">
        <w:rPr>
          <w:rFonts w:ascii="Arial" w:hAnsi="Arial" w:cs="Arial"/>
          <w:sz w:val="20"/>
          <w:lang w:eastAsia="en-AU"/>
        </w:rPr>
        <w:t>. Excluding the effects of non-operating items such as capital contributions, the underlying result is a reducing deficit over the four year period.</w:t>
      </w:r>
      <w:r w:rsidR="00E6500B" w:rsidRPr="00242D2A">
        <w:rPr>
          <w:rFonts w:ascii="Arial" w:hAnsi="Arial" w:cs="Arial"/>
          <w:sz w:val="20"/>
          <w:lang w:eastAsia="en-AU"/>
        </w:rPr>
        <w:t xml:space="preserve">  The net cost of the services provided to the community increase from $41.97 million to $46.15 million over the four year period.</w:t>
      </w:r>
    </w:p>
    <w:p w:rsidR="006A7759" w:rsidRPr="00242D2A" w:rsidRDefault="006A7759">
      <w:pPr>
        <w:jc w:val="both"/>
        <w:rPr>
          <w:rFonts w:ascii="Arial" w:hAnsi="Arial" w:cs="Arial"/>
          <w:sz w:val="20"/>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Appendices</w:t>
      </w:r>
    </w:p>
    <w:p w:rsidR="006A7759" w:rsidRPr="00242D2A" w:rsidRDefault="006A7759">
      <w:pPr>
        <w:jc w:val="both"/>
        <w:rPr>
          <w:rFonts w:ascii="Arial" w:hAnsi="Arial" w:cs="Arial"/>
          <w:szCs w:val="22"/>
        </w:rPr>
      </w:pPr>
    </w:p>
    <w:p w:rsidR="006A7759" w:rsidRPr="00501D31" w:rsidRDefault="003653F1">
      <w:pPr>
        <w:jc w:val="both"/>
        <w:rPr>
          <w:rFonts w:ascii="Arial" w:hAnsi="Arial" w:cs="Arial"/>
          <w:sz w:val="20"/>
        </w:rPr>
      </w:pPr>
      <w:r w:rsidRPr="003653F1">
        <w:rPr>
          <w:rFonts w:ascii="Arial" w:hAnsi="Arial" w:cs="Arial"/>
          <w:sz w:val="20"/>
        </w:rPr>
        <w:t>The following appendices include voluntary and statutory disclosures of information which provide support for the analysis contained in sections 1 to 10 of this report.</w:t>
      </w:r>
    </w:p>
    <w:p w:rsidR="006A7759" w:rsidRPr="00242D2A" w:rsidRDefault="006A7759">
      <w:pPr>
        <w:jc w:val="both"/>
        <w:rPr>
          <w:rFonts w:ascii="Arial" w:hAnsi="Arial" w:cs="Arial"/>
          <w:szCs w:val="22"/>
        </w:rPr>
      </w:pPr>
    </w:p>
    <w:p w:rsidR="006A7759" w:rsidRPr="00242D2A" w:rsidRDefault="006A7759">
      <w:pPr>
        <w:jc w:val="both"/>
        <w:rPr>
          <w:rFonts w:ascii="Arial" w:hAnsi="Arial" w:cs="Arial"/>
          <w:sz w:val="20"/>
        </w:rPr>
      </w:pPr>
      <w:r w:rsidRPr="00242D2A">
        <w:rPr>
          <w:rFonts w:ascii="Arial" w:hAnsi="Arial" w:cs="Arial"/>
          <w:sz w:val="20"/>
        </w:rPr>
        <w:t>This information has not been included in the main body of the budget report in the interests of clarity and conciseness. Council has decided that while the budget report needs to focus on the important elements of the budget and provide appropriate analysis, the detail upon which the annual budget is based should be provided in the interests of open and transparent local government.</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contents of the appendices are summarised below:</w:t>
      </w:r>
    </w:p>
    <w:p w:rsidR="006A7759" w:rsidRPr="00242D2A" w:rsidRDefault="006A7759">
      <w:pPr>
        <w:rPr>
          <w:rFonts w:ascii="Arial" w:hAnsi="Arial" w:cs="Arial"/>
          <w:szCs w:val="22"/>
        </w:rPr>
      </w:pPr>
    </w:p>
    <w:tbl>
      <w:tblPr>
        <w:tblW w:w="6452" w:type="dxa"/>
        <w:tblInd w:w="103" w:type="dxa"/>
        <w:tblLook w:val="0000"/>
      </w:tblPr>
      <w:tblGrid>
        <w:gridCol w:w="1423"/>
        <w:gridCol w:w="4179"/>
        <w:gridCol w:w="850"/>
      </w:tblGrid>
      <w:tr w:rsidR="006A7759" w:rsidRPr="00242D2A">
        <w:tc>
          <w:tcPr>
            <w:tcW w:w="1423" w:type="dxa"/>
            <w:tcBorders>
              <w:top w:val="single" w:sz="4" w:space="0" w:color="auto"/>
              <w:left w:val="single" w:sz="4" w:space="0" w:color="auto"/>
              <w:bottom w:val="nil"/>
              <w:right w:val="nil"/>
            </w:tcBorders>
            <w:shd w:val="clear" w:color="auto" w:fill="CC0000"/>
            <w:vAlign w:val="bottom"/>
          </w:tcPr>
          <w:p w:rsidR="006A7759" w:rsidRPr="00242D2A" w:rsidRDefault="006A7759">
            <w:pPr>
              <w:jc w:val="center"/>
              <w:rPr>
                <w:rFonts w:ascii="Arial" w:hAnsi="Arial" w:cs="Arial"/>
                <w:b/>
                <w:color w:val="FFFFFF"/>
                <w:sz w:val="20"/>
                <w:lang w:eastAsia="en-AU"/>
              </w:rPr>
            </w:pPr>
            <w:r w:rsidRPr="00242D2A">
              <w:rPr>
                <w:rFonts w:ascii="Arial" w:hAnsi="Arial" w:cs="Arial"/>
                <w:b/>
                <w:color w:val="FFFFFF"/>
                <w:sz w:val="20"/>
                <w:lang w:eastAsia="en-AU"/>
              </w:rPr>
              <w:t>Appendix</w:t>
            </w:r>
          </w:p>
        </w:tc>
        <w:tc>
          <w:tcPr>
            <w:tcW w:w="4179" w:type="dxa"/>
            <w:tcBorders>
              <w:top w:val="single" w:sz="4" w:space="0" w:color="auto"/>
              <w:left w:val="nil"/>
              <w:bottom w:val="nil"/>
              <w:right w:val="nil"/>
            </w:tcBorders>
            <w:shd w:val="clear" w:color="auto" w:fill="CC0000"/>
            <w:vAlign w:val="bottom"/>
          </w:tcPr>
          <w:p w:rsidR="006A7759" w:rsidRPr="00242D2A" w:rsidRDefault="006A7759">
            <w:pPr>
              <w:jc w:val="center"/>
              <w:rPr>
                <w:rFonts w:ascii="Arial" w:hAnsi="Arial" w:cs="Arial"/>
                <w:b/>
                <w:color w:val="FFFFFF"/>
                <w:sz w:val="20"/>
                <w:lang w:eastAsia="en-AU"/>
              </w:rPr>
            </w:pPr>
            <w:r w:rsidRPr="00242D2A">
              <w:rPr>
                <w:rFonts w:ascii="Arial" w:hAnsi="Arial" w:cs="Arial"/>
                <w:b/>
                <w:color w:val="FFFFFF"/>
                <w:sz w:val="20"/>
                <w:lang w:eastAsia="en-AU"/>
              </w:rPr>
              <w:t>Nature of information</w:t>
            </w:r>
          </w:p>
        </w:tc>
        <w:tc>
          <w:tcPr>
            <w:tcW w:w="850" w:type="dxa"/>
            <w:tcBorders>
              <w:top w:val="single" w:sz="4" w:space="0" w:color="auto"/>
              <w:left w:val="nil"/>
              <w:bottom w:val="nil"/>
              <w:right w:val="single" w:sz="4" w:space="0" w:color="auto"/>
            </w:tcBorders>
            <w:shd w:val="clear" w:color="auto" w:fill="CC0000"/>
            <w:vAlign w:val="bottom"/>
          </w:tcPr>
          <w:p w:rsidR="006A7759" w:rsidRPr="00242D2A" w:rsidRDefault="006A7759">
            <w:pPr>
              <w:jc w:val="center"/>
              <w:rPr>
                <w:rFonts w:ascii="Arial" w:hAnsi="Arial" w:cs="Arial"/>
                <w:b/>
                <w:color w:val="FFFFFF"/>
                <w:sz w:val="20"/>
                <w:lang w:eastAsia="en-AU"/>
              </w:rPr>
            </w:pPr>
            <w:r w:rsidRPr="00242D2A">
              <w:rPr>
                <w:rFonts w:ascii="Arial" w:hAnsi="Arial" w:cs="Arial"/>
                <w:b/>
                <w:color w:val="FFFFFF"/>
                <w:sz w:val="20"/>
                <w:lang w:eastAsia="en-AU"/>
              </w:rPr>
              <w:t>Page</w:t>
            </w:r>
          </w:p>
        </w:tc>
      </w:tr>
      <w:tr w:rsidR="006A7759" w:rsidRPr="00242D2A">
        <w:tc>
          <w:tcPr>
            <w:tcW w:w="1423" w:type="dxa"/>
            <w:tcBorders>
              <w:top w:val="nil"/>
              <w:left w:val="nil"/>
              <w:bottom w:val="nil"/>
              <w:right w:val="nil"/>
            </w:tcBorders>
            <w:noWrap/>
            <w:vAlign w:val="bottom"/>
          </w:tcPr>
          <w:p w:rsidR="006A7759" w:rsidRPr="00242D2A" w:rsidRDefault="00C1367D">
            <w:pPr>
              <w:jc w:val="center"/>
              <w:rPr>
                <w:rFonts w:ascii="Arial" w:hAnsi="Arial" w:cs="Arial"/>
                <w:sz w:val="20"/>
                <w:lang w:eastAsia="en-AU"/>
              </w:rPr>
            </w:pPr>
            <w:hyperlink r:id="rId45" w:anchor="A!A2#A!A2" w:history="1">
              <w:r w:rsidR="006A7759" w:rsidRPr="00242D2A">
                <w:rPr>
                  <w:rFonts w:ascii="Arial" w:hAnsi="Arial" w:cs="Arial"/>
                  <w:color w:val="000000"/>
                  <w:sz w:val="20"/>
                  <w:lang w:eastAsia="en-AU"/>
                </w:rPr>
                <w:t>A</w:t>
              </w:r>
            </w:hyperlink>
          </w:p>
        </w:tc>
        <w:tc>
          <w:tcPr>
            <w:tcW w:w="4179" w:type="dxa"/>
            <w:tcBorders>
              <w:top w:val="nil"/>
              <w:left w:val="nil"/>
              <w:bottom w:val="nil"/>
              <w:right w:val="nil"/>
            </w:tcBorders>
            <w:vAlign w:val="bottom"/>
          </w:tcPr>
          <w:p w:rsidR="006A7759" w:rsidRPr="00242D2A" w:rsidRDefault="00C1367D" w:rsidP="00A90F39">
            <w:pPr>
              <w:ind w:firstLineChars="100" w:firstLine="220"/>
              <w:rPr>
                <w:rFonts w:ascii="Arial" w:hAnsi="Arial" w:cs="Arial"/>
                <w:sz w:val="20"/>
                <w:lang w:eastAsia="en-AU"/>
              </w:rPr>
            </w:pPr>
            <w:hyperlink r:id="rId46" w:anchor="A!A2#A!A2" w:history="1">
              <w:r w:rsidR="006A7759" w:rsidRPr="00242D2A">
                <w:rPr>
                  <w:rFonts w:ascii="Arial" w:hAnsi="Arial" w:cs="Arial"/>
                  <w:color w:val="000000"/>
                  <w:sz w:val="20"/>
                  <w:lang w:eastAsia="en-AU"/>
                </w:rPr>
                <w:t xml:space="preserve">Budgeted </w:t>
              </w:r>
              <w:r w:rsidR="00C646E2" w:rsidRPr="00242D2A">
                <w:rPr>
                  <w:rFonts w:ascii="Arial" w:hAnsi="Arial" w:cs="Arial"/>
                  <w:color w:val="000000"/>
                  <w:sz w:val="20"/>
                  <w:lang w:eastAsia="en-AU"/>
                </w:rPr>
                <w:t>S</w:t>
              </w:r>
              <w:r w:rsidR="006A7759" w:rsidRPr="00242D2A">
                <w:rPr>
                  <w:rFonts w:ascii="Arial" w:hAnsi="Arial" w:cs="Arial"/>
                  <w:color w:val="000000"/>
                  <w:sz w:val="20"/>
                  <w:lang w:eastAsia="en-AU"/>
                </w:rPr>
                <w:t xml:space="preserve">tandard </w:t>
              </w:r>
              <w:r w:rsidR="00C646E2" w:rsidRPr="00242D2A">
                <w:rPr>
                  <w:rFonts w:ascii="Arial" w:hAnsi="Arial" w:cs="Arial"/>
                  <w:color w:val="000000"/>
                  <w:sz w:val="20"/>
                  <w:lang w:eastAsia="en-AU"/>
                </w:rPr>
                <w:t>S</w:t>
              </w:r>
              <w:r w:rsidR="006A7759" w:rsidRPr="00242D2A">
                <w:rPr>
                  <w:rFonts w:ascii="Arial" w:hAnsi="Arial" w:cs="Arial"/>
                  <w:color w:val="000000"/>
                  <w:sz w:val="20"/>
                  <w:lang w:eastAsia="en-AU"/>
                </w:rPr>
                <w:t>tatements</w:t>
              </w:r>
            </w:hyperlink>
          </w:p>
        </w:tc>
        <w:tc>
          <w:tcPr>
            <w:tcW w:w="850" w:type="dxa"/>
            <w:tcBorders>
              <w:top w:val="nil"/>
              <w:left w:val="nil"/>
              <w:bottom w:val="nil"/>
              <w:right w:val="nil"/>
            </w:tcBorders>
            <w:vAlign w:val="bottom"/>
          </w:tcPr>
          <w:p w:rsidR="006A7759" w:rsidRPr="00242D2A" w:rsidRDefault="00CC7F5A" w:rsidP="00075DCE">
            <w:pPr>
              <w:ind w:firstLineChars="100" w:firstLine="200"/>
              <w:jc w:val="center"/>
              <w:rPr>
                <w:rFonts w:ascii="Arial" w:hAnsi="Arial" w:cs="Arial"/>
                <w:sz w:val="20"/>
                <w:lang w:eastAsia="en-AU"/>
              </w:rPr>
            </w:pPr>
            <w:r>
              <w:rPr>
                <w:rFonts w:ascii="Arial" w:hAnsi="Arial" w:cs="Arial"/>
                <w:sz w:val="20"/>
                <w:lang w:eastAsia="en-AU"/>
              </w:rPr>
              <w:t>55</w:t>
            </w:r>
          </w:p>
        </w:tc>
      </w:tr>
      <w:tr w:rsidR="006A7759" w:rsidRPr="00242D2A">
        <w:tc>
          <w:tcPr>
            <w:tcW w:w="1423" w:type="dxa"/>
            <w:tcBorders>
              <w:top w:val="nil"/>
              <w:left w:val="nil"/>
              <w:bottom w:val="nil"/>
              <w:right w:val="nil"/>
            </w:tcBorders>
            <w:noWrap/>
            <w:vAlign w:val="bottom"/>
          </w:tcPr>
          <w:p w:rsidR="006A7759" w:rsidRPr="00242D2A" w:rsidRDefault="00C1367D">
            <w:pPr>
              <w:jc w:val="center"/>
              <w:rPr>
                <w:rFonts w:ascii="Arial" w:hAnsi="Arial" w:cs="Arial"/>
                <w:sz w:val="20"/>
                <w:lang w:eastAsia="en-AU"/>
              </w:rPr>
            </w:pPr>
            <w:hyperlink r:id="rId47" w:anchor="B!A2#B!A2" w:history="1">
              <w:r w:rsidR="006A7759" w:rsidRPr="00242D2A">
                <w:rPr>
                  <w:rFonts w:ascii="Arial" w:hAnsi="Arial" w:cs="Arial"/>
                  <w:color w:val="000000"/>
                  <w:sz w:val="20"/>
                  <w:lang w:eastAsia="en-AU"/>
                </w:rPr>
                <w:t>B</w:t>
              </w:r>
            </w:hyperlink>
          </w:p>
        </w:tc>
        <w:tc>
          <w:tcPr>
            <w:tcW w:w="4179" w:type="dxa"/>
            <w:tcBorders>
              <w:top w:val="nil"/>
              <w:left w:val="nil"/>
              <w:bottom w:val="nil"/>
              <w:right w:val="nil"/>
            </w:tcBorders>
            <w:vAlign w:val="bottom"/>
          </w:tcPr>
          <w:p w:rsidR="006A7759" w:rsidRPr="00242D2A" w:rsidRDefault="00C1367D" w:rsidP="00A90F39">
            <w:pPr>
              <w:ind w:firstLineChars="100" w:firstLine="220"/>
              <w:rPr>
                <w:rFonts w:ascii="Arial" w:hAnsi="Arial" w:cs="Arial"/>
                <w:sz w:val="20"/>
                <w:lang w:eastAsia="en-AU"/>
              </w:rPr>
            </w:pPr>
            <w:hyperlink r:id="rId48" w:anchor="B!A2#B!A2" w:history="1">
              <w:r w:rsidR="006A7759" w:rsidRPr="00242D2A">
                <w:rPr>
                  <w:rFonts w:ascii="Arial" w:hAnsi="Arial" w:cs="Arial"/>
                  <w:color w:val="000000"/>
                  <w:sz w:val="20"/>
                  <w:lang w:eastAsia="en-AU"/>
                </w:rPr>
                <w:t>Statutory disclosures</w:t>
              </w:r>
            </w:hyperlink>
          </w:p>
        </w:tc>
        <w:tc>
          <w:tcPr>
            <w:tcW w:w="850" w:type="dxa"/>
            <w:tcBorders>
              <w:top w:val="nil"/>
              <w:left w:val="nil"/>
              <w:bottom w:val="nil"/>
              <w:right w:val="nil"/>
            </w:tcBorders>
            <w:vAlign w:val="bottom"/>
          </w:tcPr>
          <w:p w:rsidR="006A7759" w:rsidRPr="00242D2A" w:rsidRDefault="00CC7F5A" w:rsidP="00502451">
            <w:pPr>
              <w:ind w:firstLineChars="100" w:firstLine="200"/>
              <w:jc w:val="center"/>
              <w:rPr>
                <w:rFonts w:ascii="Arial" w:hAnsi="Arial" w:cs="Arial"/>
                <w:sz w:val="20"/>
                <w:lang w:eastAsia="en-AU"/>
              </w:rPr>
            </w:pPr>
            <w:r>
              <w:rPr>
                <w:rFonts w:ascii="Arial" w:hAnsi="Arial" w:cs="Arial"/>
                <w:sz w:val="20"/>
                <w:lang w:eastAsia="en-AU"/>
              </w:rPr>
              <w:t>62</w:t>
            </w:r>
          </w:p>
        </w:tc>
      </w:tr>
      <w:tr w:rsidR="006A7759" w:rsidRPr="00242D2A">
        <w:tc>
          <w:tcPr>
            <w:tcW w:w="1423" w:type="dxa"/>
            <w:tcBorders>
              <w:top w:val="nil"/>
              <w:left w:val="nil"/>
              <w:right w:val="nil"/>
            </w:tcBorders>
            <w:noWrap/>
            <w:vAlign w:val="bottom"/>
          </w:tcPr>
          <w:p w:rsidR="006A7759" w:rsidRPr="00242D2A" w:rsidRDefault="00C1367D">
            <w:pPr>
              <w:jc w:val="center"/>
              <w:rPr>
                <w:rFonts w:ascii="Arial" w:hAnsi="Arial" w:cs="Arial"/>
                <w:sz w:val="20"/>
                <w:lang w:eastAsia="en-AU"/>
              </w:rPr>
            </w:pPr>
            <w:hyperlink r:id="rId49" w:anchor="'C'!A2#'C'!A2" w:history="1">
              <w:r w:rsidR="006A7759" w:rsidRPr="00242D2A">
                <w:rPr>
                  <w:rFonts w:ascii="Arial" w:hAnsi="Arial" w:cs="Arial"/>
                  <w:color w:val="000000"/>
                  <w:sz w:val="20"/>
                  <w:lang w:eastAsia="en-AU"/>
                </w:rPr>
                <w:t>C</w:t>
              </w:r>
            </w:hyperlink>
          </w:p>
        </w:tc>
        <w:tc>
          <w:tcPr>
            <w:tcW w:w="4179" w:type="dxa"/>
            <w:tcBorders>
              <w:top w:val="nil"/>
              <w:left w:val="nil"/>
              <w:right w:val="nil"/>
            </w:tcBorders>
            <w:vAlign w:val="bottom"/>
          </w:tcPr>
          <w:p w:rsidR="006A7759" w:rsidRPr="00242D2A" w:rsidRDefault="00C1367D" w:rsidP="00A90F39">
            <w:pPr>
              <w:ind w:firstLineChars="100" w:firstLine="220"/>
              <w:rPr>
                <w:rFonts w:ascii="Arial" w:hAnsi="Arial" w:cs="Arial"/>
                <w:sz w:val="20"/>
                <w:lang w:eastAsia="en-AU"/>
              </w:rPr>
            </w:pPr>
            <w:hyperlink r:id="rId50" w:anchor="'C'!A2#'C'!A2" w:history="1">
              <w:r w:rsidR="006A7759" w:rsidRPr="00242D2A">
                <w:rPr>
                  <w:rFonts w:ascii="Arial" w:hAnsi="Arial" w:cs="Arial"/>
                  <w:color w:val="000000"/>
                  <w:sz w:val="20"/>
                  <w:lang w:eastAsia="en-AU"/>
                </w:rPr>
                <w:t>Capital works program</w:t>
              </w:r>
            </w:hyperlink>
          </w:p>
        </w:tc>
        <w:tc>
          <w:tcPr>
            <w:tcW w:w="850" w:type="dxa"/>
            <w:tcBorders>
              <w:top w:val="nil"/>
              <w:left w:val="nil"/>
              <w:right w:val="nil"/>
            </w:tcBorders>
            <w:vAlign w:val="bottom"/>
          </w:tcPr>
          <w:p w:rsidR="006A7759" w:rsidRPr="00242D2A" w:rsidRDefault="00CC7F5A" w:rsidP="00502451">
            <w:pPr>
              <w:ind w:firstLineChars="100" w:firstLine="200"/>
              <w:jc w:val="center"/>
              <w:rPr>
                <w:rFonts w:ascii="Arial" w:hAnsi="Arial" w:cs="Arial"/>
                <w:sz w:val="20"/>
                <w:lang w:eastAsia="en-AU"/>
              </w:rPr>
            </w:pPr>
            <w:r>
              <w:rPr>
                <w:rFonts w:ascii="Arial" w:hAnsi="Arial" w:cs="Arial"/>
                <w:sz w:val="20"/>
                <w:lang w:eastAsia="en-AU"/>
              </w:rPr>
              <w:t>67</w:t>
            </w:r>
          </w:p>
        </w:tc>
      </w:tr>
      <w:tr w:rsidR="006A7759" w:rsidRPr="00242D2A" w:rsidTr="004B355B">
        <w:tc>
          <w:tcPr>
            <w:tcW w:w="1423" w:type="dxa"/>
            <w:tcBorders>
              <w:top w:val="nil"/>
              <w:left w:val="nil"/>
              <w:bottom w:val="nil"/>
              <w:right w:val="nil"/>
            </w:tcBorders>
            <w:noWrap/>
            <w:vAlign w:val="bottom"/>
          </w:tcPr>
          <w:p w:rsidR="006A7759" w:rsidRPr="00242D2A" w:rsidRDefault="00C1367D">
            <w:pPr>
              <w:jc w:val="center"/>
              <w:rPr>
                <w:rFonts w:ascii="Arial" w:hAnsi="Arial" w:cs="Arial"/>
                <w:sz w:val="20"/>
                <w:lang w:eastAsia="en-AU"/>
              </w:rPr>
            </w:pPr>
            <w:hyperlink r:id="rId51" w:anchor="'C'!A2#'C'!A2" w:history="1">
              <w:r w:rsidR="006A7759" w:rsidRPr="00242D2A">
                <w:rPr>
                  <w:rFonts w:ascii="Arial" w:hAnsi="Arial" w:cs="Arial"/>
                  <w:color w:val="000000"/>
                  <w:sz w:val="20"/>
                  <w:lang w:eastAsia="en-AU"/>
                </w:rPr>
                <w:t>D</w:t>
              </w:r>
            </w:hyperlink>
          </w:p>
        </w:tc>
        <w:tc>
          <w:tcPr>
            <w:tcW w:w="4179" w:type="dxa"/>
            <w:tcBorders>
              <w:top w:val="nil"/>
              <w:left w:val="nil"/>
              <w:bottom w:val="nil"/>
              <w:right w:val="nil"/>
            </w:tcBorders>
            <w:vAlign w:val="bottom"/>
          </w:tcPr>
          <w:p w:rsidR="006A7759" w:rsidRPr="00242D2A" w:rsidRDefault="00C1367D" w:rsidP="00A90F39">
            <w:pPr>
              <w:ind w:firstLineChars="100" w:firstLine="220"/>
              <w:rPr>
                <w:rFonts w:ascii="Arial" w:hAnsi="Arial" w:cs="Arial"/>
                <w:sz w:val="20"/>
                <w:lang w:eastAsia="en-AU"/>
              </w:rPr>
            </w:pPr>
            <w:hyperlink r:id="rId52" w:anchor="'C'!A2#'C'!A2" w:history="1">
              <w:r w:rsidR="006A7759" w:rsidRPr="00242D2A">
                <w:rPr>
                  <w:rFonts w:ascii="Arial" w:hAnsi="Arial" w:cs="Arial"/>
                  <w:color w:val="000000"/>
                  <w:sz w:val="20"/>
                  <w:lang w:eastAsia="en-AU"/>
                </w:rPr>
                <w:t>Key strategic activities</w:t>
              </w:r>
            </w:hyperlink>
          </w:p>
        </w:tc>
        <w:tc>
          <w:tcPr>
            <w:tcW w:w="850" w:type="dxa"/>
            <w:tcBorders>
              <w:top w:val="nil"/>
              <w:left w:val="nil"/>
              <w:bottom w:val="nil"/>
              <w:right w:val="nil"/>
            </w:tcBorders>
            <w:vAlign w:val="bottom"/>
          </w:tcPr>
          <w:p w:rsidR="006A7759" w:rsidRPr="00242D2A" w:rsidRDefault="00CC7F5A" w:rsidP="00502451">
            <w:pPr>
              <w:ind w:firstLineChars="100" w:firstLine="200"/>
              <w:jc w:val="center"/>
              <w:rPr>
                <w:rFonts w:ascii="Arial" w:hAnsi="Arial" w:cs="Arial"/>
                <w:sz w:val="20"/>
                <w:lang w:eastAsia="en-AU"/>
              </w:rPr>
            </w:pPr>
            <w:r>
              <w:rPr>
                <w:rFonts w:ascii="Arial" w:hAnsi="Arial" w:cs="Arial"/>
                <w:sz w:val="20"/>
                <w:lang w:eastAsia="en-AU"/>
              </w:rPr>
              <w:t>72</w:t>
            </w:r>
          </w:p>
        </w:tc>
      </w:tr>
      <w:tr w:rsidR="004B355B" w:rsidRPr="00242D2A">
        <w:tc>
          <w:tcPr>
            <w:tcW w:w="1423" w:type="dxa"/>
            <w:tcBorders>
              <w:top w:val="nil"/>
              <w:left w:val="nil"/>
              <w:bottom w:val="single" w:sz="4" w:space="0" w:color="auto"/>
              <w:right w:val="nil"/>
            </w:tcBorders>
            <w:noWrap/>
            <w:vAlign w:val="bottom"/>
          </w:tcPr>
          <w:p w:rsidR="004B355B" w:rsidRPr="00242D2A" w:rsidRDefault="004B355B">
            <w:pPr>
              <w:jc w:val="center"/>
              <w:rPr>
                <w:rFonts w:ascii="Arial" w:hAnsi="Arial" w:cs="Arial"/>
                <w:sz w:val="20"/>
                <w:lang w:eastAsia="en-AU"/>
              </w:rPr>
            </w:pPr>
            <w:r w:rsidRPr="00242D2A">
              <w:rPr>
                <w:rFonts w:ascii="Arial" w:hAnsi="Arial" w:cs="Arial"/>
                <w:sz w:val="20"/>
                <w:lang w:eastAsia="en-AU"/>
              </w:rPr>
              <w:t>E</w:t>
            </w:r>
          </w:p>
        </w:tc>
        <w:tc>
          <w:tcPr>
            <w:tcW w:w="4179" w:type="dxa"/>
            <w:tcBorders>
              <w:top w:val="nil"/>
              <w:left w:val="nil"/>
              <w:bottom w:val="single" w:sz="4" w:space="0" w:color="auto"/>
              <w:right w:val="nil"/>
            </w:tcBorders>
            <w:vAlign w:val="bottom"/>
          </w:tcPr>
          <w:p w:rsidR="004B355B" w:rsidRPr="00242D2A" w:rsidRDefault="004B355B" w:rsidP="00502451">
            <w:pPr>
              <w:ind w:firstLineChars="100" w:firstLine="200"/>
              <w:rPr>
                <w:rFonts w:ascii="Arial" w:hAnsi="Arial" w:cs="Arial"/>
                <w:sz w:val="20"/>
                <w:lang w:eastAsia="en-AU"/>
              </w:rPr>
            </w:pPr>
            <w:r w:rsidRPr="00242D2A">
              <w:rPr>
                <w:rFonts w:ascii="Arial" w:hAnsi="Arial" w:cs="Arial"/>
                <w:sz w:val="20"/>
                <w:lang w:eastAsia="en-AU"/>
              </w:rPr>
              <w:t>Fees and charges schedule</w:t>
            </w:r>
          </w:p>
        </w:tc>
        <w:tc>
          <w:tcPr>
            <w:tcW w:w="850" w:type="dxa"/>
            <w:tcBorders>
              <w:top w:val="nil"/>
              <w:left w:val="nil"/>
              <w:bottom w:val="single" w:sz="4" w:space="0" w:color="auto"/>
              <w:right w:val="nil"/>
            </w:tcBorders>
            <w:vAlign w:val="bottom"/>
          </w:tcPr>
          <w:p w:rsidR="004B355B" w:rsidRPr="00242D2A" w:rsidRDefault="00CC7F5A" w:rsidP="00502451">
            <w:pPr>
              <w:ind w:firstLineChars="100" w:firstLine="200"/>
              <w:jc w:val="center"/>
              <w:rPr>
                <w:rFonts w:ascii="Arial" w:hAnsi="Arial" w:cs="Arial"/>
                <w:sz w:val="20"/>
                <w:lang w:eastAsia="en-AU"/>
              </w:rPr>
            </w:pPr>
            <w:r>
              <w:rPr>
                <w:rFonts w:ascii="Arial" w:hAnsi="Arial" w:cs="Arial"/>
                <w:sz w:val="20"/>
                <w:lang w:eastAsia="en-AU"/>
              </w:rPr>
              <w:t>75</w:t>
            </w:r>
          </w:p>
        </w:tc>
      </w:tr>
    </w:tbl>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Appendix A</w:t>
      </w: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t xml:space="preserve">Budgeted </w:t>
      </w:r>
      <w:r w:rsidR="00C646E2" w:rsidRPr="00242D2A">
        <w:rPr>
          <w:rFonts w:ascii="Arial" w:hAnsi="Arial" w:cs="Arial"/>
          <w:b/>
          <w:bCs/>
          <w:color w:val="CC0000"/>
          <w:sz w:val="26"/>
          <w:szCs w:val="26"/>
          <w:lang w:eastAsia="en-AU"/>
        </w:rPr>
        <w:t>S</w:t>
      </w:r>
      <w:r w:rsidRPr="00242D2A">
        <w:rPr>
          <w:rFonts w:ascii="Arial" w:hAnsi="Arial" w:cs="Arial"/>
          <w:b/>
          <w:bCs/>
          <w:color w:val="CC0000"/>
          <w:sz w:val="26"/>
          <w:szCs w:val="26"/>
          <w:lang w:eastAsia="en-AU"/>
        </w:rPr>
        <w:t xml:space="preserve">tandard </w:t>
      </w:r>
      <w:r w:rsidR="00C646E2" w:rsidRPr="00242D2A">
        <w:rPr>
          <w:rFonts w:ascii="Arial" w:hAnsi="Arial" w:cs="Arial"/>
          <w:b/>
          <w:bCs/>
          <w:color w:val="CC0000"/>
          <w:sz w:val="26"/>
          <w:szCs w:val="26"/>
          <w:lang w:eastAsia="en-AU"/>
        </w:rPr>
        <w:t>S</w:t>
      </w:r>
      <w:r w:rsidRPr="00242D2A">
        <w:rPr>
          <w:rFonts w:ascii="Arial" w:hAnsi="Arial" w:cs="Arial"/>
          <w:b/>
          <w:bCs/>
          <w:color w:val="CC0000"/>
          <w:sz w:val="26"/>
          <w:szCs w:val="26"/>
          <w:lang w:eastAsia="en-AU"/>
        </w:rPr>
        <w:t>tatements</w:t>
      </w:r>
    </w:p>
    <w:p w:rsidR="006A7759" w:rsidRPr="00242D2A" w:rsidRDefault="006A7759">
      <w:pPr>
        <w:rPr>
          <w:rFonts w:ascii="Arial" w:hAnsi="Arial" w:cs="Arial"/>
          <w:szCs w:val="22"/>
        </w:rPr>
      </w:pPr>
    </w:p>
    <w:p w:rsidR="006A7759" w:rsidRPr="00501D31" w:rsidRDefault="00B57E03">
      <w:pPr>
        <w:jc w:val="both"/>
        <w:rPr>
          <w:rFonts w:ascii="Arial" w:hAnsi="Arial" w:cs="Arial"/>
          <w:sz w:val="20"/>
        </w:rPr>
      </w:pPr>
      <w:r w:rsidRPr="00B57E03">
        <w:rPr>
          <w:rFonts w:ascii="Arial" w:hAnsi="Arial" w:cs="Arial"/>
          <w:sz w:val="20"/>
        </w:rPr>
        <w:t xml:space="preserve">This appendix presents information in regard to the Budgeted Standard Statements. The budget information for the years </w:t>
      </w:r>
      <w:r w:rsidR="003D63A7">
        <w:rPr>
          <w:rFonts w:ascii="Arial" w:hAnsi="Arial" w:cs="Arial"/>
          <w:sz w:val="20"/>
        </w:rPr>
        <w:t>2013/14</w:t>
      </w:r>
      <w:r w:rsidRPr="00B57E03">
        <w:rPr>
          <w:rFonts w:ascii="Arial" w:hAnsi="Arial" w:cs="Arial"/>
          <w:sz w:val="20"/>
        </w:rPr>
        <w:t xml:space="preserve"> to 201</w:t>
      </w:r>
      <w:r w:rsidR="00B2305E">
        <w:rPr>
          <w:rFonts w:ascii="Arial" w:hAnsi="Arial" w:cs="Arial"/>
          <w:sz w:val="20"/>
        </w:rPr>
        <w:t>6</w:t>
      </w:r>
      <w:r w:rsidRPr="00B57E03">
        <w:rPr>
          <w:rFonts w:ascii="Arial" w:hAnsi="Arial" w:cs="Arial"/>
          <w:sz w:val="20"/>
        </w:rPr>
        <w:t>/1</w:t>
      </w:r>
      <w:r w:rsidR="00B2305E">
        <w:rPr>
          <w:rFonts w:ascii="Arial" w:hAnsi="Arial" w:cs="Arial"/>
          <w:sz w:val="20"/>
        </w:rPr>
        <w:t>7</w:t>
      </w:r>
      <w:r w:rsidRPr="00B57E03">
        <w:rPr>
          <w:rFonts w:ascii="Arial" w:hAnsi="Arial" w:cs="Arial"/>
          <w:sz w:val="20"/>
        </w:rPr>
        <w:t xml:space="preserve"> has been extracted from the Strategic Resource Plan.</w:t>
      </w:r>
    </w:p>
    <w:p w:rsidR="006A7759" w:rsidRPr="00242D2A" w:rsidRDefault="006A7759">
      <w:pPr>
        <w:jc w:val="both"/>
        <w:rPr>
          <w:rFonts w:ascii="Arial" w:hAnsi="Arial" w:cs="Arial"/>
          <w:szCs w:val="22"/>
        </w:rPr>
      </w:pPr>
    </w:p>
    <w:p w:rsidR="008C15BA" w:rsidRPr="00242D2A" w:rsidRDefault="008C15BA">
      <w:pPr>
        <w:jc w:val="both"/>
        <w:rPr>
          <w:rFonts w:ascii="Arial" w:hAnsi="Arial" w:cs="Arial"/>
          <w:sz w:val="20"/>
        </w:rPr>
      </w:pPr>
      <w:r w:rsidRPr="00242D2A">
        <w:rPr>
          <w:rFonts w:ascii="Arial" w:hAnsi="Arial" w:cs="Arial"/>
          <w:sz w:val="20"/>
        </w:rPr>
        <w:t>At the end of each financial year Council is required to report back to the community a comparison of actual financial results against these Budgeted Standard Statements and provide an explanation of significant variances. The Standard Statements together with the Performance Statement provide a clear, concise and understandable report of Council’s activities for the year from both a financial and non-financial perspective particularly for those users who do not have a financial background.</w:t>
      </w:r>
    </w:p>
    <w:p w:rsidR="008C15BA" w:rsidRPr="00242D2A" w:rsidRDefault="008C15BA">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appendix includes the following budgeted information: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Budgeted Standard Income Statement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Budgeted Standard Balance Sheet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Budgeted Standard Cash Flow Statement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Budgeted Standard Capital Works Statement</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Budgeted Statement of Investment Reserves.</w:t>
      </w: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headerReference w:type="default" r:id="rId53"/>
          <w:pgSz w:w="11907" w:h="16840" w:code="9"/>
          <w:pgMar w:top="1418" w:right="1440" w:bottom="1418" w:left="1440" w:header="567" w:footer="567" w:gutter="0"/>
          <w:cols w:space="720"/>
        </w:sectPr>
      </w:pPr>
    </w:p>
    <w:p w:rsidR="0071704A" w:rsidRPr="00242D2A" w:rsidRDefault="0071704A" w:rsidP="0071704A">
      <w:pPr>
        <w:rPr>
          <w:rFonts w:ascii="Arial" w:hAnsi="Arial" w:cs="Arial"/>
          <w:b/>
          <w:sz w:val="24"/>
          <w:szCs w:val="24"/>
        </w:rPr>
      </w:pPr>
      <w:r w:rsidRPr="00242D2A">
        <w:rPr>
          <w:rFonts w:ascii="Arial" w:hAnsi="Arial" w:cs="Arial"/>
          <w:b/>
          <w:sz w:val="24"/>
          <w:szCs w:val="24"/>
        </w:rPr>
        <w:lastRenderedPageBreak/>
        <w:t>Budgeted Standard Income Statement</w:t>
      </w:r>
    </w:p>
    <w:p w:rsidR="0071704A" w:rsidRPr="00242D2A" w:rsidRDefault="0071704A" w:rsidP="0071704A">
      <w:pPr>
        <w:rPr>
          <w:rFonts w:ascii="Arial" w:hAnsi="Arial" w:cs="Arial"/>
          <w:szCs w:val="22"/>
        </w:rPr>
      </w:pPr>
      <w:r w:rsidRPr="00242D2A">
        <w:rPr>
          <w:rFonts w:ascii="Arial" w:hAnsi="Arial" w:cs="Arial"/>
          <w:szCs w:val="22"/>
        </w:rPr>
        <w:t xml:space="preserve">For the four years ending 30 June </w:t>
      </w:r>
      <w:r w:rsidR="009B6A79" w:rsidRPr="00242D2A">
        <w:rPr>
          <w:rFonts w:ascii="Arial" w:hAnsi="Arial" w:cs="Arial"/>
          <w:szCs w:val="22"/>
        </w:rPr>
        <w:t>201</w:t>
      </w:r>
      <w:r w:rsidR="00ED06CD">
        <w:rPr>
          <w:rFonts w:ascii="Arial" w:hAnsi="Arial" w:cs="Arial"/>
          <w:szCs w:val="22"/>
        </w:rPr>
        <w:t>7</w:t>
      </w:r>
    </w:p>
    <w:p w:rsidR="0071704A" w:rsidRDefault="0071704A" w:rsidP="0071704A">
      <w:pPr>
        <w:rPr>
          <w:rFonts w:ascii="Arial" w:hAnsi="Arial" w:cs="Arial"/>
        </w:rPr>
      </w:pPr>
    </w:p>
    <w:tbl>
      <w:tblPr>
        <w:tblW w:w="9300" w:type="dxa"/>
        <w:tblInd w:w="93" w:type="dxa"/>
        <w:tblLook w:val="04A0"/>
      </w:tblPr>
      <w:tblGrid>
        <w:gridCol w:w="4000"/>
        <w:gridCol w:w="1060"/>
        <w:gridCol w:w="1060"/>
        <w:gridCol w:w="1060"/>
        <w:gridCol w:w="1060"/>
        <w:gridCol w:w="1060"/>
      </w:tblGrid>
      <w:tr w:rsidR="009B6A79" w:rsidRPr="009B6A79" w:rsidTr="009B6A79">
        <w:trPr>
          <w:trHeight w:val="255"/>
        </w:trPr>
        <w:tc>
          <w:tcPr>
            <w:tcW w:w="4000" w:type="dxa"/>
            <w:vMerge w:val="restart"/>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vMerge w:val="restart"/>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Forecast Actual</w:t>
            </w:r>
          </w:p>
        </w:tc>
        <w:tc>
          <w:tcPr>
            <w:tcW w:w="1060" w:type="dxa"/>
            <w:vMerge w:val="restart"/>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Budget</w:t>
            </w:r>
          </w:p>
        </w:tc>
        <w:tc>
          <w:tcPr>
            <w:tcW w:w="3180" w:type="dxa"/>
            <w:gridSpan w:val="3"/>
            <w:tcBorders>
              <w:top w:val="nil"/>
              <w:left w:val="nil"/>
              <w:bottom w:val="nil"/>
              <w:right w:val="nil"/>
            </w:tcBorders>
            <w:shd w:val="clear" w:color="000000" w:fill="FFFFFF"/>
            <w:vAlign w:val="bottom"/>
            <w:hideMark/>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Strategic Resource Plan</w:t>
            </w:r>
          </w:p>
        </w:tc>
      </w:tr>
      <w:tr w:rsidR="009B6A79" w:rsidRPr="009B6A79" w:rsidTr="009B6A79">
        <w:trPr>
          <w:trHeight w:val="255"/>
        </w:trPr>
        <w:tc>
          <w:tcPr>
            <w:tcW w:w="4000" w:type="dxa"/>
            <w:vMerge/>
            <w:tcBorders>
              <w:top w:val="nil"/>
              <w:left w:val="nil"/>
              <w:bottom w:val="nil"/>
              <w:right w:val="nil"/>
            </w:tcBorders>
            <w:vAlign w:val="center"/>
            <w:hideMark/>
          </w:tcPr>
          <w:p w:rsidR="009B6A79" w:rsidRPr="009B6A79" w:rsidRDefault="009B6A79" w:rsidP="009B6A79">
            <w:pPr>
              <w:rPr>
                <w:rFonts w:ascii="Arial" w:hAnsi="Arial" w:cs="Arial"/>
                <w:sz w:val="20"/>
                <w:lang w:eastAsia="en-AU"/>
              </w:rPr>
            </w:pPr>
          </w:p>
        </w:tc>
        <w:tc>
          <w:tcPr>
            <w:tcW w:w="1060" w:type="dxa"/>
            <w:vMerge/>
            <w:tcBorders>
              <w:top w:val="nil"/>
              <w:left w:val="nil"/>
              <w:bottom w:val="nil"/>
              <w:right w:val="nil"/>
            </w:tcBorders>
            <w:vAlign w:val="center"/>
            <w:hideMark/>
          </w:tcPr>
          <w:p w:rsidR="009B6A79" w:rsidRPr="009B6A79" w:rsidRDefault="009B6A79" w:rsidP="009B6A79">
            <w:pPr>
              <w:rPr>
                <w:rFonts w:ascii="Arial" w:hAnsi="Arial" w:cs="Arial"/>
                <w:sz w:val="20"/>
                <w:lang w:eastAsia="en-AU"/>
              </w:rPr>
            </w:pPr>
          </w:p>
        </w:tc>
        <w:tc>
          <w:tcPr>
            <w:tcW w:w="1060" w:type="dxa"/>
            <w:vMerge/>
            <w:tcBorders>
              <w:top w:val="nil"/>
              <w:left w:val="nil"/>
              <w:bottom w:val="nil"/>
              <w:right w:val="nil"/>
            </w:tcBorders>
            <w:vAlign w:val="center"/>
            <w:hideMark/>
          </w:tcPr>
          <w:p w:rsidR="009B6A79" w:rsidRPr="009B6A79" w:rsidRDefault="009B6A79" w:rsidP="009B6A79">
            <w:pPr>
              <w:rPr>
                <w:rFonts w:ascii="Arial" w:hAnsi="Arial" w:cs="Arial"/>
                <w:b/>
                <w:bCs/>
                <w:sz w:val="20"/>
                <w:lang w:eastAsia="en-AU"/>
              </w:rPr>
            </w:pPr>
          </w:p>
        </w:tc>
        <w:tc>
          <w:tcPr>
            <w:tcW w:w="3180" w:type="dxa"/>
            <w:gridSpan w:val="3"/>
            <w:tcBorders>
              <w:top w:val="nil"/>
              <w:left w:val="nil"/>
              <w:bottom w:val="single" w:sz="4" w:space="0" w:color="auto"/>
              <w:right w:val="nil"/>
            </w:tcBorders>
            <w:shd w:val="clear" w:color="000000" w:fill="FFFFFF"/>
            <w:vAlign w:val="bottom"/>
            <w:hideMark/>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Projections</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2</w:t>
            </w:r>
            <w:r w:rsidRPr="009B6A79">
              <w:rPr>
                <w:rFonts w:ascii="Arial" w:hAnsi="Arial" w:cs="Arial"/>
                <w:sz w:val="20"/>
                <w:lang w:eastAsia="en-AU"/>
              </w:rPr>
              <w:t>/1</w:t>
            </w:r>
            <w:r w:rsidR="00ED06CD">
              <w:rPr>
                <w:rFonts w:ascii="Arial" w:hAnsi="Arial" w:cs="Arial"/>
                <w:sz w:val="20"/>
                <w:lang w:eastAsia="en-AU"/>
              </w:rPr>
              <w:t>3</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b/>
                <w:bCs/>
                <w:sz w:val="20"/>
                <w:lang w:eastAsia="en-AU"/>
              </w:rPr>
            </w:pPr>
            <w:r w:rsidRPr="009B6A79">
              <w:rPr>
                <w:rFonts w:ascii="Arial" w:hAnsi="Arial" w:cs="Arial"/>
                <w:b/>
                <w:bCs/>
                <w:sz w:val="20"/>
                <w:lang w:eastAsia="en-AU"/>
              </w:rPr>
              <w:t>201</w:t>
            </w:r>
            <w:r w:rsidR="00ED06CD">
              <w:rPr>
                <w:rFonts w:ascii="Arial" w:hAnsi="Arial" w:cs="Arial"/>
                <w:b/>
                <w:bCs/>
                <w:sz w:val="20"/>
                <w:lang w:eastAsia="en-AU"/>
              </w:rPr>
              <w:t>3</w:t>
            </w:r>
            <w:r w:rsidRPr="009B6A79">
              <w:rPr>
                <w:rFonts w:ascii="Arial" w:hAnsi="Arial" w:cs="Arial"/>
                <w:b/>
                <w:bCs/>
                <w:sz w:val="20"/>
                <w:lang w:eastAsia="en-AU"/>
              </w:rPr>
              <w:t>/1</w:t>
            </w:r>
            <w:r w:rsidR="00ED06CD">
              <w:rPr>
                <w:rFonts w:ascii="Arial" w:hAnsi="Arial" w:cs="Arial"/>
                <w:b/>
                <w:bCs/>
                <w:sz w:val="20"/>
                <w:lang w:eastAsia="en-AU"/>
              </w:rPr>
              <w:t>4</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4</w:t>
            </w:r>
            <w:r w:rsidRPr="009B6A79">
              <w:rPr>
                <w:rFonts w:ascii="Arial" w:hAnsi="Arial" w:cs="Arial"/>
                <w:sz w:val="20"/>
                <w:lang w:eastAsia="en-AU"/>
              </w:rPr>
              <w:t>/1</w:t>
            </w:r>
            <w:r w:rsidR="00ED06CD">
              <w:rPr>
                <w:rFonts w:ascii="Arial" w:hAnsi="Arial" w:cs="Arial"/>
                <w:sz w:val="20"/>
                <w:lang w:eastAsia="en-AU"/>
              </w:rPr>
              <w:t>5</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5</w:t>
            </w:r>
            <w:r w:rsidRPr="009B6A79">
              <w:rPr>
                <w:rFonts w:ascii="Arial" w:hAnsi="Arial" w:cs="Arial"/>
                <w:sz w:val="20"/>
                <w:lang w:eastAsia="en-AU"/>
              </w:rPr>
              <w:t>/1</w:t>
            </w:r>
            <w:r w:rsidR="00ED06CD">
              <w:rPr>
                <w:rFonts w:ascii="Arial" w:hAnsi="Arial" w:cs="Arial"/>
                <w:sz w:val="20"/>
                <w:lang w:eastAsia="en-AU"/>
              </w:rPr>
              <w:t>6</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6</w:t>
            </w:r>
            <w:r w:rsidRPr="009B6A79">
              <w:rPr>
                <w:rFonts w:ascii="Arial" w:hAnsi="Arial" w:cs="Arial"/>
                <w:sz w:val="20"/>
                <w:lang w:eastAsia="en-AU"/>
              </w:rPr>
              <w:t>/1</w:t>
            </w:r>
            <w:r w:rsidR="00ED06CD">
              <w:rPr>
                <w:rFonts w:ascii="Arial" w:hAnsi="Arial" w:cs="Arial"/>
                <w:sz w:val="20"/>
                <w:lang w:eastAsia="en-AU"/>
              </w:rPr>
              <w:t>7</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Income</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Rates and charges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41,195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43,457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46,273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48,725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51,263</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Statutory fees and fines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2,445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2,690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2,818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2,785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2,834</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User fees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7,198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7,680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7,828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8,004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8,184</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Contributions - cash</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661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471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370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350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Contributions - non-monetary assets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Grants - Operating (recurrent)</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13,573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12,617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12,554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12,646</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12,837</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Grants - Operating (non-recurrent)</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950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1,050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1,100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1,150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Grants - Capital (recurrent)</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810</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b/>
                <w:bCs/>
                <w:sz w:val="20"/>
                <w:lang w:eastAsia="en-AU"/>
              </w:rPr>
            </w:pPr>
            <w:r>
              <w:rPr>
                <w:rFonts w:ascii="Arial" w:hAnsi="Arial" w:cs="Arial"/>
                <w:b/>
                <w:bCs/>
                <w:sz w:val="20"/>
                <w:lang w:eastAsia="en-AU"/>
              </w:rPr>
              <w:t>830</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850</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870</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890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Grants - Capital (non-recurrent)</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w:t>
            </w:r>
            <w:r w:rsidR="00912C13">
              <w:rPr>
                <w:rFonts w:ascii="Arial" w:hAnsi="Arial" w:cs="Arial"/>
                <w:sz w:val="20"/>
                <w:lang w:eastAsia="en-AU"/>
              </w:rPr>
              <w:t>093</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b/>
                <w:bCs/>
                <w:sz w:val="20"/>
                <w:lang w:eastAsia="en-AU"/>
              </w:rPr>
            </w:pPr>
            <w:r>
              <w:rPr>
                <w:rFonts w:ascii="Arial" w:hAnsi="Arial" w:cs="Arial"/>
                <w:b/>
                <w:bCs/>
                <w:sz w:val="20"/>
                <w:lang w:eastAsia="en-AU"/>
              </w:rPr>
              <w:t>5</w:t>
            </w:r>
            <w:r w:rsidR="009B6A79" w:rsidRPr="009B6A79">
              <w:rPr>
                <w:rFonts w:ascii="Arial" w:hAnsi="Arial" w:cs="Arial"/>
                <w:b/>
                <w:bCs/>
                <w:sz w:val="20"/>
                <w:lang w:eastAsia="en-AU"/>
              </w:rPr>
              <w:t>,</w:t>
            </w:r>
            <w:r>
              <w:rPr>
                <w:rFonts w:ascii="Arial" w:hAnsi="Arial" w:cs="Arial"/>
                <w:b/>
                <w:bCs/>
                <w:sz w:val="20"/>
                <w:lang w:eastAsia="en-AU"/>
              </w:rPr>
              <w:t>44</w:t>
            </w:r>
            <w:r w:rsidR="009B6A79" w:rsidRPr="009B6A79">
              <w:rPr>
                <w:rFonts w:ascii="Arial" w:hAnsi="Arial" w:cs="Arial"/>
                <w:b/>
                <w:bCs/>
                <w:sz w:val="20"/>
                <w:lang w:eastAsia="en-AU"/>
              </w:rPr>
              <w:t>7</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8</w:t>
            </w:r>
            <w:r w:rsidR="009B6A79" w:rsidRPr="009B6A79">
              <w:rPr>
                <w:rFonts w:ascii="Arial" w:hAnsi="Arial" w:cs="Arial"/>
                <w:sz w:val="20"/>
                <w:lang w:eastAsia="en-AU"/>
              </w:rPr>
              <w:t>,</w:t>
            </w:r>
            <w:r>
              <w:rPr>
                <w:rFonts w:ascii="Arial" w:hAnsi="Arial" w:cs="Arial"/>
                <w:sz w:val="20"/>
                <w:lang w:eastAsia="en-AU"/>
              </w:rPr>
              <w:t>557</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824</w:t>
            </w:r>
          </w:p>
        </w:tc>
        <w:tc>
          <w:tcPr>
            <w:tcW w:w="1060" w:type="dxa"/>
            <w:tcBorders>
              <w:top w:val="nil"/>
              <w:left w:val="nil"/>
              <w:bottom w:val="nil"/>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477</w:t>
            </w:r>
          </w:p>
        </w:tc>
      </w:tr>
      <w:tr w:rsidR="009B6A79" w:rsidRPr="009B6A79" w:rsidTr="009B6A79">
        <w:trPr>
          <w:trHeight w:val="510"/>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Net gain on disposal of property, infrastructure, plant and equipment</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823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539</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479</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488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497</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Other income</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2,823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3,263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2,734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2,782</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2,830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income</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72,571</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77,574</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83,614</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78,594</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81,312</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Expenses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A45A18">
            <w:pPr>
              <w:rPr>
                <w:rFonts w:ascii="Arial" w:hAnsi="Arial" w:cs="Arial"/>
                <w:sz w:val="20"/>
                <w:lang w:eastAsia="en-AU"/>
              </w:rPr>
            </w:pPr>
            <w:r w:rsidRPr="009B6A79">
              <w:rPr>
                <w:rFonts w:ascii="Arial" w:hAnsi="Arial" w:cs="Arial"/>
                <w:sz w:val="20"/>
                <w:lang w:eastAsia="en-AU"/>
              </w:rPr>
              <w:t xml:space="preserve">Employee </w:t>
            </w:r>
            <w:r w:rsidR="00A45A18">
              <w:rPr>
                <w:rFonts w:ascii="Arial" w:hAnsi="Arial" w:cs="Arial"/>
                <w:sz w:val="20"/>
                <w:lang w:eastAsia="en-AU"/>
              </w:rPr>
              <w:t>costs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31,541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34,091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35,367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36,655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37,711</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Materials and services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22,937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22,107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21,847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21,999</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22,810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Bad and doubtful debts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314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340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348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356</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364</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Depreciation and amortisation</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14,034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14,500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15,187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15,744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16,274</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Finance costs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380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312</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247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410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340</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Other expenses</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5,287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5,179</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5,220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5,184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5,383</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expenses</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74,493</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76,529</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78,216</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80,348</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82,882</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Surplus (deficit) for the year</w:t>
            </w:r>
          </w:p>
        </w:tc>
        <w:tc>
          <w:tcPr>
            <w:tcW w:w="1060" w:type="dxa"/>
            <w:tcBorders>
              <w:top w:val="nil"/>
              <w:left w:val="nil"/>
              <w:bottom w:val="single" w:sz="4" w:space="0" w:color="auto"/>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1,922</w:t>
            </w:r>
            <w:r>
              <w:rPr>
                <w:rFonts w:ascii="Arial" w:hAnsi="Arial" w:cs="Arial"/>
                <w:sz w:val="20"/>
                <w:lang w:eastAsia="en-AU"/>
              </w:rPr>
              <w:t>)</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1,045</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5,398</w:t>
            </w:r>
          </w:p>
        </w:tc>
        <w:tc>
          <w:tcPr>
            <w:tcW w:w="1060" w:type="dxa"/>
            <w:tcBorders>
              <w:top w:val="nil"/>
              <w:left w:val="nil"/>
              <w:bottom w:val="single" w:sz="4" w:space="0" w:color="auto"/>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1,754</w:t>
            </w:r>
            <w:r>
              <w:rPr>
                <w:rFonts w:ascii="Arial" w:hAnsi="Arial" w:cs="Arial"/>
                <w:sz w:val="20"/>
                <w:lang w:eastAsia="en-AU"/>
              </w:rPr>
              <w:t>)</w:t>
            </w:r>
          </w:p>
        </w:tc>
        <w:tc>
          <w:tcPr>
            <w:tcW w:w="1060" w:type="dxa"/>
            <w:tcBorders>
              <w:top w:val="nil"/>
              <w:left w:val="nil"/>
              <w:bottom w:val="single" w:sz="4" w:space="0" w:color="auto"/>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1,570</w:t>
            </w:r>
            <w:r>
              <w:rPr>
                <w:rFonts w:ascii="Arial" w:hAnsi="Arial" w:cs="Arial"/>
                <w:sz w:val="20"/>
                <w:lang w:eastAsia="en-AU"/>
              </w:rPr>
              <w:t>)</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Other comprehensive income</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Other</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r>
      <w:tr w:rsidR="009B6A79" w:rsidRPr="009B6A79" w:rsidTr="009B6A79">
        <w:trPr>
          <w:trHeight w:val="300"/>
        </w:trPr>
        <w:tc>
          <w:tcPr>
            <w:tcW w:w="4000" w:type="dxa"/>
            <w:tcBorders>
              <w:top w:val="nil"/>
              <w:left w:val="nil"/>
              <w:bottom w:val="nil"/>
              <w:right w:val="nil"/>
            </w:tcBorders>
            <w:shd w:val="clear" w:color="000000" w:fill="FFFFFF"/>
            <w:vAlign w:val="bottom"/>
            <w:hideMark/>
          </w:tcPr>
          <w:p w:rsidR="009B6A79" w:rsidRPr="009B6A79" w:rsidRDefault="0025044F" w:rsidP="009B6A79">
            <w:pPr>
              <w:rPr>
                <w:rFonts w:ascii="Arial" w:hAnsi="Arial" w:cs="Arial"/>
                <w:b/>
                <w:bCs/>
                <w:sz w:val="20"/>
                <w:lang w:eastAsia="en-AU"/>
              </w:rPr>
            </w:pPr>
            <w:r>
              <w:rPr>
                <w:rFonts w:ascii="Arial" w:hAnsi="Arial" w:cs="Arial"/>
                <w:b/>
                <w:bCs/>
                <w:sz w:val="20"/>
                <w:lang w:eastAsia="en-AU"/>
              </w:rPr>
              <w:t>Comprehensive result</w:t>
            </w:r>
          </w:p>
        </w:tc>
        <w:tc>
          <w:tcPr>
            <w:tcW w:w="1060" w:type="dxa"/>
            <w:tcBorders>
              <w:top w:val="nil"/>
              <w:left w:val="nil"/>
              <w:bottom w:val="double" w:sz="6" w:space="0" w:color="auto"/>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1,922</w:t>
            </w:r>
            <w:r>
              <w:rPr>
                <w:rFonts w:ascii="Arial" w:hAnsi="Arial" w:cs="Arial"/>
                <w:sz w:val="20"/>
                <w:lang w:eastAsia="en-AU"/>
              </w:rPr>
              <w:t>)</w:t>
            </w:r>
          </w:p>
        </w:tc>
        <w:tc>
          <w:tcPr>
            <w:tcW w:w="1060" w:type="dxa"/>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1,045</w:t>
            </w:r>
          </w:p>
        </w:tc>
        <w:tc>
          <w:tcPr>
            <w:tcW w:w="1060" w:type="dxa"/>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5,398</w:t>
            </w:r>
          </w:p>
        </w:tc>
        <w:tc>
          <w:tcPr>
            <w:tcW w:w="1060" w:type="dxa"/>
            <w:tcBorders>
              <w:top w:val="nil"/>
              <w:left w:val="nil"/>
              <w:bottom w:val="double" w:sz="6" w:space="0" w:color="auto"/>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1,754</w:t>
            </w:r>
            <w:r>
              <w:rPr>
                <w:rFonts w:ascii="Arial" w:hAnsi="Arial" w:cs="Arial"/>
                <w:sz w:val="20"/>
                <w:lang w:eastAsia="en-AU"/>
              </w:rPr>
              <w:t>)</w:t>
            </w:r>
          </w:p>
        </w:tc>
        <w:tc>
          <w:tcPr>
            <w:tcW w:w="1060" w:type="dxa"/>
            <w:tcBorders>
              <w:top w:val="nil"/>
              <w:left w:val="nil"/>
              <w:bottom w:val="double" w:sz="6" w:space="0" w:color="auto"/>
              <w:right w:val="nil"/>
            </w:tcBorders>
            <w:shd w:val="clear" w:color="000000" w:fill="FFFFFF"/>
            <w:vAlign w:val="bottom"/>
            <w:hideMark/>
          </w:tcPr>
          <w:p w:rsidR="009B6A79" w:rsidRPr="009B6A79" w:rsidRDefault="00912C13"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1,570</w:t>
            </w:r>
            <w:r>
              <w:rPr>
                <w:rFonts w:ascii="Arial" w:hAnsi="Arial" w:cs="Arial"/>
                <w:sz w:val="20"/>
                <w:lang w:eastAsia="en-AU"/>
              </w:rPr>
              <w:t>)</w:t>
            </w:r>
          </w:p>
        </w:tc>
      </w:tr>
      <w:tr w:rsidR="009B6A79" w:rsidRPr="009B6A79" w:rsidTr="009B6A79">
        <w:trPr>
          <w:trHeight w:val="300"/>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280A0B">
            <w:pPr>
              <w:rPr>
                <w:rFonts w:ascii="Arial" w:hAnsi="Arial" w:cs="Arial"/>
                <w:sz w:val="20"/>
                <w:lang w:eastAsia="en-AU"/>
              </w:rPr>
            </w:pP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bl>
    <w:p w:rsidR="009B6A79" w:rsidRPr="00242D2A" w:rsidRDefault="009B6A79" w:rsidP="0071704A">
      <w:pPr>
        <w:rPr>
          <w:rFonts w:ascii="Arial" w:hAnsi="Arial" w:cs="Arial"/>
        </w:rPr>
      </w:pPr>
    </w:p>
    <w:p w:rsidR="0071704A" w:rsidRPr="00242D2A" w:rsidRDefault="0071704A" w:rsidP="0071704A">
      <w:pPr>
        <w:rPr>
          <w:rFonts w:ascii="Arial" w:hAnsi="Arial" w:cs="Arial"/>
        </w:rPr>
      </w:pPr>
    </w:p>
    <w:p w:rsidR="0071704A" w:rsidRPr="00242D2A" w:rsidRDefault="0071704A" w:rsidP="0071704A">
      <w:pPr>
        <w:rPr>
          <w:rFonts w:ascii="Arial" w:hAnsi="Arial" w:cs="Arial"/>
        </w:rPr>
      </w:pPr>
    </w:p>
    <w:p w:rsidR="0071704A" w:rsidRPr="00242D2A" w:rsidRDefault="0071704A" w:rsidP="0071704A">
      <w:pPr>
        <w:rPr>
          <w:rFonts w:ascii="Arial" w:hAnsi="Arial" w:cs="Arial"/>
        </w:rPr>
        <w:sectPr w:rsidR="0071704A" w:rsidRPr="00242D2A" w:rsidSect="009455C6">
          <w:headerReference w:type="default" r:id="rId54"/>
          <w:pgSz w:w="11907" w:h="16840" w:code="9"/>
          <w:pgMar w:top="1418" w:right="1440" w:bottom="1418" w:left="1440" w:header="567" w:footer="567" w:gutter="0"/>
          <w:cols w:space="720"/>
        </w:sectPr>
      </w:pPr>
    </w:p>
    <w:p w:rsidR="0071704A" w:rsidRPr="00242D2A" w:rsidRDefault="0071704A" w:rsidP="0071704A">
      <w:pPr>
        <w:rPr>
          <w:rFonts w:ascii="Arial" w:hAnsi="Arial" w:cs="Arial"/>
          <w:b/>
          <w:color w:val="CC0000"/>
          <w:sz w:val="24"/>
          <w:szCs w:val="24"/>
        </w:rPr>
      </w:pPr>
      <w:r w:rsidRPr="00242D2A">
        <w:rPr>
          <w:rFonts w:ascii="Arial" w:hAnsi="Arial" w:cs="Arial"/>
          <w:b/>
          <w:color w:val="CC0000"/>
          <w:sz w:val="24"/>
          <w:szCs w:val="24"/>
        </w:rPr>
        <w:lastRenderedPageBreak/>
        <w:t>Budgeted Standard Income Statement (Alternative format)</w:t>
      </w:r>
    </w:p>
    <w:p w:rsidR="0071704A" w:rsidRPr="00242D2A" w:rsidRDefault="0071704A" w:rsidP="0071704A">
      <w:pPr>
        <w:rPr>
          <w:rFonts w:ascii="Arial" w:hAnsi="Arial" w:cs="Arial"/>
          <w:color w:val="CC0000"/>
          <w:szCs w:val="22"/>
        </w:rPr>
      </w:pPr>
      <w:r w:rsidRPr="00242D2A">
        <w:rPr>
          <w:rFonts w:ascii="Arial" w:hAnsi="Arial" w:cs="Arial"/>
          <w:color w:val="CC0000"/>
          <w:szCs w:val="22"/>
        </w:rPr>
        <w:t xml:space="preserve">For the four years ending 30 June </w:t>
      </w:r>
      <w:r w:rsidR="009B6A79" w:rsidRPr="00242D2A">
        <w:rPr>
          <w:rFonts w:ascii="Arial" w:hAnsi="Arial" w:cs="Arial"/>
          <w:color w:val="CC0000"/>
          <w:szCs w:val="22"/>
        </w:rPr>
        <w:t>201</w:t>
      </w:r>
      <w:r w:rsidR="00ED06CD">
        <w:rPr>
          <w:rFonts w:ascii="Arial" w:hAnsi="Arial" w:cs="Arial"/>
          <w:color w:val="CC0000"/>
          <w:szCs w:val="22"/>
        </w:rPr>
        <w:t>7</w:t>
      </w:r>
    </w:p>
    <w:p w:rsidR="0071704A" w:rsidRPr="00242D2A" w:rsidRDefault="0071704A" w:rsidP="0071704A">
      <w:pPr>
        <w:rPr>
          <w:rFonts w:ascii="Arial" w:hAnsi="Arial" w:cs="Arial"/>
          <w:color w:val="CC0000"/>
        </w:rPr>
      </w:pPr>
    </w:p>
    <w:p w:rsidR="0071704A" w:rsidRPr="00242D2A" w:rsidRDefault="0071704A" w:rsidP="0071704A">
      <w:pPr>
        <w:rPr>
          <w:rFonts w:ascii="Arial" w:hAnsi="Arial" w:cs="Arial"/>
          <w:color w:val="CC0000"/>
        </w:rPr>
      </w:pPr>
    </w:p>
    <w:tbl>
      <w:tblPr>
        <w:tblW w:w="9081" w:type="dxa"/>
        <w:tblInd w:w="108" w:type="dxa"/>
        <w:tblLook w:val="0000"/>
      </w:tblPr>
      <w:tblGrid>
        <w:gridCol w:w="3119"/>
        <w:gridCol w:w="1320"/>
        <w:gridCol w:w="1231"/>
        <w:gridCol w:w="1134"/>
        <w:gridCol w:w="1134"/>
        <w:gridCol w:w="1143"/>
      </w:tblGrid>
      <w:tr w:rsidR="0071704A" w:rsidRPr="00242D2A" w:rsidTr="00D00035">
        <w:tc>
          <w:tcPr>
            <w:tcW w:w="3119" w:type="dxa"/>
            <w:tcBorders>
              <w:top w:val="nil"/>
              <w:left w:val="nil"/>
              <w:bottom w:val="nil"/>
              <w:right w:val="nil"/>
            </w:tcBorders>
            <w:vAlign w:val="bottom"/>
          </w:tcPr>
          <w:p w:rsidR="0071704A" w:rsidRPr="00242D2A" w:rsidRDefault="0071704A" w:rsidP="00694610">
            <w:pPr>
              <w:rPr>
                <w:rFonts w:ascii="Arial" w:hAnsi="Arial" w:cs="Arial"/>
                <w:color w:val="CC0000"/>
                <w:sz w:val="20"/>
                <w:lang w:eastAsia="en-AU"/>
              </w:rPr>
            </w:pPr>
          </w:p>
        </w:tc>
        <w:tc>
          <w:tcPr>
            <w:tcW w:w="1320"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Forecast Actual</w:t>
            </w:r>
          </w:p>
        </w:tc>
        <w:tc>
          <w:tcPr>
            <w:tcW w:w="1231" w:type="dxa"/>
            <w:tcBorders>
              <w:top w:val="nil"/>
              <w:left w:val="nil"/>
              <w:bottom w:val="nil"/>
              <w:right w:val="nil"/>
            </w:tcBorders>
            <w:vAlign w:val="bottom"/>
          </w:tcPr>
          <w:p w:rsidR="0071704A" w:rsidRPr="00242D2A" w:rsidRDefault="0071704A" w:rsidP="00694610">
            <w:pPr>
              <w:jc w:val="right"/>
              <w:rPr>
                <w:rFonts w:ascii="Arial" w:hAnsi="Arial" w:cs="Arial"/>
                <w:b/>
                <w:bCs/>
                <w:color w:val="CC0000"/>
                <w:sz w:val="20"/>
                <w:lang w:eastAsia="en-AU"/>
              </w:rPr>
            </w:pPr>
            <w:r w:rsidRPr="00242D2A">
              <w:rPr>
                <w:rFonts w:ascii="Arial" w:hAnsi="Arial" w:cs="Arial"/>
                <w:b/>
                <w:bCs/>
                <w:color w:val="CC0000"/>
                <w:sz w:val="20"/>
                <w:lang w:eastAsia="en-AU"/>
              </w:rPr>
              <w:t>Budget</w:t>
            </w:r>
          </w:p>
        </w:tc>
        <w:tc>
          <w:tcPr>
            <w:tcW w:w="3411" w:type="dxa"/>
            <w:gridSpan w:val="3"/>
            <w:tcBorders>
              <w:top w:val="nil"/>
              <w:left w:val="nil"/>
              <w:bottom w:val="single" w:sz="4" w:space="0" w:color="003366"/>
              <w:right w:val="nil"/>
            </w:tcBorders>
            <w:vAlign w:val="bottom"/>
          </w:tcPr>
          <w:p w:rsidR="0071704A" w:rsidRPr="00242D2A" w:rsidRDefault="0071704A" w:rsidP="00694610">
            <w:pPr>
              <w:jc w:val="center"/>
              <w:rPr>
                <w:rFonts w:ascii="Arial" w:hAnsi="Arial" w:cs="Arial"/>
                <w:color w:val="CC0000"/>
                <w:sz w:val="20"/>
                <w:lang w:eastAsia="en-AU"/>
              </w:rPr>
            </w:pPr>
            <w:r w:rsidRPr="00242D2A">
              <w:rPr>
                <w:rFonts w:ascii="Arial" w:hAnsi="Arial" w:cs="Arial"/>
                <w:color w:val="CC0000"/>
                <w:sz w:val="20"/>
                <w:lang w:eastAsia="en-AU"/>
              </w:rPr>
              <w:t xml:space="preserve">Strategic Resource Plan </w:t>
            </w:r>
            <w:r w:rsidRPr="00242D2A">
              <w:rPr>
                <w:rFonts w:ascii="Arial" w:hAnsi="Arial" w:cs="Arial"/>
                <w:color w:val="CC0000"/>
                <w:sz w:val="20"/>
                <w:lang w:eastAsia="en-AU"/>
              </w:rPr>
              <w:br/>
              <w:t>Projections</w:t>
            </w:r>
          </w:p>
        </w:tc>
      </w:tr>
      <w:tr w:rsidR="0071704A" w:rsidRPr="00242D2A" w:rsidTr="00D00035">
        <w:tc>
          <w:tcPr>
            <w:tcW w:w="3119" w:type="dxa"/>
            <w:tcBorders>
              <w:top w:val="nil"/>
              <w:left w:val="nil"/>
              <w:bottom w:val="nil"/>
              <w:right w:val="nil"/>
            </w:tcBorders>
            <w:vAlign w:val="bottom"/>
          </w:tcPr>
          <w:p w:rsidR="0071704A" w:rsidRPr="00242D2A" w:rsidRDefault="0071704A" w:rsidP="00694610">
            <w:pPr>
              <w:rPr>
                <w:rFonts w:ascii="Arial" w:hAnsi="Arial" w:cs="Arial"/>
                <w:color w:val="CC0000"/>
                <w:sz w:val="20"/>
                <w:lang w:eastAsia="en-AU"/>
              </w:rPr>
            </w:pPr>
          </w:p>
        </w:tc>
        <w:tc>
          <w:tcPr>
            <w:tcW w:w="1320" w:type="dxa"/>
            <w:tcBorders>
              <w:top w:val="nil"/>
              <w:left w:val="nil"/>
              <w:bottom w:val="nil"/>
              <w:right w:val="nil"/>
            </w:tcBorders>
            <w:vAlign w:val="bottom"/>
          </w:tcPr>
          <w:p w:rsidR="0071704A" w:rsidRPr="00242D2A" w:rsidRDefault="00A95542" w:rsidP="00ED06CD">
            <w:pPr>
              <w:jc w:val="right"/>
              <w:rPr>
                <w:rFonts w:ascii="Arial" w:hAnsi="Arial" w:cs="Arial"/>
                <w:color w:val="CC0000"/>
                <w:sz w:val="20"/>
                <w:lang w:eastAsia="en-AU"/>
              </w:rPr>
            </w:pPr>
            <w:r>
              <w:rPr>
                <w:rFonts w:ascii="Arial" w:hAnsi="Arial" w:cs="Arial"/>
                <w:color w:val="CC0000"/>
                <w:sz w:val="20"/>
                <w:lang w:eastAsia="en-AU"/>
              </w:rPr>
              <w:t>201</w:t>
            </w:r>
            <w:r w:rsidR="00ED06CD">
              <w:rPr>
                <w:rFonts w:ascii="Arial" w:hAnsi="Arial" w:cs="Arial"/>
                <w:color w:val="CC0000"/>
                <w:sz w:val="20"/>
                <w:lang w:eastAsia="en-AU"/>
              </w:rPr>
              <w:t>2</w:t>
            </w:r>
            <w:r>
              <w:rPr>
                <w:rFonts w:ascii="Arial" w:hAnsi="Arial" w:cs="Arial"/>
                <w:color w:val="CC0000"/>
                <w:sz w:val="20"/>
                <w:lang w:eastAsia="en-AU"/>
              </w:rPr>
              <w:t>/1</w:t>
            </w:r>
            <w:r w:rsidR="00ED06CD">
              <w:rPr>
                <w:rFonts w:ascii="Arial" w:hAnsi="Arial" w:cs="Arial"/>
                <w:color w:val="CC0000"/>
                <w:sz w:val="20"/>
                <w:lang w:eastAsia="en-AU"/>
              </w:rPr>
              <w:t>3</w:t>
            </w:r>
          </w:p>
        </w:tc>
        <w:tc>
          <w:tcPr>
            <w:tcW w:w="1231" w:type="dxa"/>
            <w:tcBorders>
              <w:top w:val="nil"/>
              <w:left w:val="nil"/>
              <w:bottom w:val="nil"/>
              <w:right w:val="nil"/>
            </w:tcBorders>
            <w:vAlign w:val="bottom"/>
          </w:tcPr>
          <w:p w:rsidR="0071704A" w:rsidRPr="00242D2A" w:rsidRDefault="00A95542" w:rsidP="00ED06CD">
            <w:pPr>
              <w:jc w:val="right"/>
              <w:rPr>
                <w:rFonts w:ascii="Arial" w:hAnsi="Arial" w:cs="Arial"/>
                <w:b/>
                <w:color w:val="CC0000"/>
                <w:sz w:val="20"/>
                <w:lang w:eastAsia="en-AU"/>
              </w:rPr>
            </w:pPr>
            <w:r>
              <w:rPr>
                <w:rFonts w:ascii="Arial" w:hAnsi="Arial" w:cs="Arial"/>
                <w:b/>
                <w:color w:val="CC0000"/>
                <w:sz w:val="20"/>
                <w:lang w:eastAsia="en-AU"/>
              </w:rPr>
              <w:t>201</w:t>
            </w:r>
            <w:r w:rsidR="00ED06CD">
              <w:rPr>
                <w:rFonts w:ascii="Arial" w:hAnsi="Arial" w:cs="Arial"/>
                <w:b/>
                <w:color w:val="CC0000"/>
                <w:sz w:val="20"/>
                <w:lang w:eastAsia="en-AU"/>
              </w:rPr>
              <w:t>3</w:t>
            </w:r>
            <w:r>
              <w:rPr>
                <w:rFonts w:ascii="Arial" w:hAnsi="Arial" w:cs="Arial"/>
                <w:b/>
                <w:color w:val="CC0000"/>
                <w:sz w:val="20"/>
                <w:lang w:eastAsia="en-AU"/>
              </w:rPr>
              <w:t>/1</w:t>
            </w:r>
            <w:r w:rsidR="00ED06CD">
              <w:rPr>
                <w:rFonts w:ascii="Arial" w:hAnsi="Arial" w:cs="Arial"/>
                <w:b/>
                <w:color w:val="CC0000"/>
                <w:sz w:val="20"/>
                <w:lang w:eastAsia="en-AU"/>
              </w:rPr>
              <w:t>4</w:t>
            </w:r>
          </w:p>
        </w:tc>
        <w:tc>
          <w:tcPr>
            <w:tcW w:w="1134" w:type="dxa"/>
            <w:tcBorders>
              <w:top w:val="single" w:sz="4" w:space="0" w:color="003366"/>
              <w:left w:val="nil"/>
              <w:bottom w:val="nil"/>
              <w:right w:val="nil"/>
            </w:tcBorders>
            <w:vAlign w:val="bottom"/>
          </w:tcPr>
          <w:p w:rsidR="0071704A" w:rsidRPr="00242D2A" w:rsidRDefault="00501D31" w:rsidP="00ED06CD">
            <w:pPr>
              <w:jc w:val="right"/>
              <w:rPr>
                <w:rFonts w:ascii="Arial" w:hAnsi="Arial" w:cs="Arial"/>
                <w:color w:val="CC0000"/>
                <w:sz w:val="20"/>
                <w:lang w:eastAsia="en-AU"/>
              </w:rPr>
            </w:pPr>
            <w:r w:rsidRPr="00242D2A">
              <w:rPr>
                <w:rFonts w:ascii="Arial" w:hAnsi="Arial" w:cs="Arial"/>
                <w:color w:val="CC0000"/>
                <w:sz w:val="20"/>
                <w:lang w:eastAsia="en-AU"/>
              </w:rPr>
              <w:t>201</w:t>
            </w:r>
            <w:r w:rsidR="00ED06CD">
              <w:rPr>
                <w:rFonts w:ascii="Arial" w:hAnsi="Arial" w:cs="Arial"/>
                <w:color w:val="CC0000"/>
                <w:sz w:val="20"/>
                <w:lang w:eastAsia="en-AU"/>
              </w:rPr>
              <w:t>4</w:t>
            </w:r>
            <w:r w:rsidR="0071704A" w:rsidRPr="00242D2A">
              <w:rPr>
                <w:rFonts w:ascii="Arial" w:hAnsi="Arial" w:cs="Arial"/>
                <w:color w:val="CC0000"/>
                <w:sz w:val="20"/>
                <w:lang w:eastAsia="en-AU"/>
              </w:rPr>
              <w:t>/1</w:t>
            </w:r>
            <w:r w:rsidR="00ED06CD">
              <w:rPr>
                <w:rFonts w:ascii="Arial" w:hAnsi="Arial" w:cs="Arial"/>
                <w:color w:val="CC0000"/>
                <w:sz w:val="20"/>
                <w:lang w:eastAsia="en-AU"/>
              </w:rPr>
              <w:t>5</w:t>
            </w:r>
          </w:p>
        </w:tc>
        <w:tc>
          <w:tcPr>
            <w:tcW w:w="1134" w:type="dxa"/>
            <w:tcBorders>
              <w:top w:val="single" w:sz="4" w:space="0" w:color="003366"/>
              <w:left w:val="nil"/>
              <w:bottom w:val="nil"/>
              <w:right w:val="nil"/>
            </w:tcBorders>
            <w:vAlign w:val="bottom"/>
          </w:tcPr>
          <w:p w:rsidR="0071704A" w:rsidRPr="00242D2A" w:rsidRDefault="0071704A" w:rsidP="00ED06CD">
            <w:pPr>
              <w:jc w:val="right"/>
              <w:rPr>
                <w:rFonts w:ascii="Arial" w:hAnsi="Arial" w:cs="Arial"/>
                <w:color w:val="CC0000"/>
                <w:sz w:val="20"/>
                <w:lang w:eastAsia="en-AU"/>
              </w:rPr>
            </w:pPr>
            <w:r w:rsidRPr="00242D2A">
              <w:rPr>
                <w:rFonts w:ascii="Arial" w:hAnsi="Arial" w:cs="Arial"/>
                <w:color w:val="CC0000"/>
                <w:sz w:val="20"/>
                <w:lang w:eastAsia="en-AU"/>
              </w:rPr>
              <w:t>201</w:t>
            </w:r>
            <w:r w:rsidR="00ED06CD">
              <w:rPr>
                <w:rFonts w:ascii="Arial" w:hAnsi="Arial" w:cs="Arial"/>
                <w:color w:val="CC0000"/>
                <w:sz w:val="20"/>
                <w:lang w:eastAsia="en-AU"/>
              </w:rPr>
              <w:t>5</w:t>
            </w:r>
            <w:r w:rsidRPr="00242D2A">
              <w:rPr>
                <w:rFonts w:ascii="Arial" w:hAnsi="Arial" w:cs="Arial"/>
                <w:color w:val="CC0000"/>
                <w:sz w:val="20"/>
                <w:lang w:eastAsia="en-AU"/>
              </w:rPr>
              <w:t>/1</w:t>
            </w:r>
            <w:r w:rsidR="00ED06CD">
              <w:rPr>
                <w:rFonts w:ascii="Arial" w:hAnsi="Arial" w:cs="Arial"/>
                <w:color w:val="CC0000"/>
                <w:sz w:val="20"/>
                <w:lang w:eastAsia="en-AU"/>
              </w:rPr>
              <w:t>6</w:t>
            </w:r>
          </w:p>
        </w:tc>
        <w:tc>
          <w:tcPr>
            <w:tcW w:w="1143" w:type="dxa"/>
            <w:tcBorders>
              <w:top w:val="single" w:sz="4" w:space="0" w:color="003366"/>
              <w:left w:val="nil"/>
              <w:bottom w:val="nil"/>
              <w:right w:val="nil"/>
            </w:tcBorders>
            <w:vAlign w:val="bottom"/>
          </w:tcPr>
          <w:p w:rsidR="0071704A" w:rsidRPr="00242D2A" w:rsidRDefault="0071704A" w:rsidP="00ED06CD">
            <w:pPr>
              <w:jc w:val="right"/>
              <w:rPr>
                <w:rFonts w:ascii="Arial" w:hAnsi="Arial" w:cs="Arial"/>
                <w:color w:val="CC0000"/>
                <w:sz w:val="20"/>
                <w:lang w:eastAsia="en-AU"/>
              </w:rPr>
            </w:pPr>
            <w:r w:rsidRPr="00242D2A">
              <w:rPr>
                <w:rFonts w:ascii="Arial" w:hAnsi="Arial" w:cs="Arial"/>
                <w:color w:val="CC0000"/>
                <w:sz w:val="20"/>
                <w:lang w:eastAsia="en-AU"/>
              </w:rPr>
              <w:t>201</w:t>
            </w:r>
            <w:r w:rsidR="00ED06CD">
              <w:rPr>
                <w:rFonts w:ascii="Arial" w:hAnsi="Arial" w:cs="Arial"/>
                <w:color w:val="CC0000"/>
                <w:sz w:val="20"/>
                <w:lang w:eastAsia="en-AU"/>
              </w:rPr>
              <w:t>6</w:t>
            </w:r>
            <w:r w:rsidRPr="00242D2A">
              <w:rPr>
                <w:rFonts w:ascii="Arial" w:hAnsi="Arial" w:cs="Arial"/>
                <w:color w:val="CC0000"/>
                <w:sz w:val="20"/>
                <w:lang w:eastAsia="en-AU"/>
              </w:rPr>
              <w:t>/1</w:t>
            </w:r>
            <w:r w:rsidR="00ED06CD">
              <w:rPr>
                <w:rFonts w:ascii="Arial" w:hAnsi="Arial" w:cs="Arial"/>
                <w:color w:val="CC0000"/>
                <w:sz w:val="20"/>
                <w:lang w:eastAsia="en-AU"/>
              </w:rPr>
              <w:t>7</w:t>
            </w:r>
          </w:p>
        </w:tc>
      </w:tr>
      <w:tr w:rsidR="0071704A" w:rsidRPr="00242D2A" w:rsidTr="00D00035">
        <w:tc>
          <w:tcPr>
            <w:tcW w:w="3119" w:type="dxa"/>
            <w:tcBorders>
              <w:top w:val="nil"/>
              <w:left w:val="nil"/>
              <w:bottom w:val="nil"/>
              <w:right w:val="nil"/>
            </w:tcBorders>
            <w:vAlign w:val="bottom"/>
          </w:tcPr>
          <w:p w:rsidR="0071704A" w:rsidRPr="00242D2A" w:rsidRDefault="0071704A" w:rsidP="00694610">
            <w:pPr>
              <w:rPr>
                <w:rFonts w:ascii="Arial" w:hAnsi="Arial" w:cs="Arial"/>
                <w:color w:val="CC0000"/>
                <w:sz w:val="20"/>
                <w:lang w:eastAsia="en-AU"/>
              </w:rPr>
            </w:pPr>
          </w:p>
        </w:tc>
        <w:tc>
          <w:tcPr>
            <w:tcW w:w="1320"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$’000</w:t>
            </w:r>
          </w:p>
        </w:tc>
        <w:tc>
          <w:tcPr>
            <w:tcW w:w="1231" w:type="dxa"/>
            <w:tcBorders>
              <w:top w:val="nil"/>
              <w:left w:val="nil"/>
              <w:bottom w:val="nil"/>
              <w:right w:val="nil"/>
            </w:tcBorders>
            <w:vAlign w:val="bottom"/>
          </w:tcPr>
          <w:p w:rsidR="0071704A" w:rsidRPr="00242D2A" w:rsidRDefault="0071704A" w:rsidP="00694610">
            <w:pPr>
              <w:jc w:val="right"/>
              <w:rPr>
                <w:rFonts w:ascii="Arial" w:hAnsi="Arial" w:cs="Arial"/>
                <w:b/>
                <w:bCs/>
                <w:color w:val="CC0000"/>
                <w:sz w:val="20"/>
                <w:lang w:eastAsia="en-AU"/>
              </w:rPr>
            </w:pPr>
            <w:r w:rsidRPr="00242D2A">
              <w:rPr>
                <w:rFonts w:ascii="Arial" w:hAnsi="Arial" w:cs="Arial"/>
                <w:b/>
                <w:bCs/>
                <w:color w:val="CC0000"/>
                <w:sz w:val="20"/>
                <w:lang w:eastAsia="en-AU"/>
              </w:rPr>
              <w:t>$’000</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$’000</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$’000</w:t>
            </w:r>
          </w:p>
        </w:tc>
        <w:tc>
          <w:tcPr>
            <w:tcW w:w="1143"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$’000</w:t>
            </w:r>
          </w:p>
        </w:tc>
      </w:tr>
      <w:tr w:rsidR="0071704A" w:rsidRPr="00242D2A" w:rsidTr="00D00035">
        <w:tc>
          <w:tcPr>
            <w:tcW w:w="5670" w:type="dxa"/>
            <w:gridSpan w:val="3"/>
            <w:tcBorders>
              <w:top w:val="nil"/>
              <w:left w:val="nil"/>
              <w:bottom w:val="nil"/>
              <w:right w:val="nil"/>
            </w:tcBorders>
            <w:vAlign w:val="bottom"/>
          </w:tcPr>
          <w:p w:rsidR="0071704A" w:rsidRPr="00242D2A" w:rsidRDefault="00802008" w:rsidP="00D00035">
            <w:pPr>
              <w:rPr>
                <w:rFonts w:ascii="Arial" w:hAnsi="Arial" w:cs="Arial"/>
                <w:b/>
                <w:bCs/>
                <w:color w:val="CC0000"/>
                <w:sz w:val="20"/>
                <w:lang w:eastAsia="en-AU"/>
              </w:rPr>
            </w:pPr>
            <w:r w:rsidRPr="00242D2A">
              <w:rPr>
                <w:rFonts w:ascii="Arial" w:hAnsi="Arial" w:cs="Arial"/>
                <w:b/>
                <w:bCs/>
                <w:color w:val="CC0000"/>
                <w:sz w:val="20"/>
                <w:lang w:eastAsia="en-AU"/>
              </w:rPr>
              <w:t>Income</w:t>
            </w:r>
          </w:p>
        </w:tc>
        <w:tc>
          <w:tcPr>
            <w:tcW w:w="1134" w:type="dxa"/>
            <w:tcBorders>
              <w:top w:val="nil"/>
              <w:left w:val="nil"/>
              <w:bottom w:val="nil"/>
              <w:right w:val="nil"/>
            </w:tcBorders>
            <w:vAlign w:val="bottom"/>
          </w:tcPr>
          <w:p w:rsidR="0071704A" w:rsidRPr="00242D2A" w:rsidRDefault="0071704A" w:rsidP="00694610">
            <w:pPr>
              <w:rPr>
                <w:rFonts w:ascii="Arial" w:hAnsi="Arial" w:cs="Arial"/>
                <w:color w:val="CC0000"/>
                <w:sz w:val="20"/>
                <w:lang w:eastAsia="en-AU"/>
              </w:rPr>
            </w:pPr>
          </w:p>
        </w:tc>
        <w:tc>
          <w:tcPr>
            <w:tcW w:w="1134" w:type="dxa"/>
            <w:tcBorders>
              <w:top w:val="nil"/>
              <w:left w:val="nil"/>
              <w:bottom w:val="nil"/>
              <w:right w:val="nil"/>
            </w:tcBorders>
            <w:vAlign w:val="bottom"/>
          </w:tcPr>
          <w:p w:rsidR="0071704A" w:rsidRPr="00242D2A" w:rsidRDefault="0071704A" w:rsidP="00694610">
            <w:pPr>
              <w:rPr>
                <w:rFonts w:ascii="Arial" w:hAnsi="Arial" w:cs="Arial"/>
                <w:color w:val="CC0000"/>
                <w:sz w:val="20"/>
                <w:lang w:eastAsia="en-AU"/>
              </w:rPr>
            </w:pPr>
          </w:p>
        </w:tc>
        <w:tc>
          <w:tcPr>
            <w:tcW w:w="1143" w:type="dxa"/>
            <w:tcBorders>
              <w:top w:val="nil"/>
              <w:left w:val="nil"/>
              <w:bottom w:val="nil"/>
              <w:right w:val="nil"/>
            </w:tcBorders>
            <w:vAlign w:val="bottom"/>
          </w:tcPr>
          <w:p w:rsidR="0071704A" w:rsidRPr="00242D2A" w:rsidRDefault="0071704A" w:rsidP="00694610">
            <w:pPr>
              <w:rPr>
                <w:rFonts w:ascii="Arial" w:hAnsi="Arial" w:cs="Arial"/>
                <w:color w:val="CC0000"/>
                <w:sz w:val="20"/>
                <w:lang w:eastAsia="en-AU"/>
              </w:rPr>
            </w:pPr>
          </w:p>
        </w:tc>
      </w:tr>
      <w:tr w:rsidR="0071704A" w:rsidRPr="00242D2A" w:rsidTr="00D00035">
        <w:tc>
          <w:tcPr>
            <w:tcW w:w="3119" w:type="dxa"/>
            <w:tcBorders>
              <w:top w:val="nil"/>
              <w:left w:val="nil"/>
              <w:bottom w:val="nil"/>
              <w:right w:val="nil"/>
            </w:tcBorders>
            <w:shd w:val="clear" w:color="auto" w:fill="FFFFFF"/>
            <w:vAlign w:val="bottom"/>
          </w:tcPr>
          <w:p w:rsidR="0071704A" w:rsidRPr="00242D2A" w:rsidRDefault="0071704A" w:rsidP="00D00035">
            <w:pPr>
              <w:rPr>
                <w:rFonts w:ascii="Arial" w:hAnsi="Arial" w:cs="Arial"/>
                <w:color w:val="CC0000"/>
                <w:sz w:val="20"/>
                <w:lang w:eastAsia="en-AU"/>
              </w:rPr>
            </w:pPr>
            <w:r w:rsidRPr="00242D2A">
              <w:rPr>
                <w:rFonts w:ascii="Arial" w:hAnsi="Arial" w:cs="Arial"/>
                <w:color w:val="CC0000"/>
                <w:sz w:val="20"/>
                <w:lang w:eastAsia="en-AU"/>
              </w:rPr>
              <w:t xml:space="preserve">Rates </w:t>
            </w:r>
            <w:r w:rsidR="00B632AF" w:rsidRPr="00242D2A">
              <w:rPr>
                <w:rFonts w:ascii="Arial" w:hAnsi="Arial" w:cs="Arial"/>
                <w:color w:val="CC0000"/>
                <w:sz w:val="20"/>
                <w:lang w:eastAsia="en-AU"/>
              </w:rPr>
              <w:t xml:space="preserve">and </w:t>
            </w:r>
            <w:r w:rsidRPr="00242D2A">
              <w:rPr>
                <w:rFonts w:ascii="Arial" w:hAnsi="Arial" w:cs="Arial"/>
                <w:color w:val="CC0000"/>
                <w:sz w:val="20"/>
                <w:lang w:eastAsia="en-AU"/>
              </w:rPr>
              <w:t>charges</w:t>
            </w:r>
          </w:p>
        </w:tc>
        <w:tc>
          <w:tcPr>
            <w:tcW w:w="1320"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41,195 </w:t>
            </w:r>
          </w:p>
        </w:tc>
        <w:tc>
          <w:tcPr>
            <w:tcW w:w="1231" w:type="dxa"/>
            <w:tcBorders>
              <w:top w:val="nil"/>
              <w:left w:val="nil"/>
              <w:bottom w:val="nil"/>
              <w:right w:val="nil"/>
            </w:tcBorders>
            <w:vAlign w:val="bottom"/>
          </w:tcPr>
          <w:p w:rsidR="0071704A" w:rsidRPr="00242D2A" w:rsidRDefault="0071704A"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43,457 </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46,273 </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48,725 </w:t>
            </w:r>
          </w:p>
        </w:tc>
        <w:tc>
          <w:tcPr>
            <w:tcW w:w="1143"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51,263 </w:t>
            </w:r>
          </w:p>
        </w:tc>
      </w:tr>
      <w:tr w:rsidR="0071704A" w:rsidRPr="00242D2A" w:rsidTr="00D00035">
        <w:tc>
          <w:tcPr>
            <w:tcW w:w="3119" w:type="dxa"/>
            <w:tcBorders>
              <w:top w:val="nil"/>
              <w:left w:val="nil"/>
              <w:bottom w:val="nil"/>
              <w:right w:val="nil"/>
            </w:tcBorders>
            <w:shd w:val="clear" w:color="auto" w:fill="FFFFFF"/>
            <w:vAlign w:val="bottom"/>
          </w:tcPr>
          <w:p w:rsidR="0071704A" w:rsidRPr="00242D2A" w:rsidRDefault="0071704A" w:rsidP="00D00035">
            <w:pPr>
              <w:rPr>
                <w:rFonts w:ascii="Arial" w:hAnsi="Arial" w:cs="Arial"/>
                <w:color w:val="CC0000"/>
                <w:sz w:val="20"/>
                <w:lang w:eastAsia="en-AU"/>
              </w:rPr>
            </w:pPr>
            <w:r w:rsidRPr="00242D2A">
              <w:rPr>
                <w:rFonts w:ascii="Arial" w:hAnsi="Arial" w:cs="Arial"/>
                <w:color w:val="CC0000"/>
                <w:sz w:val="20"/>
                <w:lang w:eastAsia="en-AU"/>
              </w:rPr>
              <w:t>Statutory fees and fines</w:t>
            </w:r>
          </w:p>
        </w:tc>
        <w:tc>
          <w:tcPr>
            <w:tcW w:w="1320"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2,445 </w:t>
            </w:r>
          </w:p>
        </w:tc>
        <w:tc>
          <w:tcPr>
            <w:tcW w:w="1231" w:type="dxa"/>
            <w:tcBorders>
              <w:top w:val="nil"/>
              <w:left w:val="nil"/>
              <w:bottom w:val="nil"/>
              <w:right w:val="nil"/>
            </w:tcBorders>
            <w:vAlign w:val="bottom"/>
          </w:tcPr>
          <w:p w:rsidR="0071704A" w:rsidRPr="00242D2A" w:rsidRDefault="0071704A"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2,690 </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2,818 </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2,785 </w:t>
            </w:r>
          </w:p>
        </w:tc>
        <w:tc>
          <w:tcPr>
            <w:tcW w:w="1143"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2,834 </w:t>
            </w:r>
          </w:p>
        </w:tc>
      </w:tr>
      <w:tr w:rsidR="0071704A" w:rsidRPr="00242D2A" w:rsidTr="00D00035">
        <w:tc>
          <w:tcPr>
            <w:tcW w:w="3119" w:type="dxa"/>
            <w:tcBorders>
              <w:top w:val="nil"/>
              <w:left w:val="nil"/>
              <w:bottom w:val="nil"/>
              <w:right w:val="nil"/>
            </w:tcBorders>
            <w:shd w:val="clear" w:color="auto" w:fill="FFFFFF"/>
            <w:vAlign w:val="bottom"/>
          </w:tcPr>
          <w:p w:rsidR="0071704A" w:rsidRPr="00242D2A" w:rsidRDefault="0071704A" w:rsidP="00D00035">
            <w:pPr>
              <w:rPr>
                <w:rFonts w:ascii="Arial" w:hAnsi="Arial" w:cs="Arial"/>
                <w:color w:val="CC0000"/>
                <w:sz w:val="20"/>
                <w:lang w:eastAsia="en-AU"/>
              </w:rPr>
            </w:pPr>
            <w:r w:rsidRPr="00242D2A">
              <w:rPr>
                <w:rFonts w:ascii="Arial" w:hAnsi="Arial" w:cs="Arial"/>
                <w:color w:val="CC0000"/>
                <w:sz w:val="20"/>
                <w:lang w:eastAsia="en-AU"/>
              </w:rPr>
              <w:t>User fees</w:t>
            </w:r>
          </w:p>
        </w:tc>
        <w:tc>
          <w:tcPr>
            <w:tcW w:w="1320"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7,198 </w:t>
            </w:r>
          </w:p>
        </w:tc>
        <w:tc>
          <w:tcPr>
            <w:tcW w:w="1231" w:type="dxa"/>
            <w:tcBorders>
              <w:top w:val="nil"/>
              <w:left w:val="nil"/>
              <w:bottom w:val="nil"/>
              <w:right w:val="nil"/>
            </w:tcBorders>
            <w:vAlign w:val="bottom"/>
          </w:tcPr>
          <w:p w:rsidR="0071704A" w:rsidRPr="00242D2A" w:rsidRDefault="0071704A"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7,680 </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7,828 </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8,004 </w:t>
            </w:r>
          </w:p>
        </w:tc>
        <w:tc>
          <w:tcPr>
            <w:tcW w:w="1143"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8,184 </w:t>
            </w:r>
          </w:p>
        </w:tc>
      </w:tr>
      <w:tr w:rsidR="0071704A" w:rsidRPr="00242D2A" w:rsidTr="00D00035">
        <w:tc>
          <w:tcPr>
            <w:tcW w:w="3119" w:type="dxa"/>
            <w:tcBorders>
              <w:top w:val="nil"/>
              <w:left w:val="nil"/>
              <w:bottom w:val="nil"/>
              <w:right w:val="nil"/>
            </w:tcBorders>
            <w:shd w:val="clear" w:color="auto" w:fill="FFFFFF"/>
            <w:vAlign w:val="bottom"/>
          </w:tcPr>
          <w:p w:rsidR="0071704A" w:rsidRPr="00242D2A" w:rsidRDefault="0071704A" w:rsidP="00D00035">
            <w:pPr>
              <w:rPr>
                <w:rFonts w:ascii="Arial" w:hAnsi="Arial" w:cs="Arial"/>
                <w:color w:val="CC0000"/>
                <w:sz w:val="20"/>
                <w:lang w:eastAsia="en-AU"/>
              </w:rPr>
            </w:pPr>
            <w:r w:rsidRPr="00242D2A">
              <w:rPr>
                <w:rFonts w:ascii="Arial" w:hAnsi="Arial" w:cs="Arial"/>
                <w:color w:val="CC0000"/>
                <w:sz w:val="20"/>
                <w:lang w:eastAsia="en-AU"/>
              </w:rPr>
              <w:t>Contributions</w:t>
            </w:r>
            <w:r w:rsidR="00802008" w:rsidRPr="00242D2A">
              <w:rPr>
                <w:rFonts w:ascii="Arial" w:hAnsi="Arial" w:cs="Arial"/>
                <w:color w:val="CC0000"/>
                <w:sz w:val="20"/>
                <w:lang w:eastAsia="en-AU"/>
              </w:rPr>
              <w:t xml:space="preserve"> - cash</w:t>
            </w:r>
            <w:r w:rsidRPr="00242D2A">
              <w:rPr>
                <w:rFonts w:ascii="Arial" w:hAnsi="Arial" w:cs="Arial"/>
                <w:color w:val="CC0000"/>
                <w:sz w:val="20"/>
                <w:lang w:eastAsia="en-AU"/>
              </w:rPr>
              <w:t xml:space="preserve"> </w:t>
            </w:r>
          </w:p>
        </w:tc>
        <w:tc>
          <w:tcPr>
            <w:tcW w:w="1320" w:type="dxa"/>
            <w:tcBorders>
              <w:top w:val="nil"/>
              <w:left w:val="nil"/>
              <w:bottom w:val="nil"/>
              <w:right w:val="nil"/>
            </w:tcBorders>
            <w:shd w:val="clear" w:color="auto" w:fill="FFFFFF"/>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661 </w:t>
            </w:r>
          </w:p>
        </w:tc>
        <w:tc>
          <w:tcPr>
            <w:tcW w:w="1231" w:type="dxa"/>
            <w:tcBorders>
              <w:top w:val="nil"/>
              <w:left w:val="nil"/>
              <w:bottom w:val="nil"/>
              <w:right w:val="nil"/>
            </w:tcBorders>
            <w:shd w:val="clear" w:color="auto" w:fill="FFFFFF"/>
            <w:vAlign w:val="bottom"/>
          </w:tcPr>
          <w:p w:rsidR="0071704A" w:rsidRPr="00242D2A" w:rsidRDefault="0071704A"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51 </w:t>
            </w:r>
          </w:p>
        </w:tc>
        <w:tc>
          <w:tcPr>
            <w:tcW w:w="1134" w:type="dxa"/>
            <w:tcBorders>
              <w:top w:val="nil"/>
              <w:left w:val="nil"/>
              <w:bottom w:val="nil"/>
              <w:right w:val="nil"/>
            </w:tcBorders>
            <w:shd w:val="clear" w:color="auto" w:fill="FFFFFF"/>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471 </w:t>
            </w:r>
          </w:p>
        </w:tc>
        <w:tc>
          <w:tcPr>
            <w:tcW w:w="1134" w:type="dxa"/>
            <w:tcBorders>
              <w:top w:val="nil"/>
              <w:left w:val="nil"/>
              <w:bottom w:val="nil"/>
              <w:right w:val="nil"/>
            </w:tcBorders>
            <w:shd w:val="clear" w:color="auto" w:fill="FFFFFF"/>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370 </w:t>
            </w:r>
          </w:p>
        </w:tc>
        <w:tc>
          <w:tcPr>
            <w:tcW w:w="1143" w:type="dxa"/>
            <w:tcBorders>
              <w:top w:val="nil"/>
              <w:left w:val="nil"/>
              <w:bottom w:val="nil"/>
              <w:right w:val="nil"/>
            </w:tcBorders>
            <w:shd w:val="clear" w:color="auto" w:fill="FFFFFF"/>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350 </w:t>
            </w:r>
          </w:p>
        </w:tc>
      </w:tr>
      <w:tr w:rsidR="0071704A" w:rsidRPr="00242D2A" w:rsidTr="00D00035">
        <w:tc>
          <w:tcPr>
            <w:tcW w:w="3119" w:type="dxa"/>
            <w:tcBorders>
              <w:top w:val="nil"/>
              <w:left w:val="nil"/>
              <w:bottom w:val="nil"/>
              <w:right w:val="nil"/>
            </w:tcBorders>
            <w:shd w:val="clear" w:color="auto" w:fill="FFFFFF"/>
            <w:vAlign w:val="bottom"/>
          </w:tcPr>
          <w:p w:rsidR="0071704A" w:rsidRPr="00242D2A" w:rsidRDefault="0071704A" w:rsidP="00D00035">
            <w:pPr>
              <w:rPr>
                <w:rFonts w:ascii="Arial" w:hAnsi="Arial" w:cs="Arial"/>
                <w:color w:val="CC0000"/>
                <w:sz w:val="20"/>
                <w:lang w:eastAsia="en-AU"/>
              </w:rPr>
            </w:pPr>
            <w:r w:rsidRPr="00242D2A">
              <w:rPr>
                <w:rFonts w:ascii="Arial" w:hAnsi="Arial" w:cs="Arial"/>
                <w:color w:val="CC0000"/>
                <w:sz w:val="20"/>
                <w:lang w:eastAsia="en-AU"/>
              </w:rPr>
              <w:t xml:space="preserve">Grants - </w:t>
            </w:r>
            <w:r w:rsidR="00802008" w:rsidRPr="00242D2A">
              <w:rPr>
                <w:rFonts w:ascii="Arial" w:hAnsi="Arial" w:cs="Arial"/>
                <w:color w:val="CC0000"/>
                <w:sz w:val="20"/>
                <w:lang w:eastAsia="en-AU"/>
              </w:rPr>
              <w:t>o</w:t>
            </w:r>
            <w:r w:rsidRPr="00242D2A">
              <w:rPr>
                <w:rFonts w:ascii="Arial" w:hAnsi="Arial" w:cs="Arial"/>
                <w:color w:val="CC0000"/>
                <w:sz w:val="20"/>
                <w:lang w:eastAsia="en-AU"/>
              </w:rPr>
              <w:t>perating</w:t>
            </w:r>
            <w:r w:rsidR="00802008" w:rsidRPr="00242D2A">
              <w:rPr>
                <w:rFonts w:ascii="Arial" w:hAnsi="Arial" w:cs="Arial"/>
                <w:color w:val="CC0000"/>
                <w:sz w:val="20"/>
                <w:lang w:eastAsia="en-AU"/>
              </w:rPr>
              <w:t xml:space="preserve"> (recurrent)</w:t>
            </w:r>
          </w:p>
        </w:tc>
        <w:tc>
          <w:tcPr>
            <w:tcW w:w="1320" w:type="dxa"/>
            <w:tcBorders>
              <w:top w:val="nil"/>
              <w:left w:val="nil"/>
              <w:bottom w:val="nil"/>
              <w:right w:val="nil"/>
            </w:tcBorders>
            <w:vAlign w:val="bottom"/>
          </w:tcPr>
          <w:p w:rsidR="0071704A" w:rsidRPr="00242D2A" w:rsidRDefault="0071704A" w:rsidP="000A688D">
            <w:pPr>
              <w:jc w:val="right"/>
              <w:rPr>
                <w:rFonts w:ascii="Arial" w:hAnsi="Arial" w:cs="Arial"/>
                <w:color w:val="CC0000"/>
                <w:sz w:val="20"/>
                <w:lang w:eastAsia="en-AU"/>
              </w:rPr>
            </w:pPr>
            <w:r w:rsidRPr="00242D2A">
              <w:rPr>
                <w:rFonts w:ascii="Arial" w:hAnsi="Arial" w:cs="Arial"/>
                <w:color w:val="CC0000"/>
                <w:sz w:val="20"/>
                <w:lang w:eastAsia="en-AU"/>
              </w:rPr>
              <w:t xml:space="preserve"> </w:t>
            </w:r>
            <w:r w:rsidR="000A688D" w:rsidRPr="00242D2A">
              <w:rPr>
                <w:rFonts w:ascii="Arial" w:hAnsi="Arial" w:cs="Arial"/>
                <w:color w:val="CC0000"/>
                <w:sz w:val="20"/>
                <w:lang w:eastAsia="en-AU"/>
              </w:rPr>
              <w:t>13,573</w:t>
            </w:r>
            <w:r w:rsidRPr="00242D2A">
              <w:rPr>
                <w:rFonts w:ascii="Arial" w:hAnsi="Arial" w:cs="Arial"/>
                <w:color w:val="CC0000"/>
                <w:sz w:val="20"/>
                <w:lang w:eastAsia="en-AU"/>
              </w:rPr>
              <w:t xml:space="preserve"> </w:t>
            </w:r>
          </w:p>
        </w:tc>
        <w:tc>
          <w:tcPr>
            <w:tcW w:w="1231" w:type="dxa"/>
            <w:tcBorders>
              <w:top w:val="nil"/>
              <w:left w:val="nil"/>
              <w:bottom w:val="nil"/>
              <w:right w:val="nil"/>
            </w:tcBorders>
            <w:vAlign w:val="bottom"/>
          </w:tcPr>
          <w:p w:rsidR="0071704A" w:rsidRPr="00242D2A" w:rsidRDefault="0071704A"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1</w:t>
            </w:r>
            <w:r w:rsidR="000A688D" w:rsidRPr="00242D2A">
              <w:rPr>
                <w:rFonts w:ascii="Arial" w:hAnsi="Arial" w:cs="Arial"/>
                <w:b/>
                <w:bCs/>
                <w:color w:val="CC0000"/>
                <w:sz w:val="20"/>
                <w:lang w:eastAsia="en-AU"/>
              </w:rPr>
              <w:t>2</w:t>
            </w:r>
            <w:r w:rsidRPr="00242D2A">
              <w:rPr>
                <w:rFonts w:ascii="Arial" w:hAnsi="Arial" w:cs="Arial"/>
                <w:b/>
                <w:bCs/>
                <w:color w:val="CC0000"/>
                <w:sz w:val="20"/>
                <w:lang w:eastAsia="en-AU"/>
              </w:rPr>
              <w:t xml:space="preserve">,617 </w:t>
            </w:r>
          </w:p>
        </w:tc>
        <w:tc>
          <w:tcPr>
            <w:tcW w:w="1134" w:type="dxa"/>
            <w:tcBorders>
              <w:top w:val="nil"/>
              <w:left w:val="nil"/>
              <w:bottom w:val="nil"/>
              <w:right w:val="nil"/>
            </w:tcBorders>
            <w:vAlign w:val="bottom"/>
          </w:tcPr>
          <w:p w:rsidR="0071704A" w:rsidRPr="00242D2A" w:rsidRDefault="0071704A"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w:t>
            </w:r>
            <w:r w:rsidR="000A688D" w:rsidRPr="00242D2A">
              <w:rPr>
                <w:rFonts w:ascii="Arial" w:hAnsi="Arial" w:cs="Arial"/>
                <w:color w:val="CC0000"/>
                <w:sz w:val="20"/>
                <w:lang w:eastAsia="en-AU"/>
              </w:rPr>
              <w:t>12,554</w:t>
            </w:r>
            <w:r w:rsidRPr="00242D2A">
              <w:rPr>
                <w:rFonts w:ascii="Arial" w:hAnsi="Arial" w:cs="Arial"/>
                <w:color w:val="CC0000"/>
                <w:sz w:val="20"/>
                <w:lang w:eastAsia="en-AU"/>
              </w:rPr>
              <w:t xml:space="preserve"> </w:t>
            </w:r>
          </w:p>
        </w:tc>
        <w:tc>
          <w:tcPr>
            <w:tcW w:w="1134" w:type="dxa"/>
            <w:tcBorders>
              <w:top w:val="nil"/>
              <w:left w:val="nil"/>
              <w:bottom w:val="nil"/>
              <w:right w:val="nil"/>
            </w:tcBorders>
            <w:vAlign w:val="bottom"/>
          </w:tcPr>
          <w:p w:rsidR="0071704A" w:rsidRPr="00242D2A" w:rsidRDefault="0071704A" w:rsidP="000A688D">
            <w:pPr>
              <w:jc w:val="right"/>
              <w:rPr>
                <w:rFonts w:ascii="Arial" w:hAnsi="Arial" w:cs="Arial"/>
                <w:color w:val="CC0000"/>
                <w:sz w:val="20"/>
                <w:lang w:eastAsia="en-AU"/>
              </w:rPr>
            </w:pPr>
            <w:r w:rsidRPr="00242D2A">
              <w:rPr>
                <w:rFonts w:ascii="Arial" w:hAnsi="Arial" w:cs="Arial"/>
                <w:color w:val="CC0000"/>
                <w:sz w:val="20"/>
                <w:lang w:eastAsia="en-AU"/>
              </w:rPr>
              <w:t xml:space="preserve"> </w:t>
            </w:r>
            <w:r w:rsidR="000A688D" w:rsidRPr="00242D2A">
              <w:rPr>
                <w:rFonts w:ascii="Arial" w:hAnsi="Arial" w:cs="Arial"/>
                <w:color w:val="CC0000"/>
                <w:sz w:val="20"/>
                <w:lang w:eastAsia="en-AU"/>
              </w:rPr>
              <w:t>12,646</w:t>
            </w:r>
            <w:r w:rsidRPr="00242D2A">
              <w:rPr>
                <w:rFonts w:ascii="Arial" w:hAnsi="Arial" w:cs="Arial"/>
                <w:color w:val="CC0000"/>
                <w:sz w:val="20"/>
                <w:lang w:eastAsia="en-AU"/>
              </w:rPr>
              <w:t xml:space="preserve"> </w:t>
            </w:r>
          </w:p>
        </w:tc>
        <w:tc>
          <w:tcPr>
            <w:tcW w:w="1143" w:type="dxa"/>
            <w:tcBorders>
              <w:top w:val="nil"/>
              <w:left w:val="nil"/>
              <w:bottom w:val="nil"/>
              <w:right w:val="nil"/>
            </w:tcBorders>
            <w:vAlign w:val="bottom"/>
          </w:tcPr>
          <w:p w:rsidR="0071704A" w:rsidRPr="00242D2A" w:rsidRDefault="0071704A" w:rsidP="000A688D">
            <w:pPr>
              <w:jc w:val="right"/>
              <w:rPr>
                <w:rFonts w:ascii="Arial" w:hAnsi="Arial" w:cs="Arial"/>
                <w:color w:val="CC0000"/>
                <w:sz w:val="20"/>
                <w:lang w:eastAsia="en-AU"/>
              </w:rPr>
            </w:pPr>
            <w:r w:rsidRPr="00242D2A">
              <w:rPr>
                <w:rFonts w:ascii="Arial" w:hAnsi="Arial" w:cs="Arial"/>
                <w:color w:val="CC0000"/>
                <w:sz w:val="20"/>
                <w:lang w:eastAsia="en-AU"/>
              </w:rPr>
              <w:t xml:space="preserve"> </w:t>
            </w:r>
            <w:r w:rsidR="000A688D" w:rsidRPr="00242D2A">
              <w:rPr>
                <w:rFonts w:ascii="Arial" w:hAnsi="Arial" w:cs="Arial"/>
                <w:color w:val="CC0000"/>
                <w:sz w:val="20"/>
                <w:lang w:eastAsia="en-AU"/>
              </w:rPr>
              <w:t>12,837</w:t>
            </w:r>
            <w:r w:rsidRPr="00242D2A">
              <w:rPr>
                <w:rFonts w:ascii="Arial" w:hAnsi="Arial" w:cs="Arial"/>
                <w:color w:val="CC0000"/>
                <w:sz w:val="20"/>
                <w:lang w:eastAsia="en-AU"/>
              </w:rPr>
              <w:t xml:space="preserve"> </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Grants - operating (non-recurrent)</w:t>
            </w:r>
          </w:p>
        </w:tc>
        <w:tc>
          <w:tcPr>
            <w:tcW w:w="1320" w:type="dxa"/>
            <w:tcBorders>
              <w:top w:val="nil"/>
              <w:left w:val="nil"/>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950</w:t>
            </w:r>
          </w:p>
        </w:tc>
        <w:tc>
          <w:tcPr>
            <w:tcW w:w="1231" w:type="dxa"/>
            <w:tcBorders>
              <w:top w:val="nil"/>
              <w:left w:val="nil"/>
              <w:right w:val="nil"/>
            </w:tcBorders>
            <w:vAlign w:val="bottom"/>
          </w:tcPr>
          <w:p w:rsidR="00802008" w:rsidRPr="00242D2A" w:rsidRDefault="000A688D" w:rsidP="00694610">
            <w:pPr>
              <w:jc w:val="right"/>
              <w:rPr>
                <w:rFonts w:ascii="Arial" w:hAnsi="Arial" w:cs="Arial"/>
                <w:b/>
                <w:bCs/>
                <w:color w:val="CC0000"/>
                <w:sz w:val="20"/>
                <w:lang w:eastAsia="en-AU"/>
              </w:rPr>
            </w:pPr>
            <w:r w:rsidRPr="00242D2A">
              <w:rPr>
                <w:rFonts w:ascii="Arial" w:hAnsi="Arial" w:cs="Arial"/>
                <w:b/>
                <w:bCs/>
                <w:color w:val="CC0000"/>
                <w:sz w:val="20"/>
                <w:lang w:eastAsia="en-AU"/>
              </w:rPr>
              <w:t>1,000</w:t>
            </w:r>
          </w:p>
        </w:tc>
        <w:tc>
          <w:tcPr>
            <w:tcW w:w="1134" w:type="dxa"/>
            <w:tcBorders>
              <w:top w:val="nil"/>
              <w:left w:val="nil"/>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1,050</w:t>
            </w:r>
          </w:p>
        </w:tc>
        <w:tc>
          <w:tcPr>
            <w:tcW w:w="1134" w:type="dxa"/>
            <w:tcBorders>
              <w:top w:val="nil"/>
              <w:left w:val="nil"/>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1,100</w:t>
            </w:r>
          </w:p>
        </w:tc>
        <w:tc>
          <w:tcPr>
            <w:tcW w:w="1143" w:type="dxa"/>
            <w:tcBorders>
              <w:top w:val="nil"/>
              <w:left w:val="nil"/>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1,150</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Net gain on disposal of property, infrastructure, plant and equipment</w:t>
            </w:r>
          </w:p>
        </w:tc>
        <w:tc>
          <w:tcPr>
            <w:tcW w:w="1320" w:type="dxa"/>
            <w:tcBorders>
              <w:top w:val="nil"/>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823 </w:t>
            </w:r>
          </w:p>
        </w:tc>
        <w:tc>
          <w:tcPr>
            <w:tcW w:w="1231" w:type="dxa"/>
            <w:tcBorders>
              <w:top w:val="nil"/>
              <w:left w:val="nil"/>
              <w:right w:val="nil"/>
            </w:tcBorders>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538 </w:t>
            </w:r>
          </w:p>
        </w:tc>
        <w:tc>
          <w:tcPr>
            <w:tcW w:w="1134" w:type="dxa"/>
            <w:tcBorders>
              <w:top w:val="nil"/>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479 </w:t>
            </w:r>
          </w:p>
        </w:tc>
        <w:tc>
          <w:tcPr>
            <w:tcW w:w="1134" w:type="dxa"/>
            <w:tcBorders>
              <w:top w:val="nil"/>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488 </w:t>
            </w:r>
          </w:p>
        </w:tc>
        <w:tc>
          <w:tcPr>
            <w:tcW w:w="1143" w:type="dxa"/>
            <w:tcBorders>
              <w:top w:val="nil"/>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497 </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Other income</w:t>
            </w:r>
          </w:p>
        </w:tc>
        <w:tc>
          <w:tcPr>
            <w:tcW w:w="1320" w:type="dxa"/>
            <w:tcBorders>
              <w:left w:val="nil"/>
              <w:bottom w:val="single" w:sz="4" w:space="0" w:color="auto"/>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2,823 </w:t>
            </w:r>
          </w:p>
        </w:tc>
        <w:tc>
          <w:tcPr>
            <w:tcW w:w="1231" w:type="dxa"/>
            <w:tcBorders>
              <w:left w:val="nil"/>
              <w:bottom w:val="single" w:sz="4" w:space="0" w:color="auto"/>
              <w:right w:val="nil"/>
            </w:tcBorders>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3,263 </w:t>
            </w:r>
          </w:p>
        </w:tc>
        <w:tc>
          <w:tcPr>
            <w:tcW w:w="1134" w:type="dxa"/>
            <w:tcBorders>
              <w:left w:val="nil"/>
              <w:bottom w:val="single" w:sz="4" w:space="0" w:color="auto"/>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2,734 </w:t>
            </w:r>
          </w:p>
        </w:tc>
        <w:tc>
          <w:tcPr>
            <w:tcW w:w="1134" w:type="dxa"/>
            <w:tcBorders>
              <w:left w:val="nil"/>
              <w:bottom w:val="single" w:sz="4" w:space="0" w:color="auto"/>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2,782 </w:t>
            </w:r>
          </w:p>
        </w:tc>
        <w:tc>
          <w:tcPr>
            <w:tcW w:w="1143" w:type="dxa"/>
            <w:tcBorders>
              <w:left w:val="nil"/>
              <w:bottom w:val="single" w:sz="4" w:space="0" w:color="auto"/>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2,830 </w:t>
            </w:r>
          </w:p>
        </w:tc>
      </w:tr>
      <w:tr w:rsidR="00802008" w:rsidRPr="00242D2A" w:rsidTr="00D00035">
        <w:tc>
          <w:tcPr>
            <w:tcW w:w="3119" w:type="dxa"/>
            <w:tcBorders>
              <w:top w:val="nil"/>
              <w:left w:val="nil"/>
              <w:bottom w:val="nil"/>
              <w:right w:val="nil"/>
            </w:tcBorders>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Total income before capital grants and non-monetary contributions</w:t>
            </w:r>
            <w:r w:rsidRPr="00242D2A" w:rsidDel="00197B5F">
              <w:rPr>
                <w:rFonts w:ascii="Arial" w:hAnsi="Arial" w:cs="Arial"/>
                <w:color w:val="CC0000"/>
                <w:sz w:val="20"/>
                <w:lang w:eastAsia="en-AU"/>
              </w:rPr>
              <w:t xml:space="preserve"> </w:t>
            </w:r>
          </w:p>
        </w:tc>
        <w:tc>
          <w:tcPr>
            <w:tcW w:w="1320" w:type="dxa"/>
            <w:tcBorders>
              <w:top w:val="single" w:sz="4" w:space="0" w:color="auto"/>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69,668 </w:t>
            </w:r>
          </w:p>
        </w:tc>
        <w:tc>
          <w:tcPr>
            <w:tcW w:w="1231" w:type="dxa"/>
            <w:tcBorders>
              <w:top w:val="single" w:sz="4" w:space="0" w:color="auto"/>
              <w:left w:val="nil"/>
              <w:bottom w:val="single" w:sz="4" w:space="0" w:color="003366"/>
              <w:right w:val="nil"/>
            </w:tcBorders>
            <w:vAlign w:val="bottom"/>
          </w:tcPr>
          <w:p w:rsidR="00802008" w:rsidRPr="00242D2A" w:rsidRDefault="00802008" w:rsidP="00802008">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71,296 </w:t>
            </w:r>
          </w:p>
        </w:tc>
        <w:tc>
          <w:tcPr>
            <w:tcW w:w="1134" w:type="dxa"/>
            <w:tcBorders>
              <w:top w:val="single" w:sz="4" w:space="0" w:color="auto"/>
              <w:left w:val="nil"/>
              <w:bottom w:val="single" w:sz="4" w:space="0" w:color="003366"/>
              <w:right w:val="nil"/>
            </w:tcBorders>
            <w:vAlign w:val="bottom"/>
          </w:tcPr>
          <w:p w:rsidR="00802008" w:rsidRPr="00242D2A" w:rsidRDefault="00802008" w:rsidP="00802008">
            <w:pPr>
              <w:jc w:val="right"/>
              <w:rPr>
                <w:rFonts w:ascii="Arial" w:hAnsi="Arial" w:cs="Arial"/>
                <w:color w:val="CC0000"/>
                <w:sz w:val="20"/>
                <w:lang w:eastAsia="en-AU"/>
              </w:rPr>
            </w:pPr>
            <w:r w:rsidRPr="00242D2A">
              <w:rPr>
                <w:rFonts w:ascii="Arial" w:hAnsi="Arial" w:cs="Arial"/>
                <w:color w:val="CC0000"/>
                <w:sz w:val="20"/>
                <w:lang w:eastAsia="en-AU"/>
              </w:rPr>
              <w:t xml:space="preserve"> 74,207 </w:t>
            </w:r>
          </w:p>
        </w:tc>
        <w:tc>
          <w:tcPr>
            <w:tcW w:w="1134" w:type="dxa"/>
            <w:tcBorders>
              <w:top w:val="single" w:sz="4" w:space="0" w:color="auto"/>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76,900 </w:t>
            </w:r>
          </w:p>
        </w:tc>
        <w:tc>
          <w:tcPr>
            <w:tcW w:w="1143" w:type="dxa"/>
            <w:tcBorders>
              <w:top w:val="single" w:sz="4" w:space="0" w:color="auto"/>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79,945 </w:t>
            </w:r>
          </w:p>
        </w:tc>
      </w:tr>
      <w:tr w:rsidR="00802008" w:rsidRPr="00242D2A" w:rsidTr="00D00035">
        <w:tc>
          <w:tcPr>
            <w:tcW w:w="3119" w:type="dxa"/>
            <w:tcBorders>
              <w:top w:val="nil"/>
              <w:left w:val="nil"/>
              <w:bottom w:val="nil"/>
              <w:right w:val="nil"/>
            </w:tcBorders>
            <w:vAlign w:val="bottom"/>
          </w:tcPr>
          <w:p w:rsidR="00802008" w:rsidRPr="00242D2A" w:rsidRDefault="00802008" w:rsidP="00D00035">
            <w:pPr>
              <w:rPr>
                <w:rFonts w:ascii="Arial" w:hAnsi="Arial" w:cs="Arial"/>
                <w:color w:val="CC0000"/>
                <w:sz w:val="20"/>
                <w:lang w:eastAsia="en-AU"/>
              </w:rPr>
            </w:pPr>
          </w:p>
        </w:tc>
        <w:tc>
          <w:tcPr>
            <w:tcW w:w="1320" w:type="dxa"/>
            <w:tcBorders>
              <w:top w:val="single" w:sz="4" w:space="0" w:color="003366"/>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231" w:type="dxa"/>
            <w:tcBorders>
              <w:top w:val="single" w:sz="4" w:space="0" w:color="003366"/>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34" w:type="dxa"/>
            <w:tcBorders>
              <w:top w:val="single" w:sz="4" w:space="0" w:color="003366"/>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34" w:type="dxa"/>
            <w:tcBorders>
              <w:top w:val="single" w:sz="4" w:space="0" w:color="003366"/>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43" w:type="dxa"/>
            <w:tcBorders>
              <w:top w:val="single" w:sz="4" w:space="0" w:color="003366"/>
              <w:left w:val="nil"/>
              <w:bottom w:val="nil"/>
              <w:right w:val="nil"/>
            </w:tcBorders>
            <w:vAlign w:val="bottom"/>
          </w:tcPr>
          <w:p w:rsidR="00802008" w:rsidRPr="00242D2A" w:rsidRDefault="00802008" w:rsidP="00694610">
            <w:pPr>
              <w:rPr>
                <w:rFonts w:ascii="Arial" w:hAnsi="Arial" w:cs="Arial"/>
                <w:color w:val="CC0000"/>
                <w:sz w:val="20"/>
                <w:lang w:eastAsia="en-AU"/>
              </w:rPr>
            </w:pPr>
          </w:p>
        </w:tc>
      </w:tr>
      <w:tr w:rsidR="00802008" w:rsidRPr="00242D2A" w:rsidTr="00D00035">
        <w:tc>
          <w:tcPr>
            <w:tcW w:w="3119" w:type="dxa"/>
            <w:tcBorders>
              <w:top w:val="nil"/>
              <w:left w:val="nil"/>
              <w:bottom w:val="nil"/>
              <w:right w:val="nil"/>
            </w:tcBorders>
            <w:vAlign w:val="bottom"/>
          </w:tcPr>
          <w:p w:rsidR="00802008" w:rsidRPr="00242D2A" w:rsidRDefault="00802008" w:rsidP="00D00035">
            <w:pPr>
              <w:rPr>
                <w:rFonts w:ascii="Arial" w:hAnsi="Arial" w:cs="Arial"/>
                <w:b/>
                <w:bCs/>
                <w:color w:val="CC0000"/>
                <w:sz w:val="20"/>
                <w:lang w:eastAsia="en-AU"/>
              </w:rPr>
            </w:pPr>
            <w:r w:rsidRPr="00242D2A">
              <w:rPr>
                <w:rFonts w:ascii="Arial" w:hAnsi="Arial" w:cs="Arial"/>
                <w:b/>
                <w:bCs/>
                <w:color w:val="CC0000"/>
                <w:sz w:val="20"/>
                <w:lang w:eastAsia="en-AU"/>
              </w:rPr>
              <w:t>Expenses</w:t>
            </w:r>
          </w:p>
        </w:tc>
        <w:tc>
          <w:tcPr>
            <w:tcW w:w="1320" w:type="dxa"/>
            <w:tcBorders>
              <w:top w:val="nil"/>
              <w:left w:val="nil"/>
              <w:bottom w:val="nil"/>
              <w:right w:val="nil"/>
            </w:tcBorders>
            <w:vAlign w:val="bottom"/>
          </w:tcPr>
          <w:p w:rsidR="00802008" w:rsidRPr="00242D2A" w:rsidRDefault="00802008" w:rsidP="00694610">
            <w:pPr>
              <w:rPr>
                <w:rFonts w:ascii="Arial" w:hAnsi="Arial" w:cs="Arial"/>
                <w:b/>
                <w:bCs/>
                <w:color w:val="CC0000"/>
                <w:sz w:val="20"/>
                <w:lang w:eastAsia="en-AU"/>
              </w:rPr>
            </w:pPr>
          </w:p>
        </w:tc>
        <w:tc>
          <w:tcPr>
            <w:tcW w:w="1231" w:type="dxa"/>
            <w:tcBorders>
              <w:top w:val="nil"/>
              <w:left w:val="nil"/>
              <w:bottom w:val="nil"/>
              <w:right w:val="nil"/>
            </w:tcBorders>
            <w:vAlign w:val="bottom"/>
          </w:tcPr>
          <w:p w:rsidR="00802008" w:rsidRPr="00242D2A" w:rsidRDefault="00802008" w:rsidP="00694610">
            <w:pPr>
              <w:rPr>
                <w:rFonts w:ascii="Arial" w:hAnsi="Arial" w:cs="Arial"/>
                <w:b/>
                <w:bCs/>
                <w:color w:val="CC0000"/>
                <w:sz w:val="20"/>
                <w:lang w:eastAsia="en-AU"/>
              </w:rPr>
            </w:pPr>
          </w:p>
        </w:tc>
        <w:tc>
          <w:tcPr>
            <w:tcW w:w="1134" w:type="dxa"/>
            <w:tcBorders>
              <w:top w:val="nil"/>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34" w:type="dxa"/>
            <w:tcBorders>
              <w:top w:val="nil"/>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43" w:type="dxa"/>
            <w:tcBorders>
              <w:top w:val="nil"/>
              <w:left w:val="nil"/>
              <w:bottom w:val="nil"/>
              <w:right w:val="nil"/>
            </w:tcBorders>
            <w:vAlign w:val="bottom"/>
          </w:tcPr>
          <w:p w:rsidR="00802008" w:rsidRPr="00242D2A" w:rsidRDefault="00802008" w:rsidP="00694610">
            <w:pPr>
              <w:rPr>
                <w:rFonts w:ascii="Arial" w:hAnsi="Arial" w:cs="Arial"/>
                <w:color w:val="CC0000"/>
                <w:sz w:val="20"/>
                <w:lang w:eastAsia="en-AU"/>
              </w:rPr>
            </w:pP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A45A18">
            <w:pPr>
              <w:rPr>
                <w:rFonts w:ascii="Arial" w:hAnsi="Arial" w:cs="Arial"/>
                <w:color w:val="CC0000"/>
                <w:sz w:val="20"/>
                <w:lang w:eastAsia="en-AU"/>
              </w:rPr>
            </w:pPr>
            <w:r w:rsidRPr="00242D2A">
              <w:rPr>
                <w:rFonts w:ascii="Arial" w:hAnsi="Arial" w:cs="Arial"/>
                <w:color w:val="CC0000"/>
                <w:sz w:val="20"/>
                <w:lang w:eastAsia="en-AU"/>
              </w:rPr>
              <w:t xml:space="preserve">Employee </w:t>
            </w:r>
            <w:r w:rsidR="00A45A18">
              <w:rPr>
                <w:rFonts w:ascii="Arial" w:hAnsi="Arial" w:cs="Arial"/>
                <w:color w:val="CC0000"/>
                <w:sz w:val="20"/>
                <w:lang w:eastAsia="en-AU"/>
              </w:rPr>
              <w:t>costs</w:t>
            </w:r>
          </w:p>
        </w:tc>
        <w:tc>
          <w:tcPr>
            <w:tcW w:w="1320"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31,541 </w:t>
            </w:r>
          </w:p>
        </w:tc>
        <w:tc>
          <w:tcPr>
            <w:tcW w:w="1231"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34,091 </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35,367 </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36,655 </w:t>
            </w:r>
          </w:p>
        </w:tc>
        <w:tc>
          <w:tcPr>
            <w:tcW w:w="1143"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37,711 </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Materials and services</w:t>
            </w:r>
          </w:p>
        </w:tc>
        <w:tc>
          <w:tcPr>
            <w:tcW w:w="1320"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22,93</w:t>
            </w:r>
            <w:r w:rsidR="00E360BA" w:rsidRPr="00242D2A">
              <w:rPr>
                <w:rFonts w:ascii="Arial" w:hAnsi="Arial" w:cs="Arial"/>
                <w:color w:val="CC0000"/>
                <w:sz w:val="20"/>
                <w:lang w:eastAsia="en-AU"/>
              </w:rPr>
              <w:t>7</w:t>
            </w:r>
            <w:r w:rsidRPr="00242D2A">
              <w:rPr>
                <w:rFonts w:ascii="Arial" w:hAnsi="Arial" w:cs="Arial"/>
                <w:color w:val="CC0000"/>
                <w:sz w:val="20"/>
                <w:lang w:eastAsia="en-AU"/>
              </w:rPr>
              <w:t xml:space="preserve"> </w:t>
            </w:r>
          </w:p>
        </w:tc>
        <w:tc>
          <w:tcPr>
            <w:tcW w:w="1231"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22,106 </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21,848 </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21,999 </w:t>
            </w:r>
          </w:p>
        </w:tc>
        <w:tc>
          <w:tcPr>
            <w:tcW w:w="1143"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22,810 </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Bad and doubtful debts</w:t>
            </w:r>
          </w:p>
        </w:tc>
        <w:tc>
          <w:tcPr>
            <w:tcW w:w="1320"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314 </w:t>
            </w:r>
          </w:p>
        </w:tc>
        <w:tc>
          <w:tcPr>
            <w:tcW w:w="1231"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340</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348</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356</w:t>
            </w:r>
          </w:p>
        </w:tc>
        <w:tc>
          <w:tcPr>
            <w:tcW w:w="1143"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364</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Depreciation and amortisation</w:t>
            </w:r>
          </w:p>
        </w:tc>
        <w:tc>
          <w:tcPr>
            <w:tcW w:w="1320"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14,034 </w:t>
            </w:r>
          </w:p>
        </w:tc>
        <w:tc>
          <w:tcPr>
            <w:tcW w:w="1231"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14,500 </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15,187 </w:t>
            </w:r>
          </w:p>
        </w:tc>
        <w:tc>
          <w:tcPr>
            <w:tcW w:w="1134"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15,744 </w:t>
            </w:r>
          </w:p>
        </w:tc>
        <w:tc>
          <w:tcPr>
            <w:tcW w:w="1143" w:type="dxa"/>
            <w:tcBorders>
              <w:top w:val="nil"/>
              <w:left w:val="nil"/>
              <w:bottom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16,274 </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Finance costs</w:t>
            </w:r>
          </w:p>
        </w:tc>
        <w:tc>
          <w:tcPr>
            <w:tcW w:w="1320" w:type="dxa"/>
            <w:tcBorders>
              <w:top w:val="nil"/>
              <w:left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380</w:t>
            </w:r>
          </w:p>
        </w:tc>
        <w:tc>
          <w:tcPr>
            <w:tcW w:w="1231" w:type="dxa"/>
            <w:tcBorders>
              <w:top w:val="nil"/>
              <w:left w:val="nil"/>
              <w:right w:val="nil"/>
            </w:tcBorders>
            <w:shd w:val="clear" w:color="auto" w:fill="FFFFFF"/>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312</w:t>
            </w:r>
          </w:p>
        </w:tc>
        <w:tc>
          <w:tcPr>
            <w:tcW w:w="1134" w:type="dxa"/>
            <w:tcBorders>
              <w:top w:val="nil"/>
              <w:left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247</w:t>
            </w:r>
          </w:p>
        </w:tc>
        <w:tc>
          <w:tcPr>
            <w:tcW w:w="1134" w:type="dxa"/>
            <w:tcBorders>
              <w:top w:val="nil"/>
              <w:left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410</w:t>
            </w:r>
          </w:p>
        </w:tc>
        <w:tc>
          <w:tcPr>
            <w:tcW w:w="1143" w:type="dxa"/>
            <w:tcBorders>
              <w:top w:val="nil"/>
              <w:left w:val="nil"/>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340</w:t>
            </w:r>
          </w:p>
        </w:tc>
      </w:tr>
      <w:tr w:rsidR="00802008" w:rsidRPr="00242D2A" w:rsidTr="00D00035">
        <w:tc>
          <w:tcPr>
            <w:tcW w:w="3119" w:type="dxa"/>
            <w:tcBorders>
              <w:top w:val="nil"/>
              <w:left w:val="nil"/>
              <w:bottom w:val="nil"/>
              <w:right w:val="nil"/>
            </w:tcBorders>
            <w:shd w:val="clear" w:color="auto" w:fill="FFFFFF"/>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Other expenses</w:t>
            </w:r>
          </w:p>
        </w:tc>
        <w:tc>
          <w:tcPr>
            <w:tcW w:w="1320" w:type="dxa"/>
            <w:tcBorders>
              <w:top w:val="nil"/>
              <w:left w:val="nil"/>
              <w:bottom w:val="single" w:sz="4" w:space="0" w:color="auto"/>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5,287</w:t>
            </w:r>
          </w:p>
        </w:tc>
        <w:tc>
          <w:tcPr>
            <w:tcW w:w="1231" w:type="dxa"/>
            <w:tcBorders>
              <w:top w:val="nil"/>
              <w:left w:val="nil"/>
              <w:bottom w:val="single" w:sz="4" w:space="0" w:color="auto"/>
              <w:right w:val="nil"/>
            </w:tcBorders>
            <w:shd w:val="clear" w:color="auto" w:fill="FFFFFF"/>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5,179</w:t>
            </w:r>
          </w:p>
        </w:tc>
        <w:tc>
          <w:tcPr>
            <w:tcW w:w="1134" w:type="dxa"/>
            <w:tcBorders>
              <w:top w:val="nil"/>
              <w:left w:val="nil"/>
              <w:bottom w:val="single" w:sz="4" w:space="0" w:color="auto"/>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5,220</w:t>
            </w:r>
          </w:p>
        </w:tc>
        <w:tc>
          <w:tcPr>
            <w:tcW w:w="1134" w:type="dxa"/>
            <w:tcBorders>
              <w:top w:val="nil"/>
              <w:left w:val="nil"/>
              <w:bottom w:val="single" w:sz="4" w:space="0" w:color="auto"/>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5,184</w:t>
            </w:r>
          </w:p>
        </w:tc>
        <w:tc>
          <w:tcPr>
            <w:tcW w:w="1143" w:type="dxa"/>
            <w:tcBorders>
              <w:top w:val="nil"/>
              <w:left w:val="nil"/>
              <w:bottom w:val="single" w:sz="4" w:space="0" w:color="auto"/>
              <w:right w:val="nil"/>
            </w:tcBorders>
            <w:shd w:val="clear" w:color="auto" w:fill="FFFFFF"/>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5,383</w:t>
            </w:r>
          </w:p>
        </w:tc>
      </w:tr>
      <w:tr w:rsidR="00802008" w:rsidRPr="00242D2A" w:rsidTr="00D00035">
        <w:tc>
          <w:tcPr>
            <w:tcW w:w="3119" w:type="dxa"/>
            <w:tcBorders>
              <w:top w:val="nil"/>
              <w:left w:val="nil"/>
              <w:bottom w:val="nil"/>
              <w:right w:val="nil"/>
            </w:tcBorders>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Total expenses</w:t>
            </w:r>
          </w:p>
        </w:tc>
        <w:tc>
          <w:tcPr>
            <w:tcW w:w="1320" w:type="dxa"/>
            <w:tcBorders>
              <w:top w:val="single" w:sz="4" w:space="0" w:color="003366"/>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74,493 </w:t>
            </w:r>
          </w:p>
        </w:tc>
        <w:tc>
          <w:tcPr>
            <w:tcW w:w="1231" w:type="dxa"/>
            <w:tcBorders>
              <w:top w:val="single" w:sz="4" w:space="0" w:color="003366"/>
              <w:left w:val="nil"/>
              <w:bottom w:val="single" w:sz="4" w:space="0" w:color="003366"/>
              <w:right w:val="nil"/>
            </w:tcBorders>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76,528 </w:t>
            </w:r>
          </w:p>
        </w:tc>
        <w:tc>
          <w:tcPr>
            <w:tcW w:w="1134" w:type="dxa"/>
            <w:tcBorders>
              <w:top w:val="single" w:sz="4" w:space="0" w:color="003366"/>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78,216 </w:t>
            </w:r>
          </w:p>
        </w:tc>
        <w:tc>
          <w:tcPr>
            <w:tcW w:w="1134" w:type="dxa"/>
            <w:tcBorders>
              <w:top w:val="single" w:sz="4" w:space="0" w:color="003366"/>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80,348 </w:t>
            </w:r>
          </w:p>
        </w:tc>
        <w:tc>
          <w:tcPr>
            <w:tcW w:w="1143" w:type="dxa"/>
            <w:tcBorders>
              <w:top w:val="single" w:sz="4" w:space="0" w:color="003366"/>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82,882 </w:t>
            </w:r>
          </w:p>
        </w:tc>
      </w:tr>
      <w:tr w:rsidR="00802008" w:rsidRPr="00242D2A" w:rsidTr="00D00035">
        <w:tc>
          <w:tcPr>
            <w:tcW w:w="3119" w:type="dxa"/>
            <w:tcBorders>
              <w:top w:val="nil"/>
              <w:left w:val="nil"/>
              <w:bottom w:val="nil"/>
              <w:right w:val="nil"/>
            </w:tcBorders>
            <w:vAlign w:val="bottom"/>
          </w:tcPr>
          <w:p w:rsidR="00802008" w:rsidRPr="00242D2A" w:rsidRDefault="00802008" w:rsidP="00D00035">
            <w:pPr>
              <w:rPr>
                <w:rFonts w:ascii="Arial" w:hAnsi="Arial" w:cs="Arial"/>
                <w:b/>
                <w:bCs/>
                <w:color w:val="CC0000"/>
                <w:sz w:val="20"/>
                <w:lang w:eastAsia="en-AU"/>
              </w:rPr>
            </w:pPr>
            <w:r w:rsidRPr="00242D2A">
              <w:rPr>
                <w:rFonts w:ascii="Arial" w:hAnsi="Arial" w:cs="Arial"/>
                <w:b/>
                <w:bCs/>
                <w:color w:val="CC0000"/>
                <w:sz w:val="20"/>
                <w:lang w:eastAsia="en-AU"/>
              </w:rPr>
              <w:t>Net (deficit) before capital grants and non-monetary contributions</w:t>
            </w:r>
          </w:p>
        </w:tc>
        <w:tc>
          <w:tcPr>
            <w:tcW w:w="1320" w:type="dxa"/>
            <w:tcBorders>
              <w:top w:val="single" w:sz="4" w:space="0" w:color="003366"/>
              <w:left w:val="nil"/>
              <w:right w:val="nil"/>
            </w:tcBorders>
            <w:vAlign w:val="bottom"/>
          </w:tcPr>
          <w:p w:rsidR="00802008" w:rsidRPr="00242D2A" w:rsidRDefault="00802008" w:rsidP="00802008">
            <w:pPr>
              <w:jc w:val="right"/>
              <w:rPr>
                <w:rFonts w:ascii="Arial" w:hAnsi="Arial" w:cs="Arial"/>
                <w:color w:val="CC0000"/>
                <w:sz w:val="20"/>
                <w:lang w:eastAsia="en-AU"/>
              </w:rPr>
            </w:pPr>
            <w:r w:rsidRPr="00242D2A">
              <w:rPr>
                <w:rFonts w:ascii="Arial" w:hAnsi="Arial" w:cs="Arial"/>
                <w:color w:val="CC0000"/>
                <w:sz w:val="20"/>
                <w:lang w:eastAsia="en-AU"/>
              </w:rPr>
              <w:t xml:space="preserve"> (4,82</w:t>
            </w:r>
            <w:r w:rsidR="00E360BA" w:rsidRPr="00242D2A">
              <w:rPr>
                <w:rFonts w:ascii="Arial" w:hAnsi="Arial" w:cs="Arial"/>
                <w:color w:val="CC0000"/>
                <w:sz w:val="20"/>
                <w:lang w:eastAsia="en-AU"/>
              </w:rPr>
              <w:t>5</w:t>
            </w:r>
            <w:r w:rsidRPr="00242D2A">
              <w:rPr>
                <w:rFonts w:ascii="Arial" w:hAnsi="Arial" w:cs="Arial"/>
                <w:color w:val="CC0000"/>
                <w:sz w:val="20"/>
                <w:lang w:eastAsia="en-AU"/>
              </w:rPr>
              <w:t>)</w:t>
            </w:r>
          </w:p>
        </w:tc>
        <w:tc>
          <w:tcPr>
            <w:tcW w:w="1231" w:type="dxa"/>
            <w:tcBorders>
              <w:top w:val="single" w:sz="4" w:space="0" w:color="003366"/>
              <w:left w:val="nil"/>
              <w:right w:val="nil"/>
            </w:tcBorders>
            <w:vAlign w:val="bottom"/>
          </w:tcPr>
          <w:p w:rsidR="00802008" w:rsidRPr="00242D2A" w:rsidRDefault="00802008" w:rsidP="00802008">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(5,232)</w:t>
            </w:r>
          </w:p>
        </w:tc>
        <w:tc>
          <w:tcPr>
            <w:tcW w:w="1134" w:type="dxa"/>
            <w:tcBorders>
              <w:top w:val="single" w:sz="4" w:space="0" w:color="003366"/>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(4,</w:t>
            </w:r>
            <w:r w:rsidR="00E360BA" w:rsidRPr="00242D2A">
              <w:rPr>
                <w:rFonts w:ascii="Arial" w:hAnsi="Arial" w:cs="Arial"/>
                <w:color w:val="CC0000"/>
                <w:sz w:val="20"/>
                <w:lang w:eastAsia="en-AU"/>
              </w:rPr>
              <w:t>009</w:t>
            </w:r>
            <w:r w:rsidRPr="00242D2A">
              <w:rPr>
                <w:rFonts w:ascii="Arial" w:hAnsi="Arial" w:cs="Arial"/>
                <w:color w:val="CC0000"/>
                <w:sz w:val="20"/>
                <w:lang w:eastAsia="en-AU"/>
              </w:rPr>
              <w:t>)</w:t>
            </w:r>
          </w:p>
        </w:tc>
        <w:tc>
          <w:tcPr>
            <w:tcW w:w="1134" w:type="dxa"/>
            <w:tcBorders>
              <w:top w:val="single" w:sz="4" w:space="0" w:color="003366"/>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(3,</w:t>
            </w:r>
            <w:r w:rsidR="00E360BA" w:rsidRPr="00242D2A">
              <w:rPr>
                <w:rFonts w:ascii="Arial" w:hAnsi="Arial" w:cs="Arial"/>
                <w:color w:val="CC0000"/>
                <w:sz w:val="20"/>
                <w:lang w:eastAsia="en-AU"/>
              </w:rPr>
              <w:t>448</w:t>
            </w:r>
            <w:r w:rsidRPr="00242D2A">
              <w:rPr>
                <w:rFonts w:ascii="Arial" w:hAnsi="Arial" w:cs="Arial"/>
                <w:color w:val="CC0000"/>
                <w:sz w:val="20"/>
                <w:lang w:eastAsia="en-AU"/>
              </w:rPr>
              <w:t>)</w:t>
            </w:r>
          </w:p>
        </w:tc>
        <w:tc>
          <w:tcPr>
            <w:tcW w:w="1143" w:type="dxa"/>
            <w:tcBorders>
              <w:top w:val="single" w:sz="4" w:space="0" w:color="003366"/>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w:t>
            </w:r>
            <w:r w:rsidR="00E360BA" w:rsidRPr="00242D2A">
              <w:rPr>
                <w:rFonts w:ascii="Arial" w:hAnsi="Arial" w:cs="Arial"/>
                <w:color w:val="CC0000"/>
                <w:sz w:val="20"/>
                <w:lang w:eastAsia="en-AU"/>
              </w:rPr>
              <w:t>2,937</w:t>
            </w:r>
            <w:r w:rsidRPr="00242D2A">
              <w:rPr>
                <w:rFonts w:ascii="Arial" w:hAnsi="Arial" w:cs="Arial"/>
                <w:color w:val="CC0000"/>
                <w:sz w:val="20"/>
                <w:lang w:eastAsia="en-AU"/>
              </w:rPr>
              <w:t>)</w:t>
            </w:r>
          </w:p>
        </w:tc>
      </w:tr>
      <w:tr w:rsidR="00802008" w:rsidRPr="00242D2A" w:rsidTr="00D00035">
        <w:tc>
          <w:tcPr>
            <w:tcW w:w="3119" w:type="dxa"/>
            <w:tcBorders>
              <w:top w:val="nil"/>
              <w:left w:val="nil"/>
              <w:bottom w:val="nil"/>
              <w:right w:val="nil"/>
            </w:tcBorders>
            <w:vAlign w:val="bottom"/>
          </w:tcPr>
          <w:p w:rsidR="00802008" w:rsidRPr="00242D2A" w:rsidRDefault="00802008" w:rsidP="00D00035">
            <w:pPr>
              <w:rPr>
                <w:rFonts w:ascii="Arial" w:hAnsi="Arial" w:cs="Arial"/>
                <w:color w:val="CC0000"/>
                <w:sz w:val="20"/>
                <w:lang w:eastAsia="en-AU"/>
              </w:rPr>
            </w:pPr>
          </w:p>
        </w:tc>
        <w:tc>
          <w:tcPr>
            <w:tcW w:w="1320" w:type="dxa"/>
            <w:tcBorders>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231" w:type="dxa"/>
            <w:tcBorders>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34" w:type="dxa"/>
            <w:tcBorders>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34" w:type="dxa"/>
            <w:tcBorders>
              <w:left w:val="nil"/>
              <w:bottom w:val="nil"/>
              <w:right w:val="nil"/>
            </w:tcBorders>
            <w:vAlign w:val="bottom"/>
          </w:tcPr>
          <w:p w:rsidR="00802008" w:rsidRPr="00242D2A" w:rsidRDefault="00802008" w:rsidP="00694610">
            <w:pPr>
              <w:rPr>
                <w:rFonts w:ascii="Arial" w:hAnsi="Arial" w:cs="Arial"/>
                <w:color w:val="CC0000"/>
                <w:sz w:val="20"/>
                <w:lang w:eastAsia="en-AU"/>
              </w:rPr>
            </w:pPr>
          </w:p>
        </w:tc>
        <w:tc>
          <w:tcPr>
            <w:tcW w:w="1143" w:type="dxa"/>
            <w:tcBorders>
              <w:left w:val="nil"/>
              <w:bottom w:val="nil"/>
              <w:right w:val="nil"/>
            </w:tcBorders>
            <w:vAlign w:val="bottom"/>
          </w:tcPr>
          <w:p w:rsidR="00802008" w:rsidRPr="00242D2A" w:rsidRDefault="00802008" w:rsidP="00694610">
            <w:pPr>
              <w:rPr>
                <w:rFonts w:ascii="Arial" w:hAnsi="Arial" w:cs="Arial"/>
                <w:color w:val="CC0000"/>
                <w:sz w:val="20"/>
                <w:lang w:eastAsia="en-AU"/>
              </w:rPr>
            </w:pPr>
          </w:p>
        </w:tc>
      </w:tr>
      <w:tr w:rsidR="00D00035" w:rsidRPr="00242D2A" w:rsidTr="00D00035">
        <w:tc>
          <w:tcPr>
            <w:tcW w:w="3119" w:type="dxa"/>
            <w:tcBorders>
              <w:top w:val="nil"/>
              <w:left w:val="nil"/>
              <w:bottom w:val="nil"/>
              <w:right w:val="nil"/>
            </w:tcBorders>
            <w:vAlign w:val="bottom"/>
          </w:tcPr>
          <w:p w:rsidR="00D00035" w:rsidRPr="00242D2A" w:rsidRDefault="00D00035" w:rsidP="00D00035">
            <w:pPr>
              <w:rPr>
                <w:rFonts w:ascii="Arial" w:hAnsi="Arial" w:cs="Arial"/>
                <w:color w:val="CC0000"/>
                <w:sz w:val="20"/>
                <w:lang w:eastAsia="en-AU"/>
              </w:rPr>
            </w:pPr>
            <w:r w:rsidRPr="00242D2A">
              <w:rPr>
                <w:rFonts w:ascii="Arial" w:hAnsi="Arial" w:cs="Arial"/>
                <w:color w:val="CC0000"/>
                <w:sz w:val="20"/>
                <w:lang w:eastAsia="en-AU"/>
              </w:rPr>
              <w:t>Grants – capital (recurrent)</w:t>
            </w:r>
          </w:p>
        </w:tc>
        <w:tc>
          <w:tcPr>
            <w:tcW w:w="1320"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810</w:t>
            </w:r>
          </w:p>
        </w:tc>
        <w:tc>
          <w:tcPr>
            <w:tcW w:w="1231" w:type="dxa"/>
            <w:tcBorders>
              <w:top w:val="nil"/>
              <w:left w:val="nil"/>
              <w:right w:val="nil"/>
            </w:tcBorders>
            <w:vAlign w:val="bottom"/>
          </w:tcPr>
          <w:p w:rsidR="00D00035" w:rsidRPr="00D00035" w:rsidRDefault="00D00035" w:rsidP="00CE126E">
            <w:pPr>
              <w:jc w:val="right"/>
              <w:rPr>
                <w:rFonts w:ascii="Arial" w:hAnsi="Arial" w:cs="Arial"/>
                <w:b/>
                <w:bCs/>
                <w:color w:val="C00000"/>
                <w:sz w:val="20"/>
                <w:lang w:eastAsia="en-AU"/>
              </w:rPr>
            </w:pPr>
            <w:r w:rsidRPr="00D00035">
              <w:rPr>
                <w:rFonts w:ascii="Arial" w:hAnsi="Arial" w:cs="Arial"/>
                <w:b/>
                <w:bCs/>
                <w:color w:val="C00000"/>
                <w:sz w:val="20"/>
                <w:lang w:eastAsia="en-AU"/>
              </w:rPr>
              <w:t>830</w:t>
            </w:r>
          </w:p>
        </w:tc>
        <w:tc>
          <w:tcPr>
            <w:tcW w:w="1134"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850</w:t>
            </w:r>
          </w:p>
        </w:tc>
        <w:tc>
          <w:tcPr>
            <w:tcW w:w="1134"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870</w:t>
            </w:r>
          </w:p>
        </w:tc>
        <w:tc>
          <w:tcPr>
            <w:tcW w:w="1143"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890</w:t>
            </w:r>
          </w:p>
        </w:tc>
      </w:tr>
      <w:tr w:rsidR="00D00035" w:rsidRPr="00242D2A" w:rsidTr="00D00035">
        <w:tc>
          <w:tcPr>
            <w:tcW w:w="3119" w:type="dxa"/>
            <w:tcBorders>
              <w:top w:val="nil"/>
              <w:left w:val="nil"/>
              <w:bottom w:val="nil"/>
              <w:right w:val="nil"/>
            </w:tcBorders>
            <w:vAlign w:val="bottom"/>
          </w:tcPr>
          <w:p w:rsidR="00D00035" w:rsidRPr="00242D2A" w:rsidDel="002B14D7" w:rsidRDefault="00D00035" w:rsidP="00D00035">
            <w:pPr>
              <w:rPr>
                <w:rFonts w:ascii="Arial" w:hAnsi="Arial" w:cs="Arial"/>
                <w:color w:val="CC0000"/>
                <w:sz w:val="20"/>
                <w:lang w:eastAsia="en-AU"/>
              </w:rPr>
            </w:pPr>
            <w:r w:rsidRPr="00242D2A">
              <w:rPr>
                <w:rFonts w:ascii="Arial" w:hAnsi="Arial" w:cs="Arial"/>
                <w:color w:val="CC0000"/>
                <w:sz w:val="20"/>
                <w:lang w:eastAsia="en-AU"/>
              </w:rPr>
              <w:t>Grants – capital (non-recurrent)</w:t>
            </w:r>
          </w:p>
        </w:tc>
        <w:tc>
          <w:tcPr>
            <w:tcW w:w="1320"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 xml:space="preserve">  2,093 </w:t>
            </w:r>
          </w:p>
        </w:tc>
        <w:tc>
          <w:tcPr>
            <w:tcW w:w="1231" w:type="dxa"/>
            <w:tcBorders>
              <w:top w:val="nil"/>
              <w:left w:val="nil"/>
              <w:right w:val="nil"/>
            </w:tcBorders>
            <w:vAlign w:val="bottom"/>
          </w:tcPr>
          <w:p w:rsidR="00D00035" w:rsidRPr="00D00035" w:rsidRDefault="00D00035" w:rsidP="00CE126E">
            <w:pPr>
              <w:jc w:val="right"/>
              <w:rPr>
                <w:rFonts w:ascii="Arial" w:hAnsi="Arial" w:cs="Arial"/>
                <w:b/>
                <w:bCs/>
                <w:color w:val="C00000"/>
                <w:sz w:val="20"/>
                <w:lang w:eastAsia="en-AU"/>
              </w:rPr>
            </w:pPr>
            <w:r w:rsidRPr="00D00035">
              <w:rPr>
                <w:rFonts w:ascii="Arial" w:hAnsi="Arial" w:cs="Arial"/>
                <w:b/>
                <w:bCs/>
                <w:color w:val="C00000"/>
                <w:sz w:val="20"/>
                <w:lang w:eastAsia="en-AU"/>
              </w:rPr>
              <w:t xml:space="preserve">  5,447 </w:t>
            </w:r>
          </w:p>
        </w:tc>
        <w:tc>
          <w:tcPr>
            <w:tcW w:w="1134"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 xml:space="preserve">  8,557 </w:t>
            </w:r>
          </w:p>
        </w:tc>
        <w:tc>
          <w:tcPr>
            <w:tcW w:w="1134"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 xml:space="preserve">  824 </w:t>
            </w:r>
          </w:p>
        </w:tc>
        <w:tc>
          <w:tcPr>
            <w:tcW w:w="1143" w:type="dxa"/>
            <w:tcBorders>
              <w:top w:val="nil"/>
              <w:left w:val="nil"/>
              <w:right w:val="nil"/>
            </w:tcBorders>
            <w:vAlign w:val="bottom"/>
          </w:tcPr>
          <w:p w:rsidR="00D00035" w:rsidRPr="00D00035" w:rsidRDefault="00D00035" w:rsidP="00CE126E">
            <w:pPr>
              <w:jc w:val="right"/>
              <w:rPr>
                <w:rFonts w:ascii="Arial" w:hAnsi="Arial" w:cs="Arial"/>
                <w:color w:val="C00000"/>
                <w:sz w:val="20"/>
                <w:lang w:eastAsia="en-AU"/>
              </w:rPr>
            </w:pPr>
            <w:r w:rsidRPr="00D00035">
              <w:rPr>
                <w:rFonts w:ascii="Arial" w:hAnsi="Arial" w:cs="Arial"/>
                <w:color w:val="C00000"/>
                <w:sz w:val="20"/>
                <w:lang w:eastAsia="en-AU"/>
              </w:rPr>
              <w:t xml:space="preserve">  477 </w:t>
            </w:r>
          </w:p>
        </w:tc>
      </w:tr>
      <w:tr w:rsidR="00802008" w:rsidRPr="00242D2A" w:rsidTr="00D00035">
        <w:tc>
          <w:tcPr>
            <w:tcW w:w="3119" w:type="dxa"/>
            <w:tcBorders>
              <w:top w:val="nil"/>
              <w:left w:val="nil"/>
              <w:bottom w:val="nil"/>
              <w:right w:val="nil"/>
            </w:tcBorders>
            <w:vAlign w:val="bottom"/>
          </w:tcPr>
          <w:p w:rsidR="00802008" w:rsidRPr="00242D2A" w:rsidRDefault="00802008" w:rsidP="00D00035">
            <w:pPr>
              <w:rPr>
                <w:rFonts w:ascii="Arial" w:hAnsi="Arial" w:cs="Arial"/>
                <w:color w:val="CC0000"/>
                <w:sz w:val="20"/>
                <w:lang w:eastAsia="en-AU"/>
              </w:rPr>
            </w:pPr>
            <w:r w:rsidRPr="00242D2A">
              <w:rPr>
                <w:rFonts w:ascii="Arial" w:hAnsi="Arial" w:cs="Arial"/>
                <w:color w:val="CC0000"/>
                <w:sz w:val="20"/>
                <w:lang w:eastAsia="en-AU"/>
              </w:rPr>
              <w:t>Contributions - non-monetary assets</w:t>
            </w:r>
          </w:p>
        </w:tc>
        <w:tc>
          <w:tcPr>
            <w:tcW w:w="1320" w:type="dxa"/>
            <w:tcBorders>
              <w:left w:val="nil"/>
              <w:bottom w:val="single" w:sz="4" w:space="0" w:color="003366"/>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823</w:t>
            </w:r>
          </w:p>
        </w:tc>
        <w:tc>
          <w:tcPr>
            <w:tcW w:w="1231" w:type="dxa"/>
            <w:tcBorders>
              <w:left w:val="nil"/>
              <w:bottom w:val="single" w:sz="4" w:space="0" w:color="003366"/>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539</w:t>
            </w:r>
          </w:p>
        </w:tc>
        <w:tc>
          <w:tcPr>
            <w:tcW w:w="1134" w:type="dxa"/>
            <w:tcBorders>
              <w:left w:val="nil"/>
              <w:bottom w:val="single" w:sz="4" w:space="0" w:color="003366"/>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479</w:t>
            </w:r>
          </w:p>
        </w:tc>
        <w:tc>
          <w:tcPr>
            <w:tcW w:w="1134" w:type="dxa"/>
            <w:tcBorders>
              <w:left w:val="nil"/>
              <w:bottom w:val="single" w:sz="4" w:space="0" w:color="003366"/>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488</w:t>
            </w:r>
          </w:p>
        </w:tc>
        <w:tc>
          <w:tcPr>
            <w:tcW w:w="1143" w:type="dxa"/>
            <w:tcBorders>
              <w:left w:val="nil"/>
              <w:bottom w:val="single" w:sz="4" w:space="0" w:color="003366"/>
              <w:right w:val="nil"/>
            </w:tcBorders>
            <w:vAlign w:val="bottom"/>
          </w:tcPr>
          <w:p w:rsidR="00802008" w:rsidRPr="00242D2A" w:rsidRDefault="000A688D" w:rsidP="00694610">
            <w:pPr>
              <w:jc w:val="right"/>
              <w:rPr>
                <w:rFonts w:ascii="Arial" w:hAnsi="Arial" w:cs="Arial"/>
                <w:color w:val="CC0000"/>
                <w:sz w:val="20"/>
                <w:lang w:eastAsia="en-AU"/>
              </w:rPr>
            </w:pPr>
            <w:r w:rsidRPr="00242D2A">
              <w:rPr>
                <w:rFonts w:ascii="Arial" w:hAnsi="Arial" w:cs="Arial"/>
                <w:color w:val="CC0000"/>
                <w:sz w:val="20"/>
                <w:lang w:eastAsia="en-AU"/>
              </w:rPr>
              <w:t>497</w:t>
            </w:r>
          </w:p>
        </w:tc>
      </w:tr>
      <w:tr w:rsidR="00802008" w:rsidRPr="00242D2A" w:rsidTr="00D00035">
        <w:trPr>
          <w:trHeight w:val="307"/>
        </w:trPr>
        <w:tc>
          <w:tcPr>
            <w:tcW w:w="3119" w:type="dxa"/>
            <w:tcBorders>
              <w:top w:val="nil"/>
              <w:left w:val="nil"/>
              <w:bottom w:val="nil"/>
              <w:right w:val="nil"/>
            </w:tcBorders>
            <w:vAlign w:val="bottom"/>
          </w:tcPr>
          <w:p w:rsidR="00802008" w:rsidRPr="00242D2A" w:rsidRDefault="00802008" w:rsidP="00D00035">
            <w:pPr>
              <w:rPr>
                <w:rFonts w:ascii="Arial" w:hAnsi="Arial" w:cs="Arial"/>
                <w:b/>
                <w:bCs/>
                <w:color w:val="CC0000"/>
                <w:sz w:val="20"/>
                <w:lang w:eastAsia="en-AU"/>
              </w:rPr>
            </w:pPr>
            <w:r w:rsidRPr="00242D2A">
              <w:rPr>
                <w:rFonts w:ascii="Arial" w:hAnsi="Arial" w:cs="Arial"/>
                <w:b/>
                <w:bCs/>
                <w:color w:val="CC0000"/>
                <w:sz w:val="20"/>
                <w:lang w:eastAsia="en-AU"/>
              </w:rPr>
              <w:t>Surplus (deficit) for the year</w:t>
            </w:r>
          </w:p>
        </w:tc>
        <w:tc>
          <w:tcPr>
            <w:tcW w:w="1320" w:type="dxa"/>
            <w:tcBorders>
              <w:top w:val="single" w:sz="4" w:space="0" w:color="003366"/>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(1,922)</w:t>
            </w:r>
          </w:p>
        </w:tc>
        <w:tc>
          <w:tcPr>
            <w:tcW w:w="1231" w:type="dxa"/>
            <w:tcBorders>
              <w:top w:val="single" w:sz="4" w:space="0" w:color="003366"/>
              <w:left w:val="nil"/>
              <w:right w:val="nil"/>
            </w:tcBorders>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 xml:space="preserve">  1,045 </w:t>
            </w:r>
          </w:p>
        </w:tc>
        <w:tc>
          <w:tcPr>
            <w:tcW w:w="1134" w:type="dxa"/>
            <w:tcBorders>
              <w:top w:val="single" w:sz="4" w:space="0" w:color="003366"/>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5,398 </w:t>
            </w:r>
          </w:p>
        </w:tc>
        <w:tc>
          <w:tcPr>
            <w:tcW w:w="1134" w:type="dxa"/>
            <w:tcBorders>
              <w:top w:val="single" w:sz="4" w:space="0" w:color="003366"/>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(1,754)</w:t>
            </w:r>
          </w:p>
        </w:tc>
        <w:tc>
          <w:tcPr>
            <w:tcW w:w="1143" w:type="dxa"/>
            <w:tcBorders>
              <w:top w:val="single" w:sz="4" w:space="0" w:color="003366"/>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 xml:space="preserve"> (1,570)</w:t>
            </w:r>
          </w:p>
        </w:tc>
      </w:tr>
      <w:tr w:rsidR="00802008" w:rsidRPr="00242D2A" w:rsidTr="00D00035">
        <w:trPr>
          <w:trHeight w:val="307"/>
        </w:trPr>
        <w:tc>
          <w:tcPr>
            <w:tcW w:w="3119" w:type="dxa"/>
            <w:tcBorders>
              <w:top w:val="nil"/>
              <w:left w:val="nil"/>
              <w:bottom w:val="nil"/>
              <w:right w:val="nil"/>
            </w:tcBorders>
            <w:vAlign w:val="bottom"/>
          </w:tcPr>
          <w:p w:rsidR="00802008" w:rsidRPr="00242D2A" w:rsidRDefault="00802008" w:rsidP="00D00035">
            <w:pPr>
              <w:rPr>
                <w:rFonts w:ascii="Arial" w:hAnsi="Arial" w:cs="Arial"/>
                <w:b/>
                <w:bCs/>
                <w:color w:val="CC0000"/>
                <w:sz w:val="20"/>
                <w:lang w:eastAsia="en-AU"/>
              </w:rPr>
            </w:pPr>
          </w:p>
        </w:tc>
        <w:tc>
          <w:tcPr>
            <w:tcW w:w="1320"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p>
        </w:tc>
        <w:tc>
          <w:tcPr>
            <w:tcW w:w="1231" w:type="dxa"/>
            <w:tcBorders>
              <w:left w:val="nil"/>
              <w:right w:val="nil"/>
            </w:tcBorders>
            <w:vAlign w:val="bottom"/>
          </w:tcPr>
          <w:p w:rsidR="00802008" w:rsidRPr="00242D2A" w:rsidRDefault="00802008" w:rsidP="00694610">
            <w:pPr>
              <w:jc w:val="right"/>
              <w:rPr>
                <w:rFonts w:ascii="Arial" w:hAnsi="Arial" w:cs="Arial"/>
                <w:b/>
                <w:bCs/>
                <w:color w:val="CC0000"/>
                <w:sz w:val="20"/>
                <w:lang w:eastAsia="en-AU"/>
              </w:rPr>
            </w:pPr>
          </w:p>
        </w:tc>
        <w:tc>
          <w:tcPr>
            <w:tcW w:w="1134"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p>
        </w:tc>
        <w:tc>
          <w:tcPr>
            <w:tcW w:w="1134"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p>
        </w:tc>
        <w:tc>
          <w:tcPr>
            <w:tcW w:w="1143"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p>
        </w:tc>
      </w:tr>
      <w:tr w:rsidR="00802008" w:rsidRPr="00242D2A" w:rsidTr="00D00035">
        <w:trPr>
          <w:trHeight w:val="307"/>
        </w:trPr>
        <w:tc>
          <w:tcPr>
            <w:tcW w:w="3119" w:type="dxa"/>
            <w:tcBorders>
              <w:top w:val="nil"/>
              <w:left w:val="nil"/>
              <w:bottom w:val="nil"/>
              <w:right w:val="nil"/>
            </w:tcBorders>
            <w:vAlign w:val="bottom"/>
          </w:tcPr>
          <w:p w:rsidR="00802008" w:rsidRPr="00242D2A" w:rsidRDefault="00802008" w:rsidP="00D00035">
            <w:pPr>
              <w:rPr>
                <w:rFonts w:ascii="Arial" w:hAnsi="Arial" w:cs="Arial"/>
                <w:b/>
                <w:bCs/>
                <w:color w:val="CC0000"/>
                <w:sz w:val="20"/>
                <w:lang w:eastAsia="en-AU"/>
              </w:rPr>
            </w:pPr>
            <w:r w:rsidRPr="00242D2A">
              <w:rPr>
                <w:rFonts w:ascii="Arial" w:hAnsi="Arial" w:cs="Arial"/>
                <w:b/>
                <w:bCs/>
                <w:color w:val="CC0000"/>
                <w:sz w:val="20"/>
                <w:lang w:eastAsia="en-AU"/>
              </w:rPr>
              <w:t>Other comprehensive</w:t>
            </w:r>
            <w:r w:rsidR="00D00035">
              <w:rPr>
                <w:rFonts w:ascii="Arial" w:hAnsi="Arial" w:cs="Arial"/>
                <w:b/>
                <w:bCs/>
                <w:color w:val="CC0000"/>
                <w:sz w:val="20"/>
                <w:lang w:eastAsia="en-AU"/>
              </w:rPr>
              <w:t xml:space="preserve"> </w:t>
            </w:r>
            <w:r w:rsidRPr="00242D2A">
              <w:rPr>
                <w:rFonts w:ascii="Arial" w:hAnsi="Arial" w:cs="Arial"/>
                <w:b/>
                <w:bCs/>
                <w:color w:val="CC0000"/>
                <w:sz w:val="20"/>
                <w:lang w:eastAsia="en-AU"/>
              </w:rPr>
              <w:t>income</w:t>
            </w:r>
          </w:p>
        </w:tc>
        <w:tc>
          <w:tcPr>
            <w:tcW w:w="1320"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0</w:t>
            </w:r>
          </w:p>
        </w:tc>
        <w:tc>
          <w:tcPr>
            <w:tcW w:w="1231" w:type="dxa"/>
            <w:tcBorders>
              <w:left w:val="nil"/>
              <w:right w:val="nil"/>
            </w:tcBorders>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0</w:t>
            </w:r>
          </w:p>
        </w:tc>
        <w:tc>
          <w:tcPr>
            <w:tcW w:w="1134"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0</w:t>
            </w:r>
          </w:p>
        </w:tc>
        <w:tc>
          <w:tcPr>
            <w:tcW w:w="1134"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0</w:t>
            </w:r>
          </w:p>
        </w:tc>
        <w:tc>
          <w:tcPr>
            <w:tcW w:w="1143" w:type="dxa"/>
            <w:tcBorders>
              <w:left w:val="nil"/>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0</w:t>
            </w:r>
          </w:p>
        </w:tc>
      </w:tr>
      <w:tr w:rsidR="00802008" w:rsidRPr="00242D2A" w:rsidTr="00D00035">
        <w:trPr>
          <w:trHeight w:val="307"/>
        </w:trPr>
        <w:tc>
          <w:tcPr>
            <w:tcW w:w="3119" w:type="dxa"/>
            <w:tcBorders>
              <w:top w:val="nil"/>
              <w:left w:val="nil"/>
              <w:bottom w:val="nil"/>
              <w:right w:val="nil"/>
            </w:tcBorders>
            <w:vAlign w:val="bottom"/>
          </w:tcPr>
          <w:p w:rsidR="00802008" w:rsidRPr="00242D2A" w:rsidRDefault="00802008" w:rsidP="00D00035">
            <w:pPr>
              <w:rPr>
                <w:rFonts w:ascii="Arial" w:hAnsi="Arial" w:cs="Arial"/>
                <w:bCs/>
                <w:color w:val="CC0000"/>
                <w:sz w:val="20"/>
                <w:lang w:eastAsia="en-AU"/>
              </w:rPr>
            </w:pPr>
            <w:r w:rsidRPr="00242D2A">
              <w:rPr>
                <w:rFonts w:ascii="Arial" w:hAnsi="Arial" w:cs="Arial"/>
                <w:bCs/>
                <w:color w:val="CC0000"/>
                <w:sz w:val="20"/>
                <w:lang w:eastAsia="en-AU"/>
              </w:rPr>
              <w:t>Other</w:t>
            </w:r>
          </w:p>
        </w:tc>
        <w:tc>
          <w:tcPr>
            <w:tcW w:w="1320" w:type="dxa"/>
            <w:tcBorders>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p>
        </w:tc>
        <w:tc>
          <w:tcPr>
            <w:tcW w:w="1231" w:type="dxa"/>
            <w:tcBorders>
              <w:left w:val="nil"/>
              <w:bottom w:val="single" w:sz="4" w:space="0" w:color="003366"/>
              <w:right w:val="nil"/>
            </w:tcBorders>
            <w:vAlign w:val="bottom"/>
          </w:tcPr>
          <w:p w:rsidR="00802008" w:rsidRPr="00242D2A" w:rsidRDefault="00802008" w:rsidP="00694610">
            <w:pPr>
              <w:jc w:val="right"/>
              <w:rPr>
                <w:rFonts w:ascii="Arial" w:hAnsi="Arial" w:cs="Arial"/>
                <w:b/>
                <w:bCs/>
                <w:color w:val="CC0000"/>
                <w:sz w:val="20"/>
                <w:lang w:eastAsia="en-AU"/>
              </w:rPr>
            </w:pPr>
          </w:p>
        </w:tc>
        <w:tc>
          <w:tcPr>
            <w:tcW w:w="1134" w:type="dxa"/>
            <w:tcBorders>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p>
        </w:tc>
        <w:tc>
          <w:tcPr>
            <w:tcW w:w="1134" w:type="dxa"/>
            <w:tcBorders>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p>
        </w:tc>
        <w:tc>
          <w:tcPr>
            <w:tcW w:w="1143" w:type="dxa"/>
            <w:tcBorders>
              <w:left w:val="nil"/>
              <w:bottom w:val="single" w:sz="4" w:space="0" w:color="003366"/>
              <w:right w:val="nil"/>
            </w:tcBorders>
            <w:vAlign w:val="bottom"/>
          </w:tcPr>
          <w:p w:rsidR="00802008" w:rsidRPr="00242D2A" w:rsidRDefault="00802008" w:rsidP="00694610">
            <w:pPr>
              <w:jc w:val="right"/>
              <w:rPr>
                <w:rFonts w:ascii="Arial" w:hAnsi="Arial" w:cs="Arial"/>
                <w:color w:val="CC0000"/>
                <w:sz w:val="20"/>
                <w:lang w:eastAsia="en-AU"/>
              </w:rPr>
            </w:pPr>
          </w:p>
        </w:tc>
      </w:tr>
      <w:tr w:rsidR="00802008" w:rsidRPr="00242D2A" w:rsidTr="00D00035">
        <w:trPr>
          <w:trHeight w:val="307"/>
        </w:trPr>
        <w:tc>
          <w:tcPr>
            <w:tcW w:w="3119" w:type="dxa"/>
            <w:tcBorders>
              <w:top w:val="nil"/>
              <w:left w:val="nil"/>
              <w:bottom w:val="nil"/>
              <w:right w:val="nil"/>
            </w:tcBorders>
            <w:vAlign w:val="bottom"/>
          </w:tcPr>
          <w:p w:rsidR="00802008" w:rsidRPr="00242D2A" w:rsidRDefault="007C36FD" w:rsidP="00D00035">
            <w:pPr>
              <w:rPr>
                <w:rFonts w:ascii="Arial" w:hAnsi="Arial" w:cs="Arial"/>
                <w:b/>
                <w:bCs/>
                <w:color w:val="CC0000"/>
                <w:sz w:val="20"/>
                <w:lang w:eastAsia="en-AU"/>
              </w:rPr>
            </w:pPr>
            <w:r>
              <w:rPr>
                <w:rFonts w:ascii="Arial" w:hAnsi="Arial" w:cs="Arial"/>
                <w:b/>
                <w:bCs/>
                <w:color w:val="CC0000"/>
                <w:sz w:val="20"/>
                <w:lang w:eastAsia="en-AU"/>
              </w:rPr>
              <w:t>Comprehensive result</w:t>
            </w:r>
          </w:p>
        </w:tc>
        <w:tc>
          <w:tcPr>
            <w:tcW w:w="1320" w:type="dxa"/>
            <w:tcBorders>
              <w:top w:val="single" w:sz="4" w:space="0" w:color="003366"/>
              <w:left w:val="nil"/>
              <w:bottom w:val="double" w:sz="6"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(1,922)</w:t>
            </w:r>
          </w:p>
        </w:tc>
        <w:tc>
          <w:tcPr>
            <w:tcW w:w="1231" w:type="dxa"/>
            <w:tcBorders>
              <w:top w:val="single" w:sz="4" w:space="0" w:color="003366"/>
              <w:left w:val="nil"/>
              <w:bottom w:val="double" w:sz="6" w:space="0" w:color="003366"/>
              <w:right w:val="nil"/>
            </w:tcBorders>
            <w:vAlign w:val="bottom"/>
          </w:tcPr>
          <w:p w:rsidR="00802008" w:rsidRPr="00242D2A" w:rsidRDefault="00802008" w:rsidP="00694610">
            <w:pPr>
              <w:jc w:val="right"/>
              <w:rPr>
                <w:rFonts w:ascii="Arial" w:hAnsi="Arial" w:cs="Arial"/>
                <w:b/>
                <w:bCs/>
                <w:color w:val="CC0000"/>
                <w:sz w:val="20"/>
                <w:lang w:eastAsia="en-AU"/>
              </w:rPr>
            </w:pPr>
            <w:r w:rsidRPr="00242D2A">
              <w:rPr>
                <w:rFonts w:ascii="Arial" w:hAnsi="Arial" w:cs="Arial"/>
                <w:b/>
                <w:bCs/>
                <w:color w:val="CC0000"/>
                <w:sz w:val="20"/>
                <w:lang w:eastAsia="en-AU"/>
              </w:rPr>
              <w:t>1,045</w:t>
            </w:r>
          </w:p>
        </w:tc>
        <w:tc>
          <w:tcPr>
            <w:tcW w:w="1134" w:type="dxa"/>
            <w:tcBorders>
              <w:top w:val="single" w:sz="4" w:space="0" w:color="003366"/>
              <w:left w:val="nil"/>
              <w:bottom w:val="double" w:sz="6"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5,398</w:t>
            </w:r>
          </w:p>
        </w:tc>
        <w:tc>
          <w:tcPr>
            <w:tcW w:w="1134" w:type="dxa"/>
            <w:tcBorders>
              <w:top w:val="single" w:sz="4" w:space="0" w:color="003366"/>
              <w:left w:val="nil"/>
              <w:bottom w:val="double" w:sz="6"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(1,754)</w:t>
            </w:r>
          </w:p>
        </w:tc>
        <w:tc>
          <w:tcPr>
            <w:tcW w:w="1143" w:type="dxa"/>
            <w:tcBorders>
              <w:top w:val="single" w:sz="4" w:space="0" w:color="003366"/>
              <w:left w:val="nil"/>
              <w:bottom w:val="double" w:sz="6" w:space="0" w:color="003366"/>
              <w:right w:val="nil"/>
            </w:tcBorders>
            <w:vAlign w:val="bottom"/>
          </w:tcPr>
          <w:p w:rsidR="00802008" w:rsidRPr="00242D2A" w:rsidRDefault="00802008" w:rsidP="00694610">
            <w:pPr>
              <w:jc w:val="right"/>
              <w:rPr>
                <w:rFonts w:ascii="Arial" w:hAnsi="Arial" w:cs="Arial"/>
                <w:color w:val="CC0000"/>
                <w:sz w:val="20"/>
                <w:lang w:eastAsia="en-AU"/>
              </w:rPr>
            </w:pPr>
            <w:r w:rsidRPr="00242D2A">
              <w:rPr>
                <w:rFonts w:ascii="Arial" w:hAnsi="Arial" w:cs="Arial"/>
                <w:color w:val="CC0000"/>
                <w:sz w:val="20"/>
                <w:lang w:eastAsia="en-AU"/>
              </w:rPr>
              <w:t>(1,570)</w:t>
            </w:r>
          </w:p>
        </w:tc>
      </w:tr>
    </w:tbl>
    <w:p w:rsidR="0071704A" w:rsidRPr="00242D2A" w:rsidRDefault="0071704A" w:rsidP="0071704A">
      <w:pPr>
        <w:rPr>
          <w:rFonts w:ascii="Arial" w:hAnsi="Arial" w:cs="Arial"/>
        </w:rPr>
      </w:pPr>
    </w:p>
    <w:p w:rsidR="004B355B" w:rsidRPr="00242D2A" w:rsidRDefault="004B355B">
      <w:r w:rsidRPr="00242D2A">
        <w:br w:type="page"/>
      </w:r>
    </w:p>
    <w:p w:rsidR="006A7759" w:rsidRPr="00242D2A" w:rsidRDefault="006A7759">
      <w:pPr>
        <w:rPr>
          <w:rFonts w:ascii="Arial" w:hAnsi="Arial" w:cs="Arial"/>
          <w:b/>
          <w:sz w:val="24"/>
          <w:szCs w:val="24"/>
        </w:rPr>
      </w:pPr>
      <w:r w:rsidRPr="00242D2A">
        <w:rPr>
          <w:rFonts w:ascii="Arial" w:hAnsi="Arial" w:cs="Arial"/>
          <w:b/>
          <w:sz w:val="24"/>
          <w:szCs w:val="24"/>
        </w:rPr>
        <w:lastRenderedPageBreak/>
        <w:t>Budgeted Standard Balance Sheet</w:t>
      </w:r>
    </w:p>
    <w:p w:rsidR="006A7759" w:rsidRPr="00242D2A" w:rsidRDefault="006A7759">
      <w:pPr>
        <w:rPr>
          <w:rFonts w:ascii="Arial" w:hAnsi="Arial" w:cs="Arial"/>
          <w:szCs w:val="22"/>
        </w:rPr>
      </w:pPr>
      <w:r w:rsidRPr="00242D2A">
        <w:rPr>
          <w:rFonts w:ascii="Arial" w:hAnsi="Arial" w:cs="Arial"/>
          <w:szCs w:val="22"/>
        </w:rPr>
        <w:t xml:space="preserve">For the four years ending 30 June </w:t>
      </w:r>
      <w:r w:rsidR="009B6A79" w:rsidRPr="00242D2A">
        <w:rPr>
          <w:rFonts w:ascii="Arial" w:hAnsi="Arial" w:cs="Arial"/>
          <w:szCs w:val="22"/>
        </w:rPr>
        <w:t>201</w:t>
      </w:r>
      <w:r w:rsidR="00ED06CD">
        <w:rPr>
          <w:rFonts w:ascii="Arial" w:hAnsi="Arial" w:cs="Arial"/>
          <w:szCs w:val="22"/>
        </w:rPr>
        <w:t>7</w:t>
      </w:r>
    </w:p>
    <w:p w:rsidR="006A7759" w:rsidRDefault="006A7759">
      <w:pPr>
        <w:rPr>
          <w:rFonts w:ascii="Arial" w:hAnsi="Arial" w:cs="Arial"/>
        </w:rPr>
      </w:pPr>
    </w:p>
    <w:tbl>
      <w:tblPr>
        <w:tblW w:w="9300" w:type="dxa"/>
        <w:tblInd w:w="93" w:type="dxa"/>
        <w:tblLook w:val="0000"/>
      </w:tblPr>
      <w:tblGrid>
        <w:gridCol w:w="4000"/>
        <w:gridCol w:w="213"/>
        <w:gridCol w:w="847"/>
        <w:gridCol w:w="229"/>
        <w:gridCol w:w="831"/>
        <w:gridCol w:w="132"/>
        <w:gridCol w:w="928"/>
        <w:gridCol w:w="1060"/>
        <w:gridCol w:w="1060"/>
      </w:tblGrid>
      <w:tr w:rsidR="009B6A79" w:rsidRPr="009B6A79" w:rsidTr="009B6A79">
        <w:tc>
          <w:tcPr>
            <w:tcW w:w="4213" w:type="dxa"/>
            <w:gridSpan w:val="2"/>
            <w:tcBorders>
              <w:top w:val="nil"/>
              <w:left w:val="nil"/>
              <w:bottom w:val="nil"/>
              <w:right w:val="nil"/>
            </w:tcBorders>
            <w:shd w:val="clear" w:color="000000" w:fill="FFFFFF"/>
            <w:vAlign w:val="bottom"/>
          </w:tcPr>
          <w:p w:rsidR="009B6A79" w:rsidRPr="009B6A79" w:rsidRDefault="009B6A79" w:rsidP="009B6A79">
            <w:pPr>
              <w:rPr>
                <w:rFonts w:ascii="Arial" w:hAnsi="Arial" w:cs="Arial"/>
                <w:b/>
                <w:sz w:val="20"/>
                <w:lang w:eastAsia="en-AU"/>
              </w:rPr>
            </w:pPr>
            <w:r w:rsidRPr="009B6A79">
              <w:rPr>
                <w:rFonts w:ascii="Arial" w:hAnsi="Arial" w:cs="Arial"/>
                <w:b/>
                <w:sz w:val="20"/>
                <w:lang w:eastAsia="en-AU"/>
              </w:rPr>
              <w:t> </w:t>
            </w:r>
          </w:p>
        </w:tc>
        <w:tc>
          <w:tcPr>
            <w:tcW w:w="1076" w:type="dxa"/>
            <w:gridSpan w:val="2"/>
            <w:tcBorders>
              <w:top w:val="nil"/>
              <w:left w:val="nil"/>
              <w:bottom w:val="nil"/>
              <w:right w:val="nil"/>
            </w:tcBorders>
            <w:shd w:val="clear" w:color="000000" w:fill="FFFFFF"/>
            <w:vAlign w:val="bottom"/>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Forecast Actual</w:t>
            </w:r>
          </w:p>
        </w:tc>
        <w:tc>
          <w:tcPr>
            <w:tcW w:w="963" w:type="dxa"/>
            <w:gridSpan w:val="2"/>
            <w:tcBorders>
              <w:top w:val="nil"/>
              <w:left w:val="nil"/>
              <w:bottom w:val="nil"/>
              <w:right w:val="nil"/>
            </w:tcBorders>
            <w:shd w:val="clear" w:color="000000" w:fill="FFFFFF"/>
            <w:vAlign w:val="bottom"/>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Budget</w:t>
            </w:r>
          </w:p>
        </w:tc>
        <w:tc>
          <w:tcPr>
            <w:tcW w:w="3048" w:type="dxa"/>
            <w:gridSpan w:val="3"/>
            <w:tcBorders>
              <w:top w:val="nil"/>
              <w:left w:val="nil"/>
              <w:bottom w:val="single" w:sz="4" w:space="0" w:color="auto"/>
              <w:right w:val="nil"/>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Strategic Resource Plan</w:t>
            </w:r>
          </w:p>
        </w:tc>
      </w:tr>
      <w:tr w:rsidR="009B6A79" w:rsidRPr="009B6A79" w:rsidTr="009B6A79">
        <w:tc>
          <w:tcPr>
            <w:tcW w:w="4213" w:type="dxa"/>
            <w:gridSpan w:val="2"/>
            <w:tcBorders>
              <w:top w:val="nil"/>
              <w:left w:val="nil"/>
              <w:bottom w:val="nil"/>
              <w:right w:val="nil"/>
            </w:tcBorders>
            <w:vAlign w:val="bottom"/>
          </w:tcPr>
          <w:p w:rsidR="009B6A79" w:rsidRPr="009B6A79" w:rsidRDefault="009B6A79" w:rsidP="009B6A79">
            <w:pPr>
              <w:rPr>
                <w:rFonts w:ascii="Arial" w:hAnsi="Arial" w:cs="Arial"/>
                <w:b/>
                <w:sz w:val="20"/>
                <w:lang w:eastAsia="en-AU"/>
              </w:rPr>
            </w:pPr>
          </w:p>
        </w:tc>
        <w:tc>
          <w:tcPr>
            <w:tcW w:w="1076" w:type="dxa"/>
            <w:gridSpan w:val="2"/>
            <w:tcBorders>
              <w:top w:val="nil"/>
              <w:left w:val="nil"/>
              <w:bottom w:val="nil"/>
              <w:right w:val="nil"/>
            </w:tcBorders>
            <w:vAlign w:val="bottom"/>
          </w:tcPr>
          <w:p w:rsidR="009B6A79" w:rsidRPr="009B6A79" w:rsidRDefault="009B6A79" w:rsidP="009B6A79">
            <w:pPr>
              <w:jc w:val="right"/>
              <w:rPr>
                <w:rFonts w:ascii="Arial" w:hAnsi="Arial" w:cs="Arial"/>
                <w:sz w:val="20"/>
                <w:lang w:eastAsia="en-AU"/>
              </w:rPr>
            </w:pPr>
          </w:p>
        </w:tc>
        <w:tc>
          <w:tcPr>
            <w:tcW w:w="963" w:type="dxa"/>
            <w:gridSpan w:val="2"/>
            <w:tcBorders>
              <w:top w:val="nil"/>
              <w:left w:val="nil"/>
              <w:bottom w:val="nil"/>
              <w:right w:val="nil"/>
            </w:tcBorders>
            <w:vAlign w:val="bottom"/>
          </w:tcPr>
          <w:p w:rsidR="009B6A79" w:rsidRPr="009B6A79" w:rsidRDefault="009B6A79" w:rsidP="009B6A79">
            <w:pPr>
              <w:jc w:val="right"/>
              <w:rPr>
                <w:rFonts w:ascii="Arial" w:hAnsi="Arial" w:cs="Arial"/>
                <w:b/>
                <w:bCs/>
                <w:sz w:val="20"/>
                <w:lang w:eastAsia="en-AU"/>
              </w:rPr>
            </w:pPr>
          </w:p>
        </w:tc>
        <w:tc>
          <w:tcPr>
            <w:tcW w:w="3048" w:type="dxa"/>
            <w:gridSpan w:val="3"/>
            <w:tcBorders>
              <w:top w:val="nil"/>
              <w:left w:val="nil"/>
              <w:bottom w:val="single" w:sz="4" w:space="0" w:color="auto"/>
              <w:right w:val="nil"/>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Projections</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3</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b/>
                <w:bCs/>
                <w:sz w:val="20"/>
                <w:lang w:eastAsia="en-AU"/>
              </w:rPr>
            </w:pPr>
            <w:r w:rsidRPr="009B6A79">
              <w:rPr>
                <w:rFonts w:ascii="Arial" w:hAnsi="Arial" w:cs="Arial"/>
                <w:b/>
                <w:bCs/>
                <w:sz w:val="20"/>
                <w:lang w:eastAsia="en-AU"/>
              </w:rPr>
              <w:t>201</w:t>
            </w:r>
            <w:r w:rsidR="00ED06CD">
              <w:rPr>
                <w:rFonts w:ascii="Arial" w:hAnsi="Arial" w:cs="Arial"/>
                <w:b/>
                <w:bCs/>
                <w:sz w:val="20"/>
                <w:lang w:eastAsia="en-AU"/>
              </w:rPr>
              <w:t>4</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5</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6</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7</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Current assets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Cash and cash equivalents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23,476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12,207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12,428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12,776</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13,028</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Trade and other receivables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5,272</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5,367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5,467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5,567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5,667</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Financial assets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Other assets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1,440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200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200</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current assets</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30,194</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17,780</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18,101</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18,549</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18,901</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Non-current assets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Trade and other receivables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206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12</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Property, infrastructure, plant &amp; equipment</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501,795</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514,527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518,681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517,558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514,586</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non-current assets</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502,001</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514,539</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518,693</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517,570</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514,598</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assets</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532,195</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532,319</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536,794</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536,119</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533,499</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Current liabilities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Trade and other payables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5,880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5,880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5,880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5,880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5,880</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Interest-bearing loans and borrowings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1,161</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1,161</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1,161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1,290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1,322</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Provisions</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5,510</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5,714</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5,917</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6,121</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6,326</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current liabilities</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12,551</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12,755</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12,958</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13,291</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13,528</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Non-current liabilities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Interest-bearing loans and borrowings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4,887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3,726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2,565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3,275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1,953</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Provisions</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972</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1,008</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1,044</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1,081</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1,116</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non-current liabilities</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5,859</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4,734</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3,609</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4,356</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3,069</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liabilities</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18,410</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17,489</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16,567</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17,647</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16,597</w:t>
            </w:r>
          </w:p>
        </w:tc>
      </w:tr>
      <w:tr w:rsidR="009B6A79" w:rsidRPr="009B6A79" w:rsidTr="009B6A79">
        <w:tblPrEx>
          <w:tblLook w:val="04A0"/>
        </w:tblPrEx>
        <w:trPr>
          <w:trHeight w:val="300"/>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Net assets</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513,785</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514,830</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520,227</w:t>
            </w:r>
          </w:p>
        </w:tc>
        <w:tc>
          <w:tcPr>
            <w:tcW w:w="1060" w:type="dxa"/>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518,472</w:t>
            </w:r>
          </w:p>
        </w:tc>
        <w:tc>
          <w:tcPr>
            <w:tcW w:w="1060" w:type="dxa"/>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516,902</w:t>
            </w:r>
          </w:p>
        </w:tc>
      </w:tr>
      <w:tr w:rsidR="009B6A79" w:rsidRPr="009B6A79" w:rsidTr="009B6A79">
        <w:tblPrEx>
          <w:tblLook w:val="04A0"/>
        </w:tblPrEx>
        <w:trPr>
          <w:trHeight w:val="270"/>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Equity</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Accumulated surplus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398,518</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407,910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413,227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411,392</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409,742</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Asset revaluation reserve</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102,118</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102,118</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102,118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102,118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102,118</w:t>
            </w:r>
          </w:p>
        </w:tc>
      </w:tr>
      <w:tr w:rsidR="009B6A79" w:rsidRPr="009B6A79" w:rsidTr="009B6A79">
        <w:tblPrEx>
          <w:tblLook w:val="04A0"/>
        </w:tblPrEx>
        <w:trPr>
          <w:trHeight w:val="255"/>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Other reserves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13,149</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4,802</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4,882</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4,962</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5,042</w:t>
            </w:r>
          </w:p>
        </w:tc>
      </w:tr>
      <w:tr w:rsidR="009B6A79" w:rsidRPr="009B6A79" w:rsidTr="009B6A79">
        <w:tblPrEx>
          <w:tblLook w:val="04A0"/>
        </w:tblPrEx>
        <w:trPr>
          <w:trHeight w:val="300"/>
        </w:trPr>
        <w:tc>
          <w:tcPr>
            <w:tcW w:w="400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equity</w:t>
            </w:r>
          </w:p>
        </w:tc>
        <w:tc>
          <w:tcPr>
            <w:tcW w:w="1060" w:type="dxa"/>
            <w:gridSpan w:val="2"/>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513,785</w:t>
            </w:r>
          </w:p>
        </w:tc>
        <w:tc>
          <w:tcPr>
            <w:tcW w:w="1060" w:type="dxa"/>
            <w:gridSpan w:val="2"/>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514,830</w:t>
            </w:r>
          </w:p>
        </w:tc>
        <w:tc>
          <w:tcPr>
            <w:tcW w:w="1060" w:type="dxa"/>
            <w:gridSpan w:val="2"/>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520,227</w:t>
            </w:r>
          </w:p>
        </w:tc>
        <w:tc>
          <w:tcPr>
            <w:tcW w:w="1060" w:type="dxa"/>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518,472</w:t>
            </w:r>
          </w:p>
        </w:tc>
        <w:tc>
          <w:tcPr>
            <w:tcW w:w="1060" w:type="dxa"/>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516,902</w:t>
            </w:r>
          </w:p>
        </w:tc>
      </w:tr>
    </w:tbl>
    <w:p w:rsidR="006A7759" w:rsidRPr="00242D2A" w:rsidRDefault="006A7759">
      <w:pPr>
        <w:rPr>
          <w:rFonts w:ascii="Arial" w:hAnsi="Arial" w:cs="Arial"/>
        </w:rPr>
        <w:sectPr w:rsidR="006A7759" w:rsidRPr="00242D2A" w:rsidSect="009455C6">
          <w:headerReference w:type="default" r:id="rId55"/>
          <w:pgSz w:w="11907" w:h="16840" w:code="9"/>
          <w:pgMar w:top="1418" w:right="1440" w:bottom="1418" w:left="1440" w:header="567" w:footer="567" w:gutter="0"/>
          <w:cols w:space="720"/>
        </w:sectPr>
      </w:pPr>
    </w:p>
    <w:p w:rsidR="006A7759" w:rsidRPr="00242D2A" w:rsidRDefault="006A7759">
      <w:pPr>
        <w:rPr>
          <w:rFonts w:ascii="Arial" w:hAnsi="Arial" w:cs="Arial"/>
          <w:b/>
          <w:sz w:val="24"/>
          <w:szCs w:val="24"/>
        </w:rPr>
      </w:pPr>
      <w:r w:rsidRPr="00242D2A">
        <w:rPr>
          <w:rFonts w:ascii="Arial" w:hAnsi="Arial" w:cs="Arial"/>
          <w:b/>
          <w:sz w:val="24"/>
          <w:szCs w:val="24"/>
        </w:rPr>
        <w:lastRenderedPageBreak/>
        <w:t>Budgeted Standard Cash Flow Statement</w:t>
      </w:r>
    </w:p>
    <w:p w:rsidR="009045CF" w:rsidRPr="00242D2A" w:rsidRDefault="006A7759">
      <w:pPr>
        <w:rPr>
          <w:rFonts w:ascii="Arial" w:hAnsi="Arial" w:cs="Arial"/>
          <w:szCs w:val="22"/>
        </w:rPr>
      </w:pPr>
      <w:r w:rsidRPr="00242D2A">
        <w:rPr>
          <w:rFonts w:ascii="Arial" w:hAnsi="Arial" w:cs="Arial"/>
          <w:szCs w:val="22"/>
        </w:rPr>
        <w:t xml:space="preserve">For the four years ending 30 June </w:t>
      </w:r>
      <w:r w:rsidR="009B6A79" w:rsidRPr="00242D2A">
        <w:rPr>
          <w:rFonts w:ascii="Arial" w:hAnsi="Arial" w:cs="Arial"/>
          <w:szCs w:val="22"/>
        </w:rPr>
        <w:t>201</w:t>
      </w:r>
      <w:r w:rsidR="00ED06CD">
        <w:rPr>
          <w:rFonts w:ascii="Arial" w:hAnsi="Arial" w:cs="Arial"/>
          <w:szCs w:val="22"/>
        </w:rPr>
        <w:t>7</w:t>
      </w:r>
    </w:p>
    <w:p w:rsidR="006A7759" w:rsidRPr="00242D2A" w:rsidRDefault="006A7759">
      <w:pPr>
        <w:rPr>
          <w:rFonts w:ascii="Arial" w:hAnsi="Arial" w:cs="Arial"/>
        </w:rPr>
      </w:pPr>
    </w:p>
    <w:tbl>
      <w:tblPr>
        <w:tblW w:w="10255" w:type="dxa"/>
        <w:tblInd w:w="-176" w:type="dxa"/>
        <w:tblLayout w:type="fixed"/>
        <w:tblLook w:val="0000"/>
      </w:tblPr>
      <w:tblGrid>
        <w:gridCol w:w="269"/>
        <w:gridCol w:w="3843"/>
        <w:gridCol w:w="141"/>
        <w:gridCol w:w="1134"/>
        <w:gridCol w:w="1418"/>
        <w:gridCol w:w="48"/>
        <w:gridCol w:w="1086"/>
        <w:gridCol w:w="1134"/>
        <w:gridCol w:w="1134"/>
        <w:gridCol w:w="48"/>
      </w:tblGrid>
      <w:tr w:rsidR="009B6A79" w:rsidRPr="009B6A79" w:rsidTr="00ED0887">
        <w:tc>
          <w:tcPr>
            <w:tcW w:w="4253" w:type="dxa"/>
            <w:gridSpan w:val="3"/>
            <w:tcBorders>
              <w:left w:val="nil"/>
            </w:tcBorders>
            <w:shd w:val="clear" w:color="000000" w:fill="FFFFFF"/>
            <w:vAlign w:val="bottom"/>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134" w:type="dxa"/>
            <w:shd w:val="clear" w:color="000000" w:fill="FFFFFF"/>
            <w:vAlign w:val="bottom"/>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Forecast Actual</w:t>
            </w:r>
          </w:p>
        </w:tc>
        <w:tc>
          <w:tcPr>
            <w:tcW w:w="1466" w:type="dxa"/>
            <w:gridSpan w:val="2"/>
            <w:shd w:val="clear" w:color="000000" w:fill="FFFFFF"/>
            <w:vAlign w:val="bottom"/>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Budget</w:t>
            </w:r>
          </w:p>
        </w:tc>
        <w:tc>
          <w:tcPr>
            <w:tcW w:w="3402" w:type="dxa"/>
            <w:gridSpan w:val="4"/>
            <w:tcBorders>
              <w:bottom w:val="single" w:sz="4" w:space="0" w:color="auto"/>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Strategic Resource Plan</w:t>
            </w:r>
          </w:p>
        </w:tc>
      </w:tr>
      <w:tr w:rsidR="009B6A79" w:rsidRPr="009B6A79" w:rsidTr="00ED0887">
        <w:tc>
          <w:tcPr>
            <w:tcW w:w="4253" w:type="dxa"/>
            <w:gridSpan w:val="3"/>
            <w:tcBorders>
              <w:left w:val="nil"/>
            </w:tcBorders>
            <w:vAlign w:val="bottom"/>
          </w:tcPr>
          <w:p w:rsidR="009B6A79" w:rsidRPr="009B6A79" w:rsidRDefault="009B6A79" w:rsidP="009B6A79">
            <w:pPr>
              <w:rPr>
                <w:rFonts w:ascii="Arial" w:hAnsi="Arial" w:cs="Arial"/>
                <w:sz w:val="20"/>
                <w:lang w:eastAsia="en-AU"/>
              </w:rPr>
            </w:pPr>
          </w:p>
        </w:tc>
        <w:tc>
          <w:tcPr>
            <w:tcW w:w="1134" w:type="dxa"/>
            <w:vAlign w:val="bottom"/>
          </w:tcPr>
          <w:p w:rsidR="009B6A79" w:rsidRPr="009B6A79" w:rsidRDefault="009B6A79" w:rsidP="009B6A79">
            <w:pPr>
              <w:jc w:val="right"/>
              <w:rPr>
                <w:rFonts w:ascii="Arial" w:hAnsi="Arial" w:cs="Arial"/>
                <w:sz w:val="20"/>
                <w:lang w:eastAsia="en-AU"/>
              </w:rPr>
            </w:pPr>
          </w:p>
        </w:tc>
        <w:tc>
          <w:tcPr>
            <w:tcW w:w="1466" w:type="dxa"/>
            <w:gridSpan w:val="2"/>
            <w:vAlign w:val="bottom"/>
          </w:tcPr>
          <w:p w:rsidR="009B6A79" w:rsidRPr="009B6A79" w:rsidRDefault="009B6A79" w:rsidP="009B6A79">
            <w:pPr>
              <w:jc w:val="right"/>
              <w:rPr>
                <w:rFonts w:ascii="Arial" w:hAnsi="Arial" w:cs="Arial"/>
                <w:b/>
                <w:bCs/>
                <w:sz w:val="20"/>
                <w:lang w:eastAsia="en-AU"/>
              </w:rPr>
            </w:pPr>
          </w:p>
        </w:tc>
        <w:tc>
          <w:tcPr>
            <w:tcW w:w="3402" w:type="dxa"/>
            <w:gridSpan w:val="4"/>
            <w:tcBorders>
              <w:top w:val="single" w:sz="4" w:space="0" w:color="auto"/>
              <w:bottom w:val="single" w:sz="4" w:space="0" w:color="auto"/>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Projections</w:t>
            </w:r>
          </w:p>
        </w:tc>
      </w:tr>
      <w:tr w:rsidR="009B6A79" w:rsidRPr="009B6A79" w:rsidTr="00ED0887">
        <w:tblPrEx>
          <w:tblLook w:val="04A0"/>
        </w:tblPrEx>
        <w:trPr>
          <w:gridBefore w:val="1"/>
          <w:gridAfter w:val="1"/>
          <w:wBefore w:w="269" w:type="dxa"/>
          <w:wAfter w:w="48" w:type="dxa"/>
          <w:trHeight w:val="255"/>
        </w:trPr>
        <w:tc>
          <w:tcPr>
            <w:tcW w:w="3843" w:type="dxa"/>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275" w:type="dxa"/>
            <w:gridSpan w:val="2"/>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2</w:t>
            </w:r>
            <w:r w:rsidRPr="009B6A79">
              <w:rPr>
                <w:rFonts w:ascii="Arial" w:hAnsi="Arial" w:cs="Arial"/>
                <w:sz w:val="20"/>
                <w:lang w:eastAsia="en-AU"/>
              </w:rPr>
              <w:t>/1</w:t>
            </w:r>
            <w:r w:rsidR="00ED06CD">
              <w:rPr>
                <w:rFonts w:ascii="Arial" w:hAnsi="Arial" w:cs="Arial"/>
                <w:sz w:val="20"/>
                <w:lang w:eastAsia="en-AU"/>
              </w:rPr>
              <w:t>3</w:t>
            </w:r>
          </w:p>
        </w:tc>
        <w:tc>
          <w:tcPr>
            <w:tcW w:w="1418" w:type="dxa"/>
            <w:shd w:val="clear" w:color="000000" w:fill="FFFFFF"/>
            <w:vAlign w:val="bottom"/>
            <w:hideMark/>
          </w:tcPr>
          <w:p w:rsidR="009B6A79" w:rsidRPr="009B6A79" w:rsidRDefault="009B6A79" w:rsidP="00ED06CD">
            <w:pPr>
              <w:jc w:val="right"/>
              <w:rPr>
                <w:rFonts w:ascii="Arial" w:hAnsi="Arial" w:cs="Arial"/>
                <w:b/>
                <w:bCs/>
                <w:sz w:val="20"/>
                <w:lang w:eastAsia="en-AU"/>
              </w:rPr>
            </w:pPr>
            <w:r w:rsidRPr="009B6A79">
              <w:rPr>
                <w:rFonts w:ascii="Arial" w:hAnsi="Arial" w:cs="Arial"/>
                <w:b/>
                <w:bCs/>
                <w:sz w:val="20"/>
                <w:lang w:eastAsia="en-AU"/>
              </w:rPr>
              <w:t>201</w:t>
            </w:r>
            <w:r w:rsidR="00ED06CD">
              <w:rPr>
                <w:rFonts w:ascii="Arial" w:hAnsi="Arial" w:cs="Arial"/>
                <w:b/>
                <w:bCs/>
                <w:sz w:val="20"/>
                <w:lang w:eastAsia="en-AU"/>
              </w:rPr>
              <w:t>3</w:t>
            </w:r>
            <w:r w:rsidRPr="009B6A79">
              <w:rPr>
                <w:rFonts w:ascii="Arial" w:hAnsi="Arial" w:cs="Arial"/>
                <w:b/>
                <w:bCs/>
                <w:sz w:val="20"/>
                <w:lang w:eastAsia="en-AU"/>
              </w:rPr>
              <w:t>/1</w:t>
            </w:r>
            <w:r w:rsidR="00ED06CD">
              <w:rPr>
                <w:rFonts w:ascii="Arial" w:hAnsi="Arial" w:cs="Arial"/>
                <w:b/>
                <w:bCs/>
                <w:sz w:val="20"/>
                <w:lang w:eastAsia="en-AU"/>
              </w:rPr>
              <w:t>4</w:t>
            </w:r>
          </w:p>
        </w:tc>
        <w:tc>
          <w:tcPr>
            <w:tcW w:w="1134" w:type="dxa"/>
            <w:gridSpan w:val="2"/>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4</w:t>
            </w:r>
            <w:r w:rsidRPr="009B6A79">
              <w:rPr>
                <w:rFonts w:ascii="Arial" w:hAnsi="Arial" w:cs="Arial"/>
                <w:sz w:val="20"/>
                <w:lang w:eastAsia="en-AU"/>
              </w:rPr>
              <w:t>/1</w:t>
            </w:r>
            <w:r w:rsidR="00ED06CD">
              <w:rPr>
                <w:rFonts w:ascii="Arial" w:hAnsi="Arial" w:cs="Arial"/>
                <w:sz w:val="20"/>
                <w:lang w:eastAsia="en-AU"/>
              </w:rPr>
              <w:t>5</w:t>
            </w:r>
          </w:p>
        </w:tc>
        <w:tc>
          <w:tcPr>
            <w:tcW w:w="1134" w:type="dxa"/>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5</w:t>
            </w:r>
            <w:r w:rsidRPr="009B6A79">
              <w:rPr>
                <w:rFonts w:ascii="Arial" w:hAnsi="Arial" w:cs="Arial"/>
                <w:sz w:val="20"/>
                <w:lang w:eastAsia="en-AU"/>
              </w:rPr>
              <w:t>/15</w:t>
            </w:r>
          </w:p>
        </w:tc>
        <w:tc>
          <w:tcPr>
            <w:tcW w:w="1134" w:type="dxa"/>
            <w:shd w:val="clear" w:color="000000" w:fill="FFFFFF"/>
            <w:vAlign w:val="bottom"/>
            <w:hideMark/>
          </w:tcPr>
          <w:p w:rsidR="009B6A79" w:rsidRPr="009B6A79" w:rsidRDefault="009B6A79" w:rsidP="00EC71FE">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6</w:t>
            </w:r>
            <w:r w:rsidRPr="009B6A79">
              <w:rPr>
                <w:rFonts w:ascii="Arial" w:hAnsi="Arial" w:cs="Arial"/>
                <w:sz w:val="20"/>
                <w:lang w:eastAsia="en-AU"/>
              </w:rPr>
              <w:t>/1</w:t>
            </w:r>
            <w:r w:rsidR="00EC71FE">
              <w:rPr>
                <w:rFonts w:ascii="Arial" w:hAnsi="Arial" w:cs="Arial"/>
                <w:sz w:val="20"/>
                <w:lang w:eastAsia="en-AU"/>
              </w:rPr>
              <w:t>7</w:t>
            </w:r>
          </w:p>
        </w:tc>
      </w:tr>
      <w:tr w:rsidR="009B6A79" w:rsidRPr="009B6A79" w:rsidTr="00ED0887">
        <w:tblPrEx>
          <w:tblLook w:val="04A0"/>
        </w:tblPrEx>
        <w:trPr>
          <w:gridBefore w:val="1"/>
          <w:gridAfter w:val="1"/>
          <w:wBefore w:w="269" w:type="dxa"/>
          <w:wAfter w:w="48" w:type="dxa"/>
          <w:trHeight w:val="255"/>
        </w:trPr>
        <w:tc>
          <w:tcPr>
            <w:tcW w:w="3843" w:type="dxa"/>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275" w:type="dxa"/>
            <w:gridSpan w:val="2"/>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418" w:type="dxa"/>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$’000</w:t>
            </w:r>
          </w:p>
        </w:tc>
        <w:tc>
          <w:tcPr>
            <w:tcW w:w="1134" w:type="dxa"/>
            <w:gridSpan w:val="2"/>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134" w:type="dxa"/>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134" w:type="dxa"/>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r>
      <w:tr w:rsidR="009B6A79" w:rsidRPr="009B6A79" w:rsidTr="00ED0887">
        <w:tblPrEx>
          <w:tblLook w:val="04A0"/>
        </w:tblPrEx>
        <w:trPr>
          <w:gridBefore w:val="1"/>
          <w:gridAfter w:val="1"/>
          <w:wBefore w:w="269" w:type="dxa"/>
          <w:wAfter w:w="48" w:type="dxa"/>
          <w:trHeight w:val="255"/>
        </w:trPr>
        <w:tc>
          <w:tcPr>
            <w:tcW w:w="3843" w:type="dxa"/>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275" w:type="dxa"/>
            <w:gridSpan w:val="2"/>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Inflows</w:t>
            </w:r>
          </w:p>
        </w:tc>
        <w:tc>
          <w:tcPr>
            <w:tcW w:w="1418" w:type="dxa"/>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Inflows</w:t>
            </w:r>
          </w:p>
        </w:tc>
        <w:tc>
          <w:tcPr>
            <w:tcW w:w="1134" w:type="dxa"/>
            <w:gridSpan w:val="2"/>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Inflows</w:t>
            </w:r>
          </w:p>
        </w:tc>
        <w:tc>
          <w:tcPr>
            <w:tcW w:w="1134" w:type="dxa"/>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Inflows</w:t>
            </w:r>
          </w:p>
        </w:tc>
        <w:tc>
          <w:tcPr>
            <w:tcW w:w="1134" w:type="dxa"/>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Inflows</w:t>
            </w:r>
          </w:p>
        </w:tc>
      </w:tr>
      <w:tr w:rsidR="009B6A79" w:rsidRPr="009B6A79" w:rsidTr="00ED0887">
        <w:tblPrEx>
          <w:tblLook w:val="04A0"/>
        </w:tblPrEx>
        <w:trPr>
          <w:gridBefore w:val="1"/>
          <w:gridAfter w:val="1"/>
          <w:wBefore w:w="269" w:type="dxa"/>
          <w:wAfter w:w="48" w:type="dxa"/>
          <w:trHeight w:val="255"/>
        </w:trPr>
        <w:tc>
          <w:tcPr>
            <w:tcW w:w="3843" w:type="dxa"/>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275" w:type="dxa"/>
            <w:gridSpan w:val="2"/>
            <w:shd w:val="clear" w:color="000000" w:fill="FFFFFF"/>
            <w:vAlign w:val="bottom"/>
            <w:hideMark/>
          </w:tcPr>
          <w:p w:rsidR="009B6A79" w:rsidRPr="009B6A79" w:rsidRDefault="009B6A79" w:rsidP="00ED0887">
            <w:pPr>
              <w:rPr>
                <w:rFonts w:ascii="Arial" w:hAnsi="Arial" w:cs="Arial"/>
                <w:sz w:val="20"/>
                <w:lang w:eastAsia="en-AU"/>
              </w:rPr>
            </w:pPr>
            <w:r w:rsidRPr="009B6A79">
              <w:rPr>
                <w:rFonts w:ascii="Arial" w:hAnsi="Arial" w:cs="Arial"/>
                <w:sz w:val="20"/>
                <w:lang w:eastAsia="en-AU"/>
              </w:rPr>
              <w:t>(Outflows)</w:t>
            </w:r>
          </w:p>
        </w:tc>
        <w:tc>
          <w:tcPr>
            <w:tcW w:w="1418" w:type="dxa"/>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(Outflows)</w:t>
            </w:r>
          </w:p>
        </w:tc>
        <w:tc>
          <w:tcPr>
            <w:tcW w:w="1134" w:type="dxa"/>
            <w:gridSpan w:val="2"/>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(Outflows)</w:t>
            </w:r>
          </w:p>
        </w:tc>
        <w:tc>
          <w:tcPr>
            <w:tcW w:w="1134" w:type="dxa"/>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(Outflows)</w:t>
            </w:r>
          </w:p>
        </w:tc>
        <w:tc>
          <w:tcPr>
            <w:tcW w:w="1134" w:type="dxa"/>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(Outflows)</w:t>
            </w:r>
          </w:p>
        </w:tc>
      </w:tr>
      <w:tr w:rsidR="009B6A79" w:rsidRPr="009B6A79" w:rsidTr="00ED0887">
        <w:tblPrEx>
          <w:tblLook w:val="04A0"/>
        </w:tblPrEx>
        <w:trPr>
          <w:gridBefore w:val="1"/>
          <w:gridAfter w:val="1"/>
          <w:wBefore w:w="269" w:type="dxa"/>
          <w:wAfter w:w="48" w:type="dxa"/>
          <w:trHeight w:val="255"/>
        </w:trPr>
        <w:tc>
          <w:tcPr>
            <w:tcW w:w="3843" w:type="dxa"/>
            <w:tcBorders>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Cash flows from operating activities</w:t>
            </w:r>
          </w:p>
        </w:tc>
        <w:tc>
          <w:tcPr>
            <w:tcW w:w="1275" w:type="dxa"/>
            <w:gridSpan w:val="2"/>
            <w:tcBorders>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418" w:type="dxa"/>
            <w:tcBorders>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134" w:type="dxa"/>
            <w:gridSpan w:val="2"/>
            <w:tcBorders>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134" w:type="dxa"/>
            <w:tcBorders>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134" w:type="dxa"/>
            <w:tcBorders>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i/>
                <w:iCs/>
                <w:sz w:val="20"/>
                <w:lang w:eastAsia="en-AU"/>
              </w:rPr>
            </w:pPr>
            <w:r w:rsidRPr="009B6A79">
              <w:rPr>
                <w:rFonts w:ascii="Arial" w:hAnsi="Arial" w:cs="Arial"/>
                <w:i/>
                <w:iCs/>
                <w:sz w:val="20"/>
                <w:lang w:eastAsia="en-AU"/>
              </w:rPr>
              <w:t xml:space="preserve">Receipts </w:t>
            </w:r>
          </w:p>
        </w:tc>
        <w:tc>
          <w:tcPr>
            <w:tcW w:w="1275"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418"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134"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Rates and charges</w:t>
            </w:r>
          </w:p>
        </w:tc>
        <w:tc>
          <w:tcPr>
            <w:tcW w:w="1275"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41,410</w:t>
            </w:r>
          </w:p>
        </w:tc>
        <w:tc>
          <w:tcPr>
            <w:tcW w:w="1418"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43,357</w:t>
            </w:r>
          </w:p>
        </w:tc>
        <w:tc>
          <w:tcPr>
            <w:tcW w:w="1134"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46,173</w:t>
            </w:r>
          </w:p>
        </w:tc>
        <w:tc>
          <w:tcPr>
            <w:tcW w:w="1134"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48,625</w:t>
            </w:r>
          </w:p>
        </w:tc>
        <w:tc>
          <w:tcPr>
            <w:tcW w:w="1134"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51,163</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Statutory fees and fines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2,195</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2,690</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2,818</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2,785</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2,834</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User fees</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7,849</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7,680</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7,828</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8,004</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8,184</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Pr>
                <w:rFonts w:ascii="Arial" w:hAnsi="Arial" w:cs="Arial"/>
                <w:sz w:val="20"/>
                <w:lang w:eastAsia="en-AU"/>
              </w:rPr>
              <w:t>Contributions - cash</w:t>
            </w:r>
          </w:p>
        </w:tc>
        <w:tc>
          <w:tcPr>
            <w:tcW w:w="1275" w:type="dxa"/>
            <w:gridSpan w:val="2"/>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661</w:t>
            </w:r>
          </w:p>
        </w:tc>
        <w:tc>
          <w:tcPr>
            <w:tcW w:w="1418" w:type="dxa"/>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b/>
                <w:bCs/>
                <w:sz w:val="20"/>
                <w:lang w:eastAsia="en-AU"/>
              </w:rPr>
            </w:pPr>
            <w:r>
              <w:rPr>
                <w:rFonts w:ascii="Arial" w:hAnsi="Arial" w:cs="Arial"/>
                <w:b/>
                <w:bCs/>
                <w:sz w:val="20"/>
                <w:lang w:eastAsia="en-AU"/>
              </w:rPr>
              <w:t>51</w:t>
            </w:r>
          </w:p>
        </w:tc>
        <w:tc>
          <w:tcPr>
            <w:tcW w:w="1134" w:type="dxa"/>
            <w:gridSpan w:val="2"/>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471</w:t>
            </w:r>
          </w:p>
        </w:tc>
        <w:tc>
          <w:tcPr>
            <w:tcW w:w="1134" w:type="dxa"/>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370</w:t>
            </w:r>
          </w:p>
        </w:tc>
        <w:tc>
          <w:tcPr>
            <w:tcW w:w="1134" w:type="dxa"/>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350</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Grants - operating</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13,313</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13,617</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13,604</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13,746</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13,987</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Grants - capital</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2,903</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6,277</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9,407</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1,694</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1,367</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Interest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2,044</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1,820</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1,264</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1,278</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1,292</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25044F">
            <w:pPr>
              <w:rPr>
                <w:rFonts w:ascii="Arial" w:hAnsi="Arial" w:cs="Arial"/>
                <w:sz w:val="20"/>
                <w:lang w:eastAsia="en-AU"/>
              </w:rPr>
            </w:pPr>
            <w:r w:rsidRPr="009B6A79">
              <w:rPr>
                <w:rFonts w:ascii="Arial" w:hAnsi="Arial" w:cs="Arial"/>
                <w:sz w:val="20"/>
                <w:lang w:eastAsia="en-AU"/>
              </w:rPr>
              <w:t xml:space="preserve">Other </w:t>
            </w:r>
            <w:r>
              <w:rPr>
                <w:rFonts w:ascii="Arial" w:hAnsi="Arial" w:cs="Arial"/>
                <w:sz w:val="20"/>
                <w:lang w:eastAsia="en-AU"/>
              </w:rPr>
              <w:t>receipts</w:t>
            </w:r>
            <w:r w:rsidRPr="009B6A79">
              <w:rPr>
                <w:rFonts w:ascii="Arial" w:hAnsi="Arial" w:cs="Arial"/>
                <w:sz w:val="20"/>
                <w:lang w:eastAsia="en-AU"/>
              </w:rPr>
              <w:t xml:space="preserve"> </w:t>
            </w:r>
          </w:p>
        </w:tc>
        <w:tc>
          <w:tcPr>
            <w:tcW w:w="1275" w:type="dxa"/>
            <w:gridSpan w:val="2"/>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2,511</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1,4</w:t>
            </w:r>
            <w:r w:rsidR="00AE5F3F">
              <w:rPr>
                <w:rFonts w:ascii="Arial" w:hAnsi="Arial" w:cs="Arial"/>
                <w:b/>
                <w:bCs/>
                <w:sz w:val="20"/>
                <w:lang w:eastAsia="en-AU"/>
              </w:rPr>
              <w:t>43</w:t>
            </w:r>
          </w:p>
        </w:tc>
        <w:tc>
          <w:tcPr>
            <w:tcW w:w="1134" w:type="dxa"/>
            <w:gridSpan w:val="2"/>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1,469</w:t>
            </w:r>
          </w:p>
        </w:tc>
        <w:tc>
          <w:tcPr>
            <w:tcW w:w="1134" w:type="dxa"/>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1,503</w:t>
            </w:r>
          </w:p>
        </w:tc>
        <w:tc>
          <w:tcPr>
            <w:tcW w:w="1134" w:type="dxa"/>
            <w:tcBorders>
              <w:top w:val="nil"/>
              <w:left w:val="nil"/>
              <w:bottom w:val="nil"/>
              <w:right w:val="nil"/>
            </w:tcBorders>
            <w:shd w:val="clear" w:color="000000" w:fill="FFFFFF"/>
            <w:vAlign w:val="bottom"/>
            <w:hideMark/>
          </w:tcPr>
          <w:p w:rsidR="0025044F" w:rsidRPr="009B6A79" w:rsidRDefault="00AE5F3F" w:rsidP="009B6A79">
            <w:pPr>
              <w:jc w:val="right"/>
              <w:rPr>
                <w:rFonts w:ascii="Arial" w:hAnsi="Arial" w:cs="Arial"/>
                <w:sz w:val="20"/>
                <w:lang w:eastAsia="en-AU"/>
              </w:rPr>
            </w:pPr>
            <w:r>
              <w:rPr>
                <w:rFonts w:ascii="Arial" w:hAnsi="Arial" w:cs="Arial"/>
                <w:sz w:val="20"/>
                <w:lang w:eastAsia="en-AU"/>
              </w:rPr>
              <w:t>1,538</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275"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72,886</w:t>
            </w:r>
          </w:p>
        </w:tc>
        <w:tc>
          <w:tcPr>
            <w:tcW w:w="1418"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76,935</w:t>
            </w:r>
          </w:p>
        </w:tc>
        <w:tc>
          <w:tcPr>
            <w:tcW w:w="1134"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83,034</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78,005</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80,715</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i/>
                <w:iCs/>
                <w:sz w:val="20"/>
                <w:lang w:eastAsia="en-AU"/>
              </w:rPr>
            </w:pPr>
            <w:r w:rsidRPr="009B6A79">
              <w:rPr>
                <w:rFonts w:ascii="Arial" w:hAnsi="Arial" w:cs="Arial"/>
                <w:i/>
                <w:iCs/>
                <w:sz w:val="20"/>
                <w:lang w:eastAsia="en-AU"/>
              </w:rPr>
              <w:t xml:space="preserve">Payments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418"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A45A18">
            <w:pPr>
              <w:rPr>
                <w:rFonts w:ascii="Arial" w:hAnsi="Arial" w:cs="Arial"/>
                <w:sz w:val="20"/>
                <w:lang w:eastAsia="en-AU"/>
              </w:rPr>
            </w:pPr>
            <w:r w:rsidRPr="009B6A79">
              <w:rPr>
                <w:rFonts w:ascii="Arial" w:hAnsi="Arial" w:cs="Arial"/>
                <w:sz w:val="20"/>
                <w:lang w:eastAsia="en-AU"/>
              </w:rPr>
              <w:t xml:space="preserve">Employee </w:t>
            </w:r>
            <w:r w:rsidR="00A45A18">
              <w:rPr>
                <w:rFonts w:ascii="Arial" w:hAnsi="Arial" w:cs="Arial"/>
                <w:sz w:val="20"/>
                <w:lang w:eastAsia="en-AU"/>
              </w:rPr>
              <w:t>costs</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31,185</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33,841</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35,117</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36,405</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37,461</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Materials and consumables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4,797</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4,183</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4,272</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4,369</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4,468</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External contracts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15,506</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14,103</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13,667</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13,631</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14,250</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noWrap/>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Utilities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3,740</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3,820</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3,909</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3,999</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4,092</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25044F">
            <w:pPr>
              <w:rPr>
                <w:rFonts w:ascii="Arial" w:hAnsi="Arial" w:cs="Arial"/>
                <w:sz w:val="20"/>
                <w:lang w:eastAsia="en-AU"/>
              </w:rPr>
            </w:pPr>
            <w:r w:rsidRPr="009B6A79">
              <w:rPr>
                <w:rFonts w:ascii="Arial" w:hAnsi="Arial" w:cs="Arial"/>
                <w:sz w:val="20"/>
                <w:lang w:eastAsia="en-AU"/>
              </w:rPr>
              <w:t xml:space="preserve">Other </w:t>
            </w:r>
            <w:r>
              <w:rPr>
                <w:rFonts w:ascii="Arial" w:hAnsi="Arial" w:cs="Arial"/>
                <w:sz w:val="20"/>
                <w:lang w:eastAsia="en-AU"/>
              </w:rPr>
              <w:t>payments</w:t>
            </w:r>
            <w:r w:rsidRPr="009B6A79">
              <w:rPr>
                <w:rFonts w:ascii="Arial" w:hAnsi="Arial" w:cs="Arial"/>
                <w:sz w:val="20"/>
                <w:lang w:eastAsia="en-AU"/>
              </w:rPr>
              <w:t xml:space="preserve">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5,786</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5,529</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5,577</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5,549</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5,757</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275"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61,014</w:t>
            </w:r>
            <w:r>
              <w:rPr>
                <w:rFonts w:ascii="Arial" w:hAnsi="Arial" w:cs="Arial"/>
                <w:sz w:val="20"/>
                <w:lang w:eastAsia="en-AU"/>
              </w:rPr>
              <w:t>)</w:t>
            </w:r>
          </w:p>
        </w:tc>
        <w:tc>
          <w:tcPr>
            <w:tcW w:w="1418"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61,476</w:t>
            </w:r>
            <w:r>
              <w:rPr>
                <w:rFonts w:ascii="Arial" w:hAnsi="Arial" w:cs="Arial"/>
                <w:b/>
                <w:bCs/>
                <w:sz w:val="20"/>
                <w:lang w:eastAsia="en-AU"/>
              </w:rPr>
              <w:t>)</w:t>
            </w:r>
          </w:p>
        </w:tc>
        <w:tc>
          <w:tcPr>
            <w:tcW w:w="1134"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62,542</w:t>
            </w:r>
            <w:r>
              <w:rPr>
                <w:rFonts w:ascii="Arial" w:hAnsi="Arial" w:cs="Arial"/>
                <w:sz w:val="20"/>
                <w:lang w:eastAsia="en-AU"/>
              </w:rPr>
              <w:t>)</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63,953</w:t>
            </w:r>
            <w:r>
              <w:rPr>
                <w:rFonts w:ascii="Arial" w:hAnsi="Arial" w:cs="Arial"/>
                <w:sz w:val="20"/>
                <w:lang w:eastAsia="en-AU"/>
              </w:rPr>
              <w:t>)</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66,028</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Net cash provided by operating activities </w:t>
            </w:r>
          </w:p>
        </w:tc>
        <w:tc>
          <w:tcPr>
            <w:tcW w:w="1275" w:type="dxa"/>
            <w:gridSpan w:val="2"/>
            <w:tcBorders>
              <w:top w:val="nil"/>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11,872</w:t>
            </w:r>
          </w:p>
        </w:tc>
        <w:tc>
          <w:tcPr>
            <w:tcW w:w="1418" w:type="dxa"/>
            <w:tcBorders>
              <w:top w:val="nil"/>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15,459</w:t>
            </w:r>
          </w:p>
        </w:tc>
        <w:tc>
          <w:tcPr>
            <w:tcW w:w="1134" w:type="dxa"/>
            <w:gridSpan w:val="2"/>
            <w:tcBorders>
              <w:top w:val="nil"/>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20,492</w:t>
            </w:r>
          </w:p>
        </w:tc>
        <w:tc>
          <w:tcPr>
            <w:tcW w:w="1134" w:type="dxa"/>
            <w:tcBorders>
              <w:top w:val="nil"/>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14,052</w:t>
            </w:r>
          </w:p>
        </w:tc>
        <w:tc>
          <w:tcPr>
            <w:tcW w:w="1134" w:type="dxa"/>
            <w:tcBorders>
              <w:top w:val="nil"/>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14,687</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418"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Cash flows from investing activities</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418"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r>
      <w:tr w:rsidR="0025044F" w:rsidRPr="009B6A79" w:rsidTr="0025044F">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Proceeds from </w:t>
            </w:r>
            <w:r>
              <w:rPr>
                <w:rFonts w:ascii="Arial" w:hAnsi="Arial" w:cs="Arial"/>
                <w:sz w:val="20"/>
                <w:lang w:eastAsia="en-AU"/>
              </w:rPr>
              <w:t xml:space="preserve">sale of </w:t>
            </w:r>
            <w:r w:rsidRPr="009B6A79">
              <w:rPr>
                <w:rFonts w:ascii="Arial" w:hAnsi="Arial" w:cs="Arial"/>
                <w:sz w:val="20"/>
                <w:lang w:eastAsia="en-AU"/>
              </w:rPr>
              <w:t xml:space="preserve">property, </w:t>
            </w:r>
            <w:r>
              <w:rPr>
                <w:rFonts w:ascii="Arial" w:hAnsi="Arial" w:cs="Arial"/>
                <w:sz w:val="20"/>
                <w:lang w:eastAsia="en-AU"/>
              </w:rPr>
              <w:t xml:space="preserve">infrastructure, </w:t>
            </w:r>
            <w:r w:rsidRPr="009B6A79">
              <w:rPr>
                <w:rFonts w:ascii="Arial" w:hAnsi="Arial" w:cs="Arial"/>
                <w:sz w:val="20"/>
                <w:lang w:eastAsia="en-AU"/>
              </w:rPr>
              <w:t xml:space="preserve">plant and equipment </w:t>
            </w:r>
          </w:p>
        </w:tc>
        <w:tc>
          <w:tcPr>
            <w:tcW w:w="1275" w:type="dxa"/>
            <w:gridSpan w:val="2"/>
            <w:tcBorders>
              <w:top w:val="nil"/>
              <w:left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1,664</w:t>
            </w:r>
          </w:p>
        </w:tc>
        <w:tc>
          <w:tcPr>
            <w:tcW w:w="1418" w:type="dxa"/>
            <w:tcBorders>
              <w:top w:val="nil"/>
              <w:left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3,741</w:t>
            </w:r>
          </w:p>
        </w:tc>
        <w:tc>
          <w:tcPr>
            <w:tcW w:w="1134" w:type="dxa"/>
            <w:gridSpan w:val="2"/>
            <w:tcBorders>
              <w:top w:val="nil"/>
              <w:left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2,018</w:t>
            </w:r>
          </w:p>
        </w:tc>
        <w:tc>
          <w:tcPr>
            <w:tcW w:w="1134" w:type="dxa"/>
            <w:tcBorders>
              <w:top w:val="nil"/>
              <w:left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2,036</w:t>
            </w:r>
          </w:p>
        </w:tc>
        <w:tc>
          <w:tcPr>
            <w:tcW w:w="1134" w:type="dxa"/>
            <w:tcBorders>
              <w:top w:val="nil"/>
              <w:left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2,054</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Payments for property, </w:t>
            </w:r>
            <w:r>
              <w:rPr>
                <w:rFonts w:ascii="Arial" w:hAnsi="Arial" w:cs="Arial"/>
                <w:sz w:val="20"/>
                <w:lang w:eastAsia="en-AU"/>
              </w:rPr>
              <w:t xml:space="preserve">infrastructure, </w:t>
            </w:r>
            <w:r w:rsidRPr="009B6A79">
              <w:rPr>
                <w:rFonts w:ascii="Arial" w:hAnsi="Arial" w:cs="Arial"/>
                <w:sz w:val="20"/>
                <w:lang w:eastAsia="en-AU"/>
              </w:rPr>
              <w:t xml:space="preserve">plant and equipment </w:t>
            </w:r>
          </w:p>
        </w:tc>
        <w:tc>
          <w:tcPr>
            <w:tcW w:w="1275" w:type="dxa"/>
            <w:gridSpan w:val="2"/>
            <w:tcBorders>
              <w:top w:val="nil"/>
              <w:left w:val="nil"/>
              <w:bottom w:val="nil"/>
              <w:right w:val="nil"/>
            </w:tcBorders>
            <w:shd w:val="clear" w:color="000000" w:fill="FFFFFF"/>
            <w:vAlign w:val="bottom"/>
            <w:hideMark/>
          </w:tcPr>
          <w:p w:rsidR="0025044F" w:rsidRPr="0025044F" w:rsidRDefault="0025044F" w:rsidP="009B6A79">
            <w:pPr>
              <w:jc w:val="right"/>
              <w:rPr>
                <w:rFonts w:ascii="Arial" w:hAnsi="Arial" w:cs="Arial"/>
                <w:sz w:val="20"/>
                <w:lang w:eastAsia="en-AU"/>
              </w:rPr>
            </w:pPr>
            <w:r w:rsidRPr="0025044F">
              <w:rPr>
                <w:rFonts w:ascii="Arial" w:hAnsi="Arial" w:cs="Arial"/>
                <w:sz w:val="20"/>
                <w:lang w:eastAsia="en-AU"/>
              </w:rPr>
              <w:t>(21,007)</w:t>
            </w:r>
          </w:p>
        </w:tc>
        <w:tc>
          <w:tcPr>
            <w:tcW w:w="1418" w:type="dxa"/>
            <w:tcBorders>
              <w:top w:val="nil"/>
              <w:left w:val="nil"/>
              <w:bottom w:val="nil"/>
              <w:right w:val="nil"/>
            </w:tcBorders>
            <w:shd w:val="clear" w:color="000000" w:fill="FFFFFF"/>
            <w:vAlign w:val="bottom"/>
            <w:hideMark/>
          </w:tcPr>
          <w:p w:rsidR="0025044F" w:rsidRPr="0025044F" w:rsidRDefault="0025044F" w:rsidP="009B6A79">
            <w:pPr>
              <w:jc w:val="right"/>
              <w:rPr>
                <w:rFonts w:ascii="Arial" w:hAnsi="Arial" w:cs="Arial"/>
                <w:b/>
                <w:bCs/>
                <w:sz w:val="20"/>
                <w:lang w:eastAsia="en-AU"/>
              </w:rPr>
            </w:pPr>
            <w:r w:rsidRPr="0025044F">
              <w:rPr>
                <w:rFonts w:ascii="Arial" w:hAnsi="Arial" w:cs="Arial"/>
                <w:b/>
                <w:bCs/>
                <w:sz w:val="20"/>
                <w:lang w:eastAsia="en-AU"/>
              </w:rPr>
              <w:t>(29,195)</w:t>
            </w:r>
          </w:p>
        </w:tc>
        <w:tc>
          <w:tcPr>
            <w:tcW w:w="1134" w:type="dxa"/>
            <w:gridSpan w:val="2"/>
            <w:tcBorders>
              <w:top w:val="nil"/>
              <w:left w:val="nil"/>
              <w:bottom w:val="nil"/>
              <w:right w:val="nil"/>
            </w:tcBorders>
            <w:shd w:val="clear" w:color="000000" w:fill="FFFFFF"/>
            <w:vAlign w:val="bottom"/>
            <w:hideMark/>
          </w:tcPr>
          <w:p w:rsidR="0025044F" w:rsidRPr="0025044F" w:rsidRDefault="001D215C" w:rsidP="009B6A79">
            <w:pPr>
              <w:jc w:val="right"/>
              <w:rPr>
                <w:rFonts w:ascii="Arial" w:hAnsi="Arial" w:cs="Arial"/>
                <w:sz w:val="20"/>
                <w:lang w:eastAsia="en-AU"/>
              </w:rPr>
            </w:pPr>
            <w:r>
              <w:rPr>
                <w:rFonts w:ascii="Arial" w:hAnsi="Arial" w:cs="Arial"/>
                <w:sz w:val="20"/>
                <w:lang w:eastAsia="en-AU"/>
              </w:rPr>
              <w:t>(20,881)</w:t>
            </w:r>
          </w:p>
        </w:tc>
        <w:tc>
          <w:tcPr>
            <w:tcW w:w="1134" w:type="dxa"/>
            <w:tcBorders>
              <w:top w:val="nil"/>
              <w:left w:val="nil"/>
              <w:bottom w:val="nil"/>
              <w:right w:val="nil"/>
            </w:tcBorders>
            <w:shd w:val="clear" w:color="000000" w:fill="FFFFFF"/>
            <w:vAlign w:val="bottom"/>
            <w:hideMark/>
          </w:tcPr>
          <w:p w:rsidR="0025044F" w:rsidRPr="0025044F" w:rsidRDefault="001D215C" w:rsidP="009B6A79">
            <w:pPr>
              <w:jc w:val="right"/>
              <w:rPr>
                <w:rFonts w:ascii="Arial" w:hAnsi="Arial" w:cs="Arial"/>
                <w:sz w:val="20"/>
                <w:lang w:eastAsia="en-AU"/>
              </w:rPr>
            </w:pPr>
            <w:r>
              <w:rPr>
                <w:rFonts w:ascii="Arial" w:hAnsi="Arial" w:cs="Arial"/>
                <w:sz w:val="20"/>
                <w:lang w:eastAsia="en-AU"/>
              </w:rPr>
              <w:t>(16,169)</w:t>
            </w:r>
          </w:p>
        </w:tc>
        <w:tc>
          <w:tcPr>
            <w:tcW w:w="1134" w:type="dxa"/>
            <w:tcBorders>
              <w:top w:val="nil"/>
              <w:left w:val="nil"/>
              <w:bottom w:val="nil"/>
              <w:right w:val="nil"/>
            </w:tcBorders>
            <w:shd w:val="clear" w:color="000000" w:fill="FFFFFF"/>
            <w:vAlign w:val="bottom"/>
            <w:hideMark/>
          </w:tcPr>
          <w:p w:rsidR="0025044F" w:rsidRPr="0025044F" w:rsidRDefault="001D215C" w:rsidP="009B6A79">
            <w:pPr>
              <w:jc w:val="right"/>
              <w:rPr>
                <w:rFonts w:ascii="Arial" w:hAnsi="Arial" w:cs="Arial"/>
                <w:sz w:val="20"/>
                <w:lang w:eastAsia="en-AU"/>
              </w:rPr>
            </w:pPr>
            <w:r>
              <w:rPr>
                <w:rFonts w:ascii="Arial" w:hAnsi="Arial" w:cs="Arial"/>
                <w:sz w:val="20"/>
                <w:lang w:eastAsia="en-AU"/>
              </w:rPr>
              <w:t>(14,859)</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Repayment of loans and advances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10</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199</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Deposits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50</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0</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Net cash used in investing activities </w:t>
            </w:r>
          </w:p>
        </w:tc>
        <w:tc>
          <w:tcPr>
            <w:tcW w:w="1275"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19,283</w:t>
            </w:r>
            <w:r>
              <w:rPr>
                <w:rFonts w:ascii="Arial" w:hAnsi="Arial" w:cs="Arial"/>
                <w:sz w:val="20"/>
                <w:lang w:eastAsia="en-AU"/>
              </w:rPr>
              <w:t>)</w:t>
            </w:r>
          </w:p>
        </w:tc>
        <w:tc>
          <w:tcPr>
            <w:tcW w:w="1418"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25,255</w:t>
            </w:r>
            <w:r>
              <w:rPr>
                <w:rFonts w:ascii="Arial" w:hAnsi="Arial" w:cs="Arial"/>
                <w:b/>
                <w:bCs/>
                <w:sz w:val="20"/>
                <w:lang w:eastAsia="en-AU"/>
              </w:rPr>
              <w:t>)</w:t>
            </w:r>
          </w:p>
        </w:tc>
        <w:tc>
          <w:tcPr>
            <w:tcW w:w="1134"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18,863</w:t>
            </w:r>
            <w:r>
              <w:rPr>
                <w:rFonts w:ascii="Arial" w:hAnsi="Arial" w:cs="Arial"/>
                <w:sz w:val="20"/>
                <w:lang w:eastAsia="en-AU"/>
              </w:rPr>
              <w:t>)</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14,133</w:t>
            </w:r>
            <w:r>
              <w:rPr>
                <w:rFonts w:ascii="Arial" w:hAnsi="Arial" w:cs="Arial"/>
                <w:sz w:val="20"/>
                <w:lang w:eastAsia="en-AU"/>
              </w:rPr>
              <w:t>)</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12,805</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418"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xml:space="preserve">Cash flows from financing activities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418"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Finance costs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380</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312</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247</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410</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340</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Proceeds from borrowings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0</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2,000</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0</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Repayment of borrowings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1,161</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1,161</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1,161</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1,161</w:t>
            </w:r>
            <w:r>
              <w:rPr>
                <w:rFonts w:ascii="Arial" w:hAnsi="Arial" w:cs="Arial"/>
                <w:sz w:val="20"/>
                <w:lang w:eastAsia="en-AU"/>
              </w:rPr>
              <w:t>)</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1,290</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510"/>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Net cash provided by (used in) financing activities </w:t>
            </w:r>
          </w:p>
        </w:tc>
        <w:tc>
          <w:tcPr>
            <w:tcW w:w="1275"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1,541</w:t>
            </w:r>
            <w:r>
              <w:rPr>
                <w:rFonts w:ascii="Arial" w:hAnsi="Arial" w:cs="Arial"/>
                <w:sz w:val="20"/>
                <w:lang w:eastAsia="en-AU"/>
              </w:rPr>
              <w:t>)</w:t>
            </w:r>
          </w:p>
        </w:tc>
        <w:tc>
          <w:tcPr>
            <w:tcW w:w="1418"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1,473</w:t>
            </w:r>
            <w:r>
              <w:rPr>
                <w:rFonts w:ascii="Arial" w:hAnsi="Arial" w:cs="Arial"/>
                <w:b/>
                <w:bCs/>
                <w:sz w:val="20"/>
                <w:lang w:eastAsia="en-AU"/>
              </w:rPr>
              <w:t>)</w:t>
            </w:r>
          </w:p>
        </w:tc>
        <w:tc>
          <w:tcPr>
            <w:tcW w:w="1134" w:type="dxa"/>
            <w:gridSpan w:val="2"/>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1,408</w:t>
            </w:r>
            <w:r>
              <w:rPr>
                <w:rFonts w:ascii="Arial" w:hAnsi="Arial" w:cs="Arial"/>
                <w:sz w:val="20"/>
                <w:lang w:eastAsia="en-AU"/>
              </w:rPr>
              <w:t>)</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429</w:t>
            </w:r>
          </w:p>
        </w:tc>
        <w:tc>
          <w:tcPr>
            <w:tcW w:w="1134" w:type="dxa"/>
            <w:tcBorders>
              <w:top w:val="single" w:sz="4" w:space="0" w:color="auto"/>
              <w:left w:val="nil"/>
              <w:bottom w:val="single" w:sz="4"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1,630</w:t>
            </w:r>
            <w:r>
              <w:rPr>
                <w:rFonts w:ascii="Arial" w:hAnsi="Arial" w:cs="Arial"/>
                <w:sz w:val="20"/>
                <w:lang w:eastAsia="en-AU"/>
              </w:rPr>
              <w:t>)</w:t>
            </w:r>
          </w:p>
        </w:tc>
      </w:tr>
      <w:tr w:rsidR="0025044F" w:rsidRPr="009B6A79" w:rsidTr="00ED0887">
        <w:tblPrEx>
          <w:tblLook w:val="04A0"/>
        </w:tblPrEx>
        <w:trPr>
          <w:gridBefore w:val="1"/>
          <w:gridAfter w:val="1"/>
          <w:wBefore w:w="269" w:type="dxa"/>
          <w:wAfter w:w="48" w:type="dxa"/>
          <w:trHeight w:val="300"/>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xml:space="preserve">Net decrease in cash &amp; cash equivalents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Pr>
                <w:rFonts w:ascii="Arial" w:hAnsi="Arial" w:cs="Arial"/>
                <w:sz w:val="20"/>
                <w:lang w:eastAsia="en-AU"/>
              </w:rPr>
              <w:t>(</w:t>
            </w:r>
            <w:r w:rsidRPr="009B6A79">
              <w:rPr>
                <w:rFonts w:ascii="Arial" w:hAnsi="Arial" w:cs="Arial"/>
                <w:sz w:val="20"/>
                <w:lang w:eastAsia="en-AU"/>
              </w:rPr>
              <w:t>8,952</w:t>
            </w:r>
            <w:r>
              <w:rPr>
                <w:rFonts w:ascii="Arial" w:hAnsi="Arial" w:cs="Arial"/>
                <w:sz w:val="20"/>
                <w:lang w:eastAsia="en-AU"/>
              </w:rPr>
              <w:t>)</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Pr>
                <w:rFonts w:ascii="Arial" w:hAnsi="Arial" w:cs="Arial"/>
                <w:b/>
                <w:bCs/>
                <w:sz w:val="20"/>
                <w:lang w:eastAsia="en-AU"/>
              </w:rPr>
              <w:t>(</w:t>
            </w:r>
            <w:r w:rsidRPr="009B6A79">
              <w:rPr>
                <w:rFonts w:ascii="Arial" w:hAnsi="Arial" w:cs="Arial"/>
                <w:b/>
                <w:bCs/>
                <w:sz w:val="20"/>
                <w:lang w:eastAsia="en-AU"/>
              </w:rPr>
              <w:t>11,269</w:t>
            </w:r>
            <w:r>
              <w:rPr>
                <w:rFonts w:ascii="Arial" w:hAnsi="Arial" w:cs="Arial"/>
                <w:b/>
                <w:bCs/>
                <w:sz w:val="20"/>
                <w:lang w:eastAsia="en-AU"/>
              </w:rPr>
              <w:t>)</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221</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348</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252</w:t>
            </w:r>
          </w:p>
        </w:tc>
      </w:tr>
      <w:tr w:rsidR="0025044F" w:rsidRPr="009B6A79" w:rsidTr="00ED0887">
        <w:tblPrEx>
          <w:tblLook w:val="04A0"/>
        </w:tblPrEx>
        <w:trPr>
          <w:gridBefore w:val="1"/>
          <w:gridAfter w:val="1"/>
          <w:wBefore w:w="269" w:type="dxa"/>
          <w:wAfter w:w="48" w:type="dxa"/>
          <w:trHeight w:val="255"/>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xml:space="preserve">Cash &amp; cash equivalents at beginning of year </w:t>
            </w:r>
          </w:p>
        </w:tc>
        <w:tc>
          <w:tcPr>
            <w:tcW w:w="1275"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32,428</w:t>
            </w:r>
          </w:p>
        </w:tc>
        <w:tc>
          <w:tcPr>
            <w:tcW w:w="1418"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23,476</w:t>
            </w:r>
          </w:p>
        </w:tc>
        <w:tc>
          <w:tcPr>
            <w:tcW w:w="1134" w:type="dxa"/>
            <w:gridSpan w:val="2"/>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12,207</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12,428</w:t>
            </w:r>
          </w:p>
        </w:tc>
        <w:tc>
          <w:tcPr>
            <w:tcW w:w="1134" w:type="dxa"/>
            <w:tcBorders>
              <w:top w:val="nil"/>
              <w:left w:val="nil"/>
              <w:bottom w:val="nil"/>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12,776</w:t>
            </w:r>
          </w:p>
        </w:tc>
      </w:tr>
      <w:tr w:rsidR="0025044F" w:rsidRPr="009B6A79" w:rsidTr="00ED0887">
        <w:tblPrEx>
          <w:tblLook w:val="04A0"/>
        </w:tblPrEx>
        <w:trPr>
          <w:gridBefore w:val="1"/>
          <w:gridAfter w:val="1"/>
          <w:wBefore w:w="269" w:type="dxa"/>
          <w:wAfter w:w="48" w:type="dxa"/>
          <w:trHeight w:val="300"/>
        </w:trPr>
        <w:tc>
          <w:tcPr>
            <w:tcW w:w="3843" w:type="dxa"/>
            <w:tcBorders>
              <w:top w:val="nil"/>
              <w:left w:val="nil"/>
              <w:bottom w:val="nil"/>
              <w:right w:val="nil"/>
            </w:tcBorders>
            <w:shd w:val="clear" w:color="000000" w:fill="FFFFFF"/>
            <w:vAlign w:val="bottom"/>
            <w:hideMark/>
          </w:tcPr>
          <w:p w:rsidR="0025044F" w:rsidRPr="009B6A79" w:rsidRDefault="0025044F" w:rsidP="009B6A79">
            <w:pPr>
              <w:rPr>
                <w:rFonts w:ascii="Arial" w:hAnsi="Arial" w:cs="Arial"/>
                <w:b/>
                <w:bCs/>
                <w:sz w:val="20"/>
                <w:lang w:eastAsia="en-AU"/>
              </w:rPr>
            </w:pPr>
            <w:r w:rsidRPr="009B6A79">
              <w:rPr>
                <w:rFonts w:ascii="Arial" w:hAnsi="Arial" w:cs="Arial"/>
                <w:b/>
                <w:bCs/>
                <w:sz w:val="20"/>
                <w:lang w:eastAsia="en-AU"/>
              </w:rPr>
              <w:t xml:space="preserve">Cash &amp; cash equivalents at end of year </w:t>
            </w:r>
          </w:p>
        </w:tc>
        <w:tc>
          <w:tcPr>
            <w:tcW w:w="1275" w:type="dxa"/>
            <w:gridSpan w:val="2"/>
            <w:tcBorders>
              <w:top w:val="single" w:sz="4" w:space="0" w:color="auto"/>
              <w:left w:val="nil"/>
              <w:bottom w:val="double" w:sz="6"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23,476</w:t>
            </w:r>
          </w:p>
        </w:tc>
        <w:tc>
          <w:tcPr>
            <w:tcW w:w="1418" w:type="dxa"/>
            <w:tcBorders>
              <w:top w:val="single" w:sz="4" w:space="0" w:color="auto"/>
              <w:left w:val="nil"/>
              <w:bottom w:val="double" w:sz="6" w:space="0" w:color="auto"/>
              <w:right w:val="nil"/>
            </w:tcBorders>
            <w:shd w:val="clear" w:color="000000" w:fill="FFFFFF"/>
            <w:vAlign w:val="bottom"/>
            <w:hideMark/>
          </w:tcPr>
          <w:p w:rsidR="0025044F" w:rsidRPr="009B6A79" w:rsidRDefault="0025044F" w:rsidP="009B6A79">
            <w:pPr>
              <w:jc w:val="right"/>
              <w:rPr>
                <w:rFonts w:ascii="Arial" w:hAnsi="Arial" w:cs="Arial"/>
                <w:b/>
                <w:bCs/>
                <w:sz w:val="20"/>
                <w:lang w:eastAsia="en-AU"/>
              </w:rPr>
            </w:pPr>
            <w:r w:rsidRPr="009B6A79">
              <w:rPr>
                <w:rFonts w:ascii="Arial" w:hAnsi="Arial" w:cs="Arial"/>
                <w:b/>
                <w:bCs/>
                <w:sz w:val="20"/>
                <w:lang w:eastAsia="en-AU"/>
              </w:rPr>
              <w:t>12,207</w:t>
            </w:r>
          </w:p>
        </w:tc>
        <w:tc>
          <w:tcPr>
            <w:tcW w:w="1134" w:type="dxa"/>
            <w:gridSpan w:val="2"/>
            <w:tcBorders>
              <w:top w:val="single" w:sz="4" w:space="0" w:color="auto"/>
              <w:left w:val="nil"/>
              <w:bottom w:val="double" w:sz="6"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12,428</w:t>
            </w:r>
          </w:p>
        </w:tc>
        <w:tc>
          <w:tcPr>
            <w:tcW w:w="1134" w:type="dxa"/>
            <w:tcBorders>
              <w:top w:val="single" w:sz="4" w:space="0" w:color="auto"/>
              <w:left w:val="nil"/>
              <w:bottom w:val="double" w:sz="6"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12,776</w:t>
            </w:r>
          </w:p>
        </w:tc>
        <w:tc>
          <w:tcPr>
            <w:tcW w:w="1134" w:type="dxa"/>
            <w:tcBorders>
              <w:top w:val="single" w:sz="4" w:space="0" w:color="auto"/>
              <w:left w:val="nil"/>
              <w:bottom w:val="double" w:sz="6" w:space="0" w:color="auto"/>
              <w:right w:val="nil"/>
            </w:tcBorders>
            <w:shd w:val="clear" w:color="000000" w:fill="FFFFFF"/>
            <w:vAlign w:val="bottom"/>
            <w:hideMark/>
          </w:tcPr>
          <w:p w:rsidR="0025044F" w:rsidRPr="009B6A79" w:rsidRDefault="0025044F" w:rsidP="009B6A79">
            <w:pPr>
              <w:jc w:val="right"/>
              <w:rPr>
                <w:rFonts w:ascii="Arial" w:hAnsi="Arial" w:cs="Arial"/>
                <w:sz w:val="20"/>
                <w:lang w:eastAsia="en-AU"/>
              </w:rPr>
            </w:pPr>
            <w:r w:rsidRPr="009B6A79">
              <w:rPr>
                <w:rFonts w:ascii="Arial" w:hAnsi="Arial" w:cs="Arial"/>
                <w:sz w:val="20"/>
                <w:lang w:eastAsia="en-AU"/>
              </w:rPr>
              <w:t>13,028</w:t>
            </w:r>
          </w:p>
        </w:tc>
      </w:tr>
      <w:tr w:rsidR="0025044F" w:rsidRPr="009B6A79" w:rsidTr="00ED0887">
        <w:tblPrEx>
          <w:tblLook w:val="04A0"/>
        </w:tblPrEx>
        <w:trPr>
          <w:gridBefore w:val="1"/>
          <w:gridAfter w:val="1"/>
          <w:wBefore w:w="269" w:type="dxa"/>
          <w:wAfter w:w="48" w:type="dxa"/>
          <w:trHeight w:val="300"/>
        </w:trPr>
        <w:tc>
          <w:tcPr>
            <w:tcW w:w="3843" w:type="dxa"/>
            <w:tcBorders>
              <w:top w:val="nil"/>
              <w:left w:val="nil"/>
              <w:bottom w:val="nil"/>
              <w:right w:val="nil"/>
            </w:tcBorders>
            <w:shd w:val="clear" w:color="000000" w:fill="FFFFFF"/>
            <w:noWrap/>
            <w:vAlign w:val="bottom"/>
            <w:hideMark/>
          </w:tcPr>
          <w:p w:rsidR="0025044F" w:rsidRPr="009B6A79" w:rsidRDefault="0025044F" w:rsidP="009B6A79">
            <w:pPr>
              <w:rPr>
                <w:rFonts w:ascii="Arial" w:hAnsi="Arial" w:cs="Arial"/>
                <w:szCs w:val="22"/>
                <w:lang w:eastAsia="en-AU"/>
              </w:rPr>
            </w:pPr>
            <w:r w:rsidRPr="009B6A79">
              <w:rPr>
                <w:rFonts w:ascii="Arial" w:hAnsi="Arial" w:cs="Arial"/>
                <w:szCs w:val="22"/>
                <w:lang w:eastAsia="en-AU"/>
              </w:rPr>
              <w:t> </w:t>
            </w:r>
          </w:p>
        </w:tc>
        <w:tc>
          <w:tcPr>
            <w:tcW w:w="1275" w:type="dxa"/>
            <w:gridSpan w:val="2"/>
            <w:tcBorders>
              <w:top w:val="nil"/>
              <w:left w:val="nil"/>
              <w:bottom w:val="nil"/>
              <w:right w:val="nil"/>
            </w:tcBorders>
            <w:shd w:val="clear" w:color="000000" w:fill="FFFFFF"/>
            <w:noWrap/>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418" w:type="dxa"/>
            <w:tcBorders>
              <w:top w:val="nil"/>
              <w:left w:val="nil"/>
              <w:bottom w:val="nil"/>
              <w:right w:val="nil"/>
            </w:tcBorders>
            <w:shd w:val="clear" w:color="000000" w:fill="FFFFFF"/>
            <w:noWrap/>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gridSpan w:val="2"/>
            <w:tcBorders>
              <w:top w:val="nil"/>
              <w:left w:val="nil"/>
              <w:bottom w:val="nil"/>
              <w:right w:val="nil"/>
            </w:tcBorders>
            <w:shd w:val="clear" w:color="000000" w:fill="FFFFFF"/>
            <w:noWrap/>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noWrap/>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c>
          <w:tcPr>
            <w:tcW w:w="1134" w:type="dxa"/>
            <w:tcBorders>
              <w:top w:val="nil"/>
              <w:left w:val="nil"/>
              <w:bottom w:val="nil"/>
              <w:right w:val="nil"/>
            </w:tcBorders>
            <w:shd w:val="clear" w:color="000000" w:fill="FFFFFF"/>
            <w:noWrap/>
            <w:vAlign w:val="bottom"/>
            <w:hideMark/>
          </w:tcPr>
          <w:p w:rsidR="0025044F" w:rsidRPr="009B6A79" w:rsidRDefault="0025044F" w:rsidP="009B6A79">
            <w:pPr>
              <w:rPr>
                <w:rFonts w:ascii="Arial" w:hAnsi="Arial" w:cs="Arial"/>
                <w:sz w:val="20"/>
                <w:lang w:eastAsia="en-AU"/>
              </w:rPr>
            </w:pPr>
            <w:r w:rsidRPr="009B6A79">
              <w:rPr>
                <w:rFonts w:ascii="Arial" w:hAnsi="Arial" w:cs="Arial"/>
                <w:sz w:val="20"/>
                <w:lang w:eastAsia="en-AU"/>
              </w:rPr>
              <w:t> </w:t>
            </w:r>
          </w:p>
        </w:tc>
      </w:tr>
    </w:tbl>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sz w:val="24"/>
          <w:szCs w:val="24"/>
        </w:rPr>
      </w:pPr>
      <w:r w:rsidRPr="00242D2A">
        <w:rPr>
          <w:rFonts w:ascii="Arial" w:hAnsi="Arial" w:cs="Arial"/>
          <w:b/>
          <w:sz w:val="24"/>
          <w:szCs w:val="24"/>
        </w:rPr>
        <w:lastRenderedPageBreak/>
        <w:t>Budgeted Standard Capital Works Statement</w:t>
      </w:r>
    </w:p>
    <w:p w:rsidR="006A7759" w:rsidRPr="00242D2A" w:rsidRDefault="006A7759">
      <w:pPr>
        <w:rPr>
          <w:rFonts w:ascii="Arial" w:hAnsi="Arial" w:cs="Arial"/>
          <w:szCs w:val="22"/>
        </w:rPr>
      </w:pPr>
      <w:r w:rsidRPr="00242D2A">
        <w:rPr>
          <w:rFonts w:ascii="Arial" w:hAnsi="Arial" w:cs="Arial"/>
          <w:szCs w:val="22"/>
        </w:rPr>
        <w:t xml:space="preserve">For the four years ending 30 June </w:t>
      </w:r>
      <w:r w:rsidR="00976B67" w:rsidRPr="00242D2A">
        <w:rPr>
          <w:rFonts w:ascii="Arial" w:hAnsi="Arial" w:cs="Arial"/>
          <w:szCs w:val="22"/>
        </w:rPr>
        <w:t>201</w:t>
      </w:r>
      <w:r w:rsidR="00ED06CD">
        <w:rPr>
          <w:rFonts w:ascii="Arial" w:hAnsi="Arial" w:cs="Arial"/>
          <w:szCs w:val="22"/>
        </w:rPr>
        <w:t>7</w:t>
      </w:r>
    </w:p>
    <w:p w:rsidR="006A7759" w:rsidRPr="00242D2A" w:rsidRDefault="006A7759">
      <w:pPr>
        <w:rPr>
          <w:rFonts w:ascii="Arial" w:hAnsi="Arial" w:cs="Arial"/>
        </w:rPr>
      </w:pPr>
    </w:p>
    <w:tbl>
      <w:tblPr>
        <w:tblW w:w="9300" w:type="dxa"/>
        <w:tblInd w:w="93" w:type="dxa"/>
        <w:tblLook w:val="0000"/>
      </w:tblPr>
      <w:tblGrid>
        <w:gridCol w:w="15"/>
        <w:gridCol w:w="3985"/>
        <w:gridCol w:w="126"/>
        <w:gridCol w:w="934"/>
        <w:gridCol w:w="61"/>
        <w:gridCol w:w="939"/>
        <w:gridCol w:w="60"/>
        <w:gridCol w:w="1060"/>
        <w:gridCol w:w="1060"/>
        <w:gridCol w:w="847"/>
        <w:gridCol w:w="213"/>
      </w:tblGrid>
      <w:tr w:rsidR="009B6A79" w:rsidRPr="009B6A79" w:rsidTr="009B6A79">
        <w:trPr>
          <w:gridBefore w:val="1"/>
          <w:gridAfter w:val="1"/>
          <w:wBefore w:w="15" w:type="dxa"/>
          <w:wAfter w:w="213" w:type="dxa"/>
        </w:trPr>
        <w:tc>
          <w:tcPr>
            <w:tcW w:w="4111" w:type="dxa"/>
            <w:gridSpan w:val="2"/>
            <w:tcBorders>
              <w:top w:val="nil"/>
              <w:left w:val="nil"/>
              <w:bottom w:val="nil"/>
              <w:right w:val="nil"/>
            </w:tcBorders>
            <w:shd w:val="clear" w:color="000000" w:fill="FFFFFF"/>
            <w:vAlign w:val="bottom"/>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995" w:type="dxa"/>
            <w:gridSpan w:val="2"/>
            <w:tcBorders>
              <w:top w:val="nil"/>
              <w:left w:val="nil"/>
              <w:bottom w:val="nil"/>
              <w:right w:val="nil"/>
            </w:tcBorders>
            <w:shd w:val="clear" w:color="000000" w:fill="FFFFFF"/>
            <w:vAlign w:val="bottom"/>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Forecast Actual</w:t>
            </w:r>
          </w:p>
        </w:tc>
        <w:tc>
          <w:tcPr>
            <w:tcW w:w="939" w:type="dxa"/>
            <w:tcBorders>
              <w:top w:val="nil"/>
              <w:left w:val="nil"/>
              <w:bottom w:val="nil"/>
              <w:right w:val="nil"/>
            </w:tcBorders>
            <w:shd w:val="clear" w:color="000000" w:fill="FFFFFF"/>
            <w:vAlign w:val="bottom"/>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Budget</w:t>
            </w:r>
          </w:p>
        </w:tc>
        <w:tc>
          <w:tcPr>
            <w:tcW w:w="3027" w:type="dxa"/>
            <w:gridSpan w:val="4"/>
            <w:tcBorders>
              <w:top w:val="nil"/>
              <w:left w:val="nil"/>
              <w:bottom w:val="single" w:sz="4" w:space="0" w:color="auto"/>
              <w:right w:val="nil"/>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Strategic Resource Plan</w:t>
            </w:r>
          </w:p>
        </w:tc>
      </w:tr>
      <w:tr w:rsidR="009B6A79" w:rsidRPr="009B6A79" w:rsidTr="009B6A79">
        <w:trPr>
          <w:gridBefore w:val="1"/>
          <w:gridAfter w:val="1"/>
          <w:wBefore w:w="15" w:type="dxa"/>
          <w:wAfter w:w="213" w:type="dxa"/>
        </w:trPr>
        <w:tc>
          <w:tcPr>
            <w:tcW w:w="4111" w:type="dxa"/>
            <w:gridSpan w:val="2"/>
            <w:tcBorders>
              <w:top w:val="nil"/>
              <w:left w:val="nil"/>
              <w:bottom w:val="nil"/>
              <w:right w:val="nil"/>
            </w:tcBorders>
            <w:vAlign w:val="bottom"/>
          </w:tcPr>
          <w:p w:rsidR="009B6A79" w:rsidRPr="009B6A79" w:rsidRDefault="009B6A79" w:rsidP="009B6A79">
            <w:pPr>
              <w:rPr>
                <w:rFonts w:ascii="Arial" w:hAnsi="Arial" w:cs="Arial"/>
                <w:sz w:val="20"/>
                <w:lang w:eastAsia="en-AU"/>
              </w:rPr>
            </w:pPr>
          </w:p>
        </w:tc>
        <w:tc>
          <w:tcPr>
            <w:tcW w:w="995" w:type="dxa"/>
            <w:gridSpan w:val="2"/>
            <w:tcBorders>
              <w:top w:val="nil"/>
              <w:left w:val="nil"/>
              <w:bottom w:val="nil"/>
              <w:right w:val="nil"/>
            </w:tcBorders>
            <w:vAlign w:val="bottom"/>
          </w:tcPr>
          <w:p w:rsidR="009B6A79" w:rsidRPr="009B6A79" w:rsidRDefault="009B6A79" w:rsidP="009B6A79">
            <w:pPr>
              <w:jc w:val="right"/>
              <w:rPr>
                <w:rFonts w:ascii="Arial" w:hAnsi="Arial" w:cs="Arial"/>
                <w:sz w:val="20"/>
                <w:lang w:eastAsia="en-AU"/>
              </w:rPr>
            </w:pPr>
          </w:p>
        </w:tc>
        <w:tc>
          <w:tcPr>
            <w:tcW w:w="939" w:type="dxa"/>
            <w:tcBorders>
              <w:top w:val="nil"/>
              <w:left w:val="nil"/>
              <w:bottom w:val="nil"/>
              <w:right w:val="nil"/>
            </w:tcBorders>
            <w:vAlign w:val="bottom"/>
          </w:tcPr>
          <w:p w:rsidR="009B6A79" w:rsidRPr="009B6A79" w:rsidRDefault="009B6A79" w:rsidP="009B6A79">
            <w:pPr>
              <w:jc w:val="right"/>
              <w:rPr>
                <w:rFonts w:ascii="Arial" w:hAnsi="Arial" w:cs="Arial"/>
                <w:b/>
                <w:bCs/>
                <w:sz w:val="20"/>
                <w:lang w:eastAsia="en-AU"/>
              </w:rPr>
            </w:pPr>
          </w:p>
        </w:tc>
        <w:tc>
          <w:tcPr>
            <w:tcW w:w="3027" w:type="dxa"/>
            <w:gridSpan w:val="4"/>
            <w:tcBorders>
              <w:top w:val="nil"/>
              <w:left w:val="nil"/>
              <w:bottom w:val="single" w:sz="4" w:space="0" w:color="auto"/>
              <w:right w:val="nil"/>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Projections</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2</w:t>
            </w:r>
            <w:r w:rsidRPr="009B6A79">
              <w:rPr>
                <w:rFonts w:ascii="Arial" w:hAnsi="Arial" w:cs="Arial"/>
                <w:sz w:val="20"/>
                <w:lang w:eastAsia="en-AU"/>
              </w:rPr>
              <w:t>/1</w:t>
            </w:r>
            <w:r w:rsidR="00ED06CD">
              <w:rPr>
                <w:rFonts w:ascii="Arial" w:hAnsi="Arial" w:cs="Arial"/>
                <w:sz w:val="20"/>
                <w:lang w:eastAsia="en-AU"/>
              </w:rPr>
              <w:t>3</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b/>
                <w:bCs/>
                <w:sz w:val="20"/>
                <w:lang w:eastAsia="en-AU"/>
              </w:rPr>
            </w:pPr>
            <w:r w:rsidRPr="009B6A79">
              <w:rPr>
                <w:rFonts w:ascii="Arial" w:hAnsi="Arial" w:cs="Arial"/>
                <w:b/>
                <w:bCs/>
                <w:sz w:val="20"/>
                <w:lang w:eastAsia="en-AU"/>
              </w:rPr>
              <w:t>201</w:t>
            </w:r>
            <w:r w:rsidR="00ED06CD">
              <w:rPr>
                <w:rFonts w:ascii="Arial" w:hAnsi="Arial" w:cs="Arial"/>
                <w:b/>
                <w:bCs/>
                <w:sz w:val="20"/>
                <w:lang w:eastAsia="en-AU"/>
              </w:rPr>
              <w:t>3</w:t>
            </w:r>
            <w:r w:rsidRPr="009B6A79">
              <w:rPr>
                <w:rFonts w:ascii="Arial" w:hAnsi="Arial" w:cs="Arial"/>
                <w:b/>
                <w:bCs/>
                <w:sz w:val="20"/>
                <w:lang w:eastAsia="en-AU"/>
              </w:rPr>
              <w:t>/1</w:t>
            </w:r>
            <w:r w:rsidR="00ED06CD">
              <w:rPr>
                <w:rFonts w:ascii="Arial" w:hAnsi="Arial" w:cs="Arial"/>
                <w:b/>
                <w:bCs/>
                <w:sz w:val="20"/>
                <w:lang w:eastAsia="en-AU"/>
              </w:rPr>
              <w:t>4</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4</w:t>
            </w:r>
            <w:r w:rsidRPr="009B6A79">
              <w:rPr>
                <w:rFonts w:ascii="Arial" w:hAnsi="Arial" w:cs="Arial"/>
                <w:sz w:val="20"/>
                <w:lang w:eastAsia="en-AU"/>
              </w:rPr>
              <w:t>/1</w:t>
            </w:r>
            <w:r w:rsidR="00ED06CD">
              <w:rPr>
                <w:rFonts w:ascii="Arial" w:hAnsi="Arial" w:cs="Arial"/>
                <w:sz w:val="20"/>
                <w:lang w:eastAsia="en-AU"/>
              </w:rPr>
              <w:t>5</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5</w:t>
            </w:r>
            <w:r w:rsidRPr="009B6A79">
              <w:rPr>
                <w:rFonts w:ascii="Arial" w:hAnsi="Arial" w:cs="Arial"/>
                <w:sz w:val="20"/>
                <w:lang w:eastAsia="en-AU"/>
              </w:rPr>
              <w:t>/1</w:t>
            </w:r>
            <w:r w:rsidR="00ED06CD">
              <w:rPr>
                <w:rFonts w:ascii="Arial" w:hAnsi="Arial" w:cs="Arial"/>
                <w:sz w:val="20"/>
                <w:lang w:eastAsia="en-AU"/>
              </w:rPr>
              <w:t>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6</w:t>
            </w:r>
            <w:r w:rsidRPr="009B6A79">
              <w:rPr>
                <w:rFonts w:ascii="Arial" w:hAnsi="Arial" w:cs="Arial"/>
                <w:sz w:val="20"/>
                <w:lang w:eastAsia="en-AU"/>
              </w:rPr>
              <w:t>/1</w:t>
            </w:r>
            <w:r w:rsidR="00ED06CD">
              <w:rPr>
                <w:rFonts w:ascii="Arial" w:hAnsi="Arial" w:cs="Arial"/>
                <w:sz w:val="20"/>
                <w:lang w:eastAsia="en-AU"/>
              </w:rPr>
              <w:t>7</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Capital works areas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Roads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6,122</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6,173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5,744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7,181</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7,343</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Drains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1,303</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1,885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2,169</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2,474</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2,481</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Open space</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2,947</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3,383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1,455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1,773</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1,648</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Buildings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7,887</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13,395</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10,123</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3,098</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1,931</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Plant, equipment &amp; other</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4,358</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5,791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3,641</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3,899</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3,826</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Feasibility studies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90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110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105</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120</w:t>
            </w:r>
          </w:p>
        </w:tc>
      </w:tr>
      <w:tr w:rsidR="009B6A79" w:rsidRPr="009B6A79" w:rsidTr="009B6A79">
        <w:tblPrEx>
          <w:tblLook w:val="04A0"/>
        </w:tblPrEx>
        <w:trPr>
          <w:trHeight w:val="300"/>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Total capital works</w:t>
            </w:r>
          </w:p>
        </w:tc>
        <w:tc>
          <w:tcPr>
            <w:tcW w:w="1060" w:type="dxa"/>
            <w:gridSpan w:val="2"/>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22,617</w:t>
            </w:r>
          </w:p>
        </w:tc>
        <w:tc>
          <w:tcPr>
            <w:tcW w:w="1060" w:type="dxa"/>
            <w:gridSpan w:val="3"/>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30,717</w:t>
            </w:r>
          </w:p>
        </w:tc>
        <w:tc>
          <w:tcPr>
            <w:tcW w:w="1060" w:type="dxa"/>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23,242</w:t>
            </w:r>
          </w:p>
        </w:tc>
        <w:tc>
          <w:tcPr>
            <w:tcW w:w="1060" w:type="dxa"/>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18,530</w:t>
            </w:r>
          </w:p>
        </w:tc>
        <w:tc>
          <w:tcPr>
            <w:tcW w:w="1060" w:type="dxa"/>
            <w:gridSpan w:val="2"/>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17,349</w:t>
            </w:r>
          </w:p>
        </w:tc>
      </w:tr>
      <w:tr w:rsidR="009B6A79" w:rsidRPr="009B6A79" w:rsidTr="009B6A79">
        <w:tblPrEx>
          <w:tblLook w:val="04A0"/>
        </w:tblPrEx>
        <w:trPr>
          <w:trHeight w:val="270"/>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Represented by:</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Asset renewal</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12,225</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17,454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15,928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13,145</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13,560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New assets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6,850</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9,176</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5,767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3,296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2,791</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Asset expansion/upgrade</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3,542</w:t>
            </w:r>
          </w:p>
        </w:tc>
        <w:tc>
          <w:tcPr>
            <w:tcW w:w="1060" w:type="dxa"/>
            <w:gridSpan w:val="3"/>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4,087</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1,547</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2,089</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998</w:t>
            </w:r>
          </w:p>
        </w:tc>
      </w:tr>
      <w:tr w:rsidR="009B6A79" w:rsidRPr="009B6A79" w:rsidTr="009B6A79">
        <w:tblPrEx>
          <w:tblLook w:val="04A0"/>
        </w:tblPrEx>
        <w:trPr>
          <w:trHeight w:val="300"/>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Total capital works</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22,617</w:t>
            </w:r>
          </w:p>
        </w:tc>
        <w:tc>
          <w:tcPr>
            <w:tcW w:w="1060" w:type="dxa"/>
            <w:gridSpan w:val="3"/>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30,717</w:t>
            </w:r>
          </w:p>
        </w:tc>
        <w:tc>
          <w:tcPr>
            <w:tcW w:w="1060" w:type="dxa"/>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23,242</w:t>
            </w:r>
          </w:p>
        </w:tc>
        <w:tc>
          <w:tcPr>
            <w:tcW w:w="1060" w:type="dxa"/>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18,530</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17,349</w:t>
            </w:r>
          </w:p>
        </w:tc>
      </w:tr>
      <w:tr w:rsidR="009B6A79" w:rsidRPr="009B6A79" w:rsidTr="009B6A79">
        <w:tblPrEx>
          <w:tblLook w:val="04A0"/>
        </w:tblPrEx>
        <w:trPr>
          <w:trHeight w:val="300"/>
        </w:trPr>
        <w:tc>
          <w:tcPr>
            <w:tcW w:w="400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85"/>
        </w:trPr>
        <w:tc>
          <w:tcPr>
            <w:tcW w:w="400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85"/>
        </w:trPr>
        <w:tc>
          <w:tcPr>
            <w:tcW w:w="400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85"/>
        </w:trPr>
        <w:tc>
          <w:tcPr>
            <w:tcW w:w="400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300"/>
        </w:trPr>
        <w:tc>
          <w:tcPr>
            <w:tcW w:w="7180" w:type="dxa"/>
            <w:gridSpan w:val="8"/>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b/>
                <w:bCs/>
                <w:szCs w:val="22"/>
                <w:lang w:eastAsia="en-AU"/>
              </w:rPr>
            </w:pPr>
            <w:r w:rsidRPr="009B6A79">
              <w:rPr>
                <w:rFonts w:ascii="Arial" w:hAnsi="Arial" w:cs="Arial"/>
                <w:b/>
                <w:bCs/>
                <w:szCs w:val="22"/>
                <w:lang w:eastAsia="en-AU"/>
              </w:rPr>
              <w:t xml:space="preserve">Reconciliation of net movement in property, </w:t>
            </w:r>
            <w:r w:rsidR="00BC78C5">
              <w:rPr>
                <w:rFonts w:ascii="Arial" w:hAnsi="Arial" w:cs="Arial"/>
                <w:b/>
                <w:bCs/>
                <w:szCs w:val="22"/>
                <w:lang w:eastAsia="en-AU"/>
              </w:rPr>
              <w:t xml:space="preserve">infrastructure, </w:t>
            </w:r>
            <w:r w:rsidRPr="009B6A79">
              <w:rPr>
                <w:rFonts w:ascii="Arial" w:hAnsi="Arial" w:cs="Arial"/>
                <w:b/>
                <w:bCs/>
                <w:szCs w:val="22"/>
                <w:lang w:eastAsia="en-AU"/>
              </w:rPr>
              <w:t>plant and equipment</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85"/>
        </w:trPr>
        <w:tc>
          <w:tcPr>
            <w:tcW w:w="400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85"/>
        </w:trPr>
        <w:tc>
          <w:tcPr>
            <w:tcW w:w="400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vMerge w:val="restart"/>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vMerge w:val="restart"/>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Forecast Actual</w:t>
            </w:r>
          </w:p>
        </w:tc>
        <w:tc>
          <w:tcPr>
            <w:tcW w:w="1060" w:type="dxa"/>
            <w:gridSpan w:val="3"/>
            <w:vMerge w:val="restart"/>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Budget</w:t>
            </w:r>
          </w:p>
        </w:tc>
        <w:tc>
          <w:tcPr>
            <w:tcW w:w="3180" w:type="dxa"/>
            <w:gridSpan w:val="4"/>
            <w:tcBorders>
              <w:top w:val="nil"/>
              <w:left w:val="nil"/>
              <w:bottom w:val="nil"/>
              <w:right w:val="nil"/>
            </w:tcBorders>
            <w:shd w:val="clear" w:color="000000" w:fill="FFFFFF"/>
            <w:vAlign w:val="bottom"/>
            <w:hideMark/>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Strategic Resource Plan</w:t>
            </w:r>
          </w:p>
        </w:tc>
      </w:tr>
      <w:tr w:rsidR="009B6A79" w:rsidRPr="009B6A79" w:rsidTr="009B6A79">
        <w:tblPrEx>
          <w:tblLook w:val="04A0"/>
        </w:tblPrEx>
        <w:trPr>
          <w:trHeight w:val="255"/>
        </w:trPr>
        <w:tc>
          <w:tcPr>
            <w:tcW w:w="4000" w:type="dxa"/>
            <w:gridSpan w:val="2"/>
            <w:vMerge/>
            <w:tcBorders>
              <w:top w:val="nil"/>
              <w:left w:val="nil"/>
              <w:bottom w:val="nil"/>
              <w:right w:val="nil"/>
            </w:tcBorders>
            <w:vAlign w:val="center"/>
            <w:hideMark/>
          </w:tcPr>
          <w:p w:rsidR="009B6A79" w:rsidRPr="009B6A79" w:rsidRDefault="009B6A79" w:rsidP="009B6A79">
            <w:pPr>
              <w:rPr>
                <w:rFonts w:ascii="Arial" w:hAnsi="Arial" w:cs="Arial"/>
                <w:b/>
                <w:bCs/>
                <w:sz w:val="20"/>
                <w:lang w:eastAsia="en-AU"/>
              </w:rPr>
            </w:pPr>
          </w:p>
        </w:tc>
        <w:tc>
          <w:tcPr>
            <w:tcW w:w="1060" w:type="dxa"/>
            <w:gridSpan w:val="2"/>
            <w:vMerge/>
            <w:tcBorders>
              <w:top w:val="nil"/>
              <w:left w:val="nil"/>
              <w:bottom w:val="nil"/>
              <w:right w:val="nil"/>
            </w:tcBorders>
            <w:vAlign w:val="center"/>
            <w:hideMark/>
          </w:tcPr>
          <w:p w:rsidR="009B6A79" w:rsidRPr="009B6A79" w:rsidRDefault="009B6A79" w:rsidP="009B6A79">
            <w:pPr>
              <w:rPr>
                <w:rFonts w:ascii="Arial" w:hAnsi="Arial" w:cs="Arial"/>
                <w:sz w:val="20"/>
                <w:lang w:eastAsia="en-AU"/>
              </w:rPr>
            </w:pPr>
          </w:p>
        </w:tc>
        <w:tc>
          <w:tcPr>
            <w:tcW w:w="1060" w:type="dxa"/>
            <w:gridSpan w:val="3"/>
            <w:vMerge/>
            <w:tcBorders>
              <w:top w:val="nil"/>
              <w:left w:val="nil"/>
              <w:bottom w:val="nil"/>
              <w:right w:val="nil"/>
            </w:tcBorders>
            <w:vAlign w:val="center"/>
            <w:hideMark/>
          </w:tcPr>
          <w:p w:rsidR="009B6A79" w:rsidRPr="009B6A79" w:rsidRDefault="009B6A79" w:rsidP="009B6A79">
            <w:pPr>
              <w:rPr>
                <w:rFonts w:ascii="Arial" w:hAnsi="Arial" w:cs="Arial"/>
                <w:b/>
                <w:bCs/>
                <w:sz w:val="20"/>
                <w:lang w:eastAsia="en-AU"/>
              </w:rPr>
            </w:pPr>
          </w:p>
        </w:tc>
        <w:tc>
          <w:tcPr>
            <w:tcW w:w="3180" w:type="dxa"/>
            <w:gridSpan w:val="4"/>
            <w:tcBorders>
              <w:top w:val="nil"/>
              <w:left w:val="nil"/>
              <w:bottom w:val="single" w:sz="4" w:space="0" w:color="auto"/>
              <w:right w:val="nil"/>
            </w:tcBorders>
            <w:shd w:val="clear" w:color="000000" w:fill="FFFFFF"/>
            <w:vAlign w:val="bottom"/>
            <w:hideMark/>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Projections</w:t>
            </w:r>
          </w:p>
        </w:tc>
      </w:tr>
      <w:tr w:rsidR="00ED06CD"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ED06CD" w:rsidRPr="009B6A79" w:rsidRDefault="00ED06CD"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ED06CD" w:rsidRPr="009B6A79" w:rsidRDefault="00ED06CD" w:rsidP="0092116A">
            <w:pPr>
              <w:jc w:val="right"/>
              <w:rPr>
                <w:rFonts w:ascii="Arial" w:hAnsi="Arial" w:cs="Arial"/>
                <w:sz w:val="20"/>
                <w:lang w:eastAsia="en-AU"/>
              </w:rPr>
            </w:pPr>
            <w:r w:rsidRPr="009B6A79">
              <w:rPr>
                <w:rFonts w:ascii="Arial" w:hAnsi="Arial" w:cs="Arial"/>
                <w:sz w:val="20"/>
                <w:lang w:eastAsia="en-AU"/>
              </w:rPr>
              <w:t>201</w:t>
            </w:r>
            <w:r>
              <w:rPr>
                <w:rFonts w:ascii="Arial" w:hAnsi="Arial" w:cs="Arial"/>
                <w:sz w:val="20"/>
                <w:lang w:eastAsia="en-AU"/>
              </w:rPr>
              <w:t>2</w:t>
            </w:r>
            <w:r w:rsidRPr="009B6A79">
              <w:rPr>
                <w:rFonts w:ascii="Arial" w:hAnsi="Arial" w:cs="Arial"/>
                <w:sz w:val="20"/>
                <w:lang w:eastAsia="en-AU"/>
              </w:rPr>
              <w:t>/1</w:t>
            </w:r>
            <w:r>
              <w:rPr>
                <w:rFonts w:ascii="Arial" w:hAnsi="Arial" w:cs="Arial"/>
                <w:sz w:val="20"/>
                <w:lang w:eastAsia="en-AU"/>
              </w:rPr>
              <w:t>3</w:t>
            </w:r>
          </w:p>
        </w:tc>
        <w:tc>
          <w:tcPr>
            <w:tcW w:w="1060" w:type="dxa"/>
            <w:gridSpan w:val="3"/>
            <w:tcBorders>
              <w:top w:val="nil"/>
              <w:left w:val="nil"/>
              <w:bottom w:val="nil"/>
              <w:right w:val="nil"/>
            </w:tcBorders>
            <w:shd w:val="clear" w:color="000000" w:fill="FFFFFF"/>
            <w:vAlign w:val="bottom"/>
            <w:hideMark/>
          </w:tcPr>
          <w:p w:rsidR="00ED06CD" w:rsidRPr="009B6A79" w:rsidRDefault="00ED06CD" w:rsidP="0092116A">
            <w:pPr>
              <w:jc w:val="right"/>
              <w:rPr>
                <w:rFonts w:ascii="Arial" w:hAnsi="Arial" w:cs="Arial"/>
                <w:b/>
                <w:bCs/>
                <w:sz w:val="20"/>
                <w:lang w:eastAsia="en-AU"/>
              </w:rPr>
            </w:pPr>
            <w:r w:rsidRPr="009B6A79">
              <w:rPr>
                <w:rFonts w:ascii="Arial" w:hAnsi="Arial" w:cs="Arial"/>
                <w:b/>
                <w:bCs/>
                <w:sz w:val="20"/>
                <w:lang w:eastAsia="en-AU"/>
              </w:rPr>
              <w:t>201</w:t>
            </w:r>
            <w:r>
              <w:rPr>
                <w:rFonts w:ascii="Arial" w:hAnsi="Arial" w:cs="Arial"/>
                <w:b/>
                <w:bCs/>
                <w:sz w:val="20"/>
                <w:lang w:eastAsia="en-AU"/>
              </w:rPr>
              <w:t>3</w:t>
            </w:r>
            <w:r w:rsidRPr="009B6A79">
              <w:rPr>
                <w:rFonts w:ascii="Arial" w:hAnsi="Arial" w:cs="Arial"/>
                <w:b/>
                <w:bCs/>
                <w:sz w:val="20"/>
                <w:lang w:eastAsia="en-AU"/>
              </w:rPr>
              <w:t>/1</w:t>
            </w:r>
            <w:r>
              <w:rPr>
                <w:rFonts w:ascii="Arial" w:hAnsi="Arial" w:cs="Arial"/>
                <w:b/>
                <w:bCs/>
                <w:sz w:val="20"/>
                <w:lang w:eastAsia="en-AU"/>
              </w:rPr>
              <w:t>4</w:t>
            </w:r>
          </w:p>
        </w:tc>
        <w:tc>
          <w:tcPr>
            <w:tcW w:w="1060" w:type="dxa"/>
            <w:tcBorders>
              <w:top w:val="nil"/>
              <w:left w:val="nil"/>
              <w:bottom w:val="nil"/>
              <w:right w:val="nil"/>
            </w:tcBorders>
            <w:shd w:val="clear" w:color="000000" w:fill="FFFFFF"/>
            <w:vAlign w:val="bottom"/>
            <w:hideMark/>
          </w:tcPr>
          <w:p w:rsidR="00ED06CD" w:rsidRPr="009B6A79" w:rsidRDefault="00ED06CD" w:rsidP="0092116A">
            <w:pPr>
              <w:jc w:val="right"/>
              <w:rPr>
                <w:rFonts w:ascii="Arial" w:hAnsi="Arial" w:cs="Arial"/>
                <w:sz w:val="20"/>
                <w:lang w:eastAsia="en-AU"/>
              </w:rPr>
            </w:pPr>
            <w:r w:rsidRPr="009B6A79">
              <w:rPr>
                <w:rFonts w:ascii="Arial" w:hAnsi="Arial" w:cs="Arial"/>
                <w:sz w:val="20"/>
                <w:lang w:eastAsia="en-AU"/>
              </w:rPr>
              <w:t>201</w:t>
            </w:r>
            <w:r>
              <w:rPr>
                <w:rFonts w:ascii="Arial" w:hAnsi="Arial" w:cs="Arial"/>
                <w:sz w:val="20"/>
                <w:lang w:eastAsia="en-AU"/>
              </w:rPr>
              <w:t>4</w:t>
            </w:r>
            <w:r w:rsidRPr="009B6A79">
              <w:rPr>
                <w:rFonts w:ascii="Arial" w:hAnsi="Arial" w:cs="Arial"/>
                <w:sz w:val="20"/>
                <w:lang w:eastAsia="en-AU"/>
              </w:rPr>
              <w:t>/1</w:t>
            </w:r>
            <w:r>
              <w:rPr>
                <w:rFonts w:ascii="Arial" w:hAnsi="Arial" w:cs="Arial"/>
                <w:sz w:val="20"/>
                <w:lang w:eastAsia="en-AU"/>
              </w:rPr>
              <w:t>5</w:t>
            </w:r>
          </w:p>
        </w:tc>
        <w:tc>
          <w:tcPr>
            <w:tcW w:w="1060" w:type="dxa"/>
            <w:tcBorders>
              <w:top w:val="nil"/>
              <w:left w:val="nil"/>
              <w:bottom w:val="nil"/>
              <w:right w:val="nil"/>
            </w:tcBorders>
            <w:shd w:val="clear" w:color="000000" w:fill="FFFFFF"/>
            <w:vAlign w:val="bottom"/>
            <w:hideMark/>
          </w:tcPr>
          <w:p w:rsidR="00ED06CD" w:rsidRPr="009B6A79" w:rsidRDefault="00ED06CD" w:rsidP="0092116A">
            <w:pPr>
              <w:jc w:val="right"/>
              <w:rPr>
                <w:rFonts w:ascii="Arial" w:hAnsi="Arial" w:cs="Arial"/>
                <w:sz w:val="20"/>
                <w:lang w:eastAsia="en-AU"/>
              </w:rPr>
            </w:pPr>
            <w:r w:rsidRPr="009B6A79">
              <w:rPr>
                <w:rFonts w:ascii="Arial" w:hAnsi="Arial" w:cs="Arial"/>
                <w:sz w:val="20"/>
                <w:lang w:eastAsia="en-AU"/>
              </w:rPr>
              <w:t>201</w:t>
            </w:r>
            <w:r>
              <w:rPr>
                <w:rFonts w:ascii="Arial" w:hAnsi="Arial" w:cs="Arial"/>
                <w:sz w:val="20"/>
                <w:lang w:eastAsia="en-AU"/>
              </w:rPr>
              <w:t>5</w:t>
            </w:r>
            <w:r w:rsidRPr="009B6A79">
              <w:rPr>
                <w:rFonts w:ascii="Arial" w:hAnsi="Arial" w:cs="Arial"/>
                <w:sz w:val="20"/>
                <w:lang w:eastAsia="en-AU"/>
              </w:rPr>
              <w:t>/1</w:t>
            </w:r>
            <w:r>
              <w:rPr>
                <w:rFonts w:ascii="Arial" w:hAnsi="Arial" w:cs="Arial"/>
                <w:sz w:val="20"/>
                <w:lang w:eastAsia="en-AU"/>
              </w:rPr>
              <w:t>6</w:t>
            </w:r>
          </w:p>
        </w:tc>
        <w:tc>
          <w:tcPr>
            <w:tcW w:w="1060" w:type="dxa"/>
            <w:gridSpan w:val="2"/>
            <w:tcBorders>
              <w:top w:val="nil"/>
              <w:left w:val="nil"/>
              <w:bottom w:val="nil"/>
              <w:right w:val="nil"/>
            </w:tcBorders>
            <w:shd w:val="clear" w:color="000000" w:fill="FFFFFF"/>
            <w:vAlign w:val="bottom"/>
            <w:hideMark/>
          </w:tcPr>
          <w:p w:rsidR="00ED06CD" w:rsidRPr="009B6A79" w:rsidRDefault="00ED06CD" w:rsidP="0092116A">
            <w:pPr>
              <w:jc w:val="right"/>
              <w:rPr>
                <w:rFonts w:ascii="Arial" w:hAnsi="Arial" w:cs="Arial"/>
                <w:sz w:val="20"/>
                <w:lang w:eastAsia="en-AU"/>
              </w:rPr>
            </w:pPr>
            <w:r w:rsidRPr="009B6A79">
              <w:rPr>
                <w:rFonts w:ascii="Arial" w:hAnsi="Arial" w:cs="Arial"/>
                <w:sz w:val="20"/>
                <w:lang w:eastAsia="en-AU"/>
              </w:rPr>
              <w:t>201</w:t>
            </w:r>
            <w:r>
              <w:rPr>
                <w:rFonts w:ascii="Arial" w:hAnsi="Arial" w:cs="Arial"/>
                <w:sz w:val="20"/>
                <w:lang w:eastAsia="en-AU"/>
              </w:rPr>
              <w:t>6</w:t>
            </w:r>
            <w:r w:rsidRPr="009B6A79">
              <w:rPr>
                <w:rFonts w:ascii="Arial" w:hAnsi="Arial" w:cs="Arial"/>
                <w:sz w:val="20"/>
                <w:lang w:eastAsia="en-AU"/>
              </w:rPr>
              <w:t>/1</w:t>
            </w:r>
            <w:r>
              <w:rPr>
                <w:rFonts w:ascii="Arial" w:hAnsi="Arial" w:cs="Arial"/>
                <w:sz w:val="20"/>
                <w:lang w:eastAsia="en-AU"/>
              </w:rPr>
              <w:t>7</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Total capital works</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22,617</w:t>
            </w:r>
          </w:p>
        </w:tc>
        <w:tc>
          <w:tcPr>
            <w:tcW w:w="1060" w:type="dxa"/>
            <w:gridSpan w:val="3"/>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30,717</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23,242</w:t>
            </w:r>
          </w:p>
        </w:tc>
        <w:tc>
          <w:tcPr>
            <w:tcW w:w="1060" w:type="dxa"/>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18,530</w:t>
            </w:r>
          </w:p>
        </w:tc>
        <w:tc>
          <w:tcPr>
            <w:tcW w:w="1060" w:type="dxa"/>
            <w:gridSpan w:val="2"/>
            <w:tcBorders>
              <w:top w:val="nil"/>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17,349</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Asset revaluation increment</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20,000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Depreciation &amp; amortisation</w:t>
            </w:r>
          </w:p>
        </w:tc>
        <w:tc>
          <w:tcPr>
            <w:tcW w:w="1060" w:type="dxa"/>
            <w:gridSpan w:val="2"/>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14,034</w:t>
            </w:r>
            <w:r>
              <w:rPr>
                <w:rFonts w:ascii="Arial" w:hAnsi="Arial" w:cs="Arial"/>
                <w:sz w:val="20"/>
                <w:lang w:eastAsia="en-AU"/>
              </w:rPr>
              <w:t>)</w:t>
            </w:r>
          </w:p>
        </w:tc>
        <w:tc>
          <w:tcPr>
            <w:tcW w:w="1060" w:type="dxa"/>
            <w:gridSpan w:val="3"/>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b/>
                <w:bCs/>
                <w:sz w:val="20"/>
                <w:lang w:eastAsia="en-AU"/>
              </w:rPr>
            </w:pPr>
            <w:r>
              <w:rPr>
                <w:rFonts w:ascii="Arial" w:hAnsi="Arial" w:cs="Arial"/>
                <w:b/>
                <w:bCs/>
                <w:sz w:val="20"/>
                <w:lang w:eastAsia="en-AU"/>
              </w:rPr>
              <w:t>(</w:t>
            </w:r>
            <w:r w:rsidR="009B6A79" w:rsidRPr="009B6A79">
              <w:rPr>
                <w:rFonts w:ascii="Arial" w:hAnsi="Arial" w:cs="Arial"/>
                <w:b/>
                <w:bCs/>
                <w:sz w:val="20"/>
                <w:lang w:eastAsia="en-AU"/>
              </w:rPr>
              <w:t>14,500</w:t>
            </w:r>
            <w:r>
              <w:rPr>
                <w:rFonts w:ascii="Arial" w:hAnsi="Arial" w:cs="Arial"/>
                <w:b/>
                <w:bCs/>
                <w:sz w:val="20"/>
                <w:lang w:eastAsia="en-AU"/>
              </w:rPr>
              <w:t>)</w:t>
            </w:r>
          </w:p>
        </w:tc>
        <w:tc>
          <w:tcPr>
            <w:tcW w:w="1060" w:type="dxa"/>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15,187</w:t>
            </w:r>
            <w:r>
              <w:rPr>
                <w:rFonts w:ascii="Arial" w:hAnsi="Arial" w:cs="Arial"/>
                <w:sz w:val="20"/>
                <w:lang w:eastAsia="en-AU"/>
              </w:rPr>
              <w:t>)</w:t>
            </w:r>
          </w:p>
        </w:tc>
        <w:tc>
          <w:tcPr>
            <w:tcW w:w="1060" w:type="dxa"/>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15,744</w:t>
            </w:r>
            <w:r>
              <w:rPr>
                <w:rFonts w:ascii="Arial" w:hAnsi="Arial" w:cs="Arial"/>
                <w:sz w:val="20"/>
                <w:lang w:eastAsia="en-AU"/>
              </w:rPr>
              <w:t>)</w:t>
            </w:r>
          </w:p>
        </w:tc>
        <w:tc>
          <w:tcPr>
            <w:tcW w:w="1060" w:type="dxa"/>
            <w:gridSpan w:val="2"/>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16,274</w:t>
            </w:r>
            <w:r>
              <w:rPr>
                <w:rFonts w:ascii="Arial" w:hAnsi="Arial" w:cs="Arial"/>
                <w:sz w:val="20"/>
                <w:lang w:eastAsia="en-AU"/>
              </w:rPr>
              <w:t>)</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Written down value of assets sold</w:t>
            </w:r>
          </w:p>
        </w:tc>
        <w:tc>
          <w:tcPr>
            <w:tcW w:w="1060" w:type="dxa"/>
            <w:gridSpan w:val="2"/>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3,691</w:t>
            </w:r>
            <w:r>
              <w:rPr>
                <w:rFonts w:ascii="Arial" w:hAnsi="Arial" w:cs="Arial"/>
                <w:sz w:val="20"/>
                <w:lang w:eastAsia="en-AU"/>
              </w:rPr>
              <w:t>)</w:t>
            </w:r>
          </w:p>
        </w:tc>
        <w:tc>
          <w:tcPr>
            <w:tcW w:w="1060" w:type="dxa"/>
            <w:gridSpan w:val="3"/>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b/>
                <w:bCs/>
                <w:sz w:val="20"/>
                <w:lang w:eastAsia="en-AU"/>
              </w:rPr>
            </w:pPr>
            <w:r>
              <w:rPr>
                <w:rFonts w:ascii="Arial" w:hAnsi="Arial" w:cs="Arial"/>
                <w:b/>
                <w:bCs/>
                <w:sz w:val="20"/>
                <w:lang w:eastAsia="en-AU"/>
              </w:rPr>
              <w:t>(</w:t>
            </w:r>
            <w:r w:rsidR="009B6A79" w:rsidRPr="009B6A79">
              <w:rPr>
                <w:rFonts w:ascii="Arial" w:hAnsi="Arial" w:cs="Arial"/>
                <w:b/>
                <w:bCs/>
                <w:sz w:val="20"/>
                <w:lang w:eastAsia="en-AU"/>
              </w:rPr>
              <w:t>3,485</w:t>
            </w:r>
            <w:r>
              <w:rPr>
                <w:rFonts w:ascii="Arial" w:hAnsi="Arial" w:cs="Arial"/>
                <w:b/>
                <w:bCs/>
                <w:sz w:val="20"/>
                <w:lang w:eastAsia="en-AU"/>
              </w:rPr>
              <w:t>)</w:t>
            </w:r>
          </w:p>
        </w:tc>
        <w:tc>
          <w:tcPr>
            <w:tcW w:w="1060" w:type="dxa"/>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3,901</w:t>
            </w:r>
            <w:r>
              <w:rPr>
                <w:rFonts w:ascii="Arial" w:hAnsi="Arial" w:cs="Arial"/>
                <w:sz w:val="20"/>
                <w:lang w:eastAsia="en-AU"/>
              </w:rPr>
              <w:t>)</w:t>
            </w:r>
          </w:p>
        </w:tc>
        <w:tc>
          <w:tcPr>
            <w:tcW w:w="1060" w:type="dxa"/>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3,909</w:t>
            </w:r>
            <w:r>
              <w:rPr>
                <w:rFonts w:ascii="Arial" w:hAnsi="Arial" w:cs="Arial"/>
                <w:sz w:val="20"/>
                <w:lang w:eastAsia="en-AU"/>
              </w:rPr>
              <w:t>)</w:t>
            </w:r>
          </w:p>
        </w:tc>
        <w:tc>
          <w:tcPr>
            <w:tcW w:w="1060" w:type="dxa"/>
            <w:gridSpan w:val="2"/>
            <w:tcBorders>
              <w:top w:val="nil"/>
              <w:left w:val="nil"/>
              <w:bottom w:val="nil"/>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4,047</w:t>
            </w:r>
            <w:r>
              <w:rPr>
                <w:rFonts w:ascii="Arial" w:hAnsi="Arial" w:cs="Arial"/>
                <w:sz w:val="20"/>
                <w:lang w:eastAsia="en-AU"/>
              </w:rPr>
              <w:t>)</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Granted assets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r>
      <w:tr w:rsidR="009B6A79" w:rsidRPr="009B6A79" w:rsidTr="009B6A79">
        <w:tblPrEx>
          <w:tblLook w:val="04A0"/>
        </w:tblPrEx>
        <w:trPr>
          <w:trHeight w:val="510"/>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Recognition of previously unrecognised assets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3"/>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r>
      <w:tr w:rsidR="009B6A79" w:rsidRPr="009B6A79" w:rsidTr="009B6A79">
        <w:tblPrEx>
          <w:tblLook w:val="04A0"/>
        </w:tblPrEx>
        <w:trPr>
          <w:trHeight w:val="52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xml:space="preserve">Net movement in property, </w:t>
            </w:r>
            <w:r w:rsidR="00B54AFF">
              <w:rPr>
                <w:rFonts w:ascii="Arial" w:hAnsi="Arial" w:cs="Arial"/>
                <w:b/>
                <w:bCs/>
                <w:sz w:val="20"/>
                <w:lang w:eastAsia="en-AU"/>
              </w:rPr>
              <w:t xml:space="preserve">infrastructure, </w:t>
            </w:r>
            <w:r w:rsidRPr="009B6A79">
              <w:rPr>
                <w:rFonts w:ascii="Arial" w:hAnsi="Arial" w:cs="Arial"/>
                <w:b/>
                <w:bCs/>
                <w:sz w:val="20"/>
                <w:lang w:eastAsia="en-AU"/>
              </w:rPr>
              <w:t>plant &amp; equipment</w:t>
            </w:r>
          </w:p>
        </w:tc>
        <w:tc>
          <w:tcPr>
            <w:tcW w:w="1060" w:type="dxa"/>
            <w:gridSpan w:val="2"/>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4,892</w:t>
            </w:r>
          </w:p>
        </w:tc>
        <w:tc>
          <w:tcPr>
            <w:tcW w:w="1060" w:type="dxa"/>
            <w:gridSpan w:val="3"/>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12,732</w:t>
            </w:r>
          </w:p>
        </w:tc>
        <w:tc>
          <w:tcPr>
            <w:tcW w:w="1060" w:type="dxa"/>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4,154</w:t>
            </w:r>
          </w:p>
        </w:tc>
        <w:tc>
          <w:tcPr>
            <w:tcW w:w="1060" w:type="dxa"/>
            <w:tcBorders>
              <w:top w:val="single" w:sz="4" w:space="0" w:color="auto"/>
              <w:left w:val="nil"/>
              <w:bottom w:val="double" w:sz="6" w:space="0" w:color="auto"/>
              <w:right w:val="nil"/>
            </w:tcBorders>
            <w:shd w:val="clear" w:color="000000" w:fill="FFFFFF"/>
            <w:vAlign w:val="bottom"/>
            <w:hideMark/>
          </w:tcPr>
          <w:p w:rsidR="009B6A79" w:rsidRPr="009B6A79" w:rsidRDefault="0072745C" w:rsidP="009B6A79">
            <w:pPr>
              <w:jc w:val="right"/>
              <w:rPr>
                <w:rFonts w:ascii="Arial" w:hAnsi="Arial" w:cs="Arial"/>
                <w:sz w:val="20"/>
                <w:lang w:eastAsia="en-AU"/>
              </w:rPr>
            </w:pPr>
            <w:r>
              <w:rPr>
                <w:rFonts w:ascii="Arial" w:hAnsi="Arial" w:cs="Arial"/>
                <w:sz w:val="20"/>
                <w:lang w:eastAsia="en-AU"/>
              </w:rPr>
              <w:t>(</w:t>
            </w:r>
            <w:r w:rsidR="009B6A79" w:rsidRPr="009B6A79">
              <w:rPr>
                <w:rFonts w:ascii="Arial" w:hAnsi="Arial" w:cs="Arial"/>
                <w:sz w:val="20"/>
                <w:lang w:eastAsia="en-AU"/>
              </w:rPr>
              <w:t>1,123</w:t>
            </w:r>
            <w:r>
              <w:rPr>
                <w:rFonts w:ascii="Arial" w:hAnsi="Arial" w:cs="Arial"/>
                <w:sz w:val="20"/>
                <w:lang w:eastAsia="en-AU"/>
              </w:rPr>
              <w:t>)</w:t>
            </w:r>
          </w:p>
        </w:tc>
        <w:tc>
          <w:tcPr>
            <w:tcW w:w="1060" w:type="dxa"/>
            <w:gridSpan w:val="2"/>
            <w:tcBorders>
              <w:top w:val="single" w:sz="4" w:space="0" w:color="auto"/>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17,028</w:t>
            </w:r>
          </w:p>
        </w:tc>
      </w:tr>
      <w:tr w:rsidR="009B6A79" w:rsidRPr="009B6A79" w:rsidTr="009B6A79">
        <w:tblPrEx>
          <w:tblLook w:val="04A0"/>
        </w:tblPrEx>
        <w:trPr>
          <w:trHeight w:val="300"/>
        </w:trPr>
        <w:tc>
          <w:tcPr>
            <w:tcW w:w="400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Cs w:val="22"/>
                <w:lang w:eastAsia="en-AU"/>
              </w:rPr>
            </w:pPr>
            <w:r w:rsidRPr="009B6A79">
              <w:rPr>
                <w:rFonts w:ascii="Arial" w:hAnsi="Arial" w:cs="Arial"/>
                <w:szCs w:val="22"/>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3"/>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bl>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sz w:val="24"/>
          <w:szCs w:val="24"/>
        </w:rPr>
      </w:pPr>
      <w:r w:rsidRPr="00242D2A">
        <w:rPr>
          <w:rFonts w:ascii="Arial" w:hAnsi="Arial" w:cs="Arial"/>
          <w:b/>
          <w:sz w:val="24"/>
          <w:szCs w:val="24"/>
        </w:rPr>
        <w:lastRenderedPageBreak/>
        <w:t>Budgeted Statement of Investment Reserves</w:t>
      </w:r>
    </w:p>
    <w:p w:rsidR="006A7759" w:rsidRPr="00242D2A" w:rsidRDefault="006A7759">
      <w:pPr>
        <w:rPr>
          <w:rFonts w:ascii="Arial" w:hAnsi="Arial" w:cs="Arial"/>
          <w:szCs w:val="22"/>
        </w:rPr>
      </w:pPr>
      <w:r w:rsidRPr="00242D2A">
        <w:rPr>
          <w:rFonts w:ascii="Arial" w:hAnsi="Arial" w:cs="Arial"/>
          <w:szCs w:val="22"/>
        </w:rPr>
        <w:t xml:space="preserve">For the four years ending 30 June </w:t>
      </w:r>
      <w:r w:rsidR="00976B67" w:rsidRPr="00242D2A">
        <w:rPr>
          <w:rFonts w:ascii="Arial" w:hAnsi="Arial" w:cs="Arial"/>
          <w:szCs w:val="22"/>
        </w:rPr>
        <w:t>201</w:t>
      </w:r>
      <w:r w:rsidR="00ED06CD">
        <w:rPr>
          <w:rFonts w:ascii="Arial" w:hAnsi="Arial" w:cs="Arial"/>
          <w:szCs w:val="22"/>
        </w:rPr>
        <w:t>7</w:t>
      </w:r>
    </w:p>
    <w:p w:rsidR="006A7759" w:rsidRPr="00242D2A" w:rsidRDefault="006A7759">
      <w:pPr>
        <w:rPr>
          <w:rFonts w:ascii="Arial" w:hAnsi="Arial" w:cs="Arial"/>
        </w:rPr>
      </w:pPr>
    </w:p>
    <w:tbl>
      <w:tblPr>
        <w:tblW w:w="9300" w:type="dxa"/>
        <w:tblInd w:w="93" w:type="dxa"/>
        <w:tblLayout w:type="fixed"/>
        <w:tblLook w:val="0000"/>
      </w:tblPr>
      <w:tblGrid>
        <w:gridCol w:w="15"/>
        <w:gridCol w:w="3985"/>
        <w:gridCol w:w="126"/>
        <w:gridCol w:w="934"/>
        <w:gridCol w:w="200"/>
        <w:gridCol w:w="860"/>
        <w:gridCol w:w="132"/>
        <w:gridCol w:w="928"/>
        <w:gridCol w:w="1060"/>
        <w:gridCol w:w="988"/>
        <w:gridCol w:w="72"/>
      </w:tblGrid>
      <w:tr w:rsidR="009B6A79" w:rsidRPr="009B6A79" w:rsidTr="009B6A79">
        <w:trPr>
          <w:gridBefore w:val="1"/>
          <w:gridAfter w:val="1"/>
          <w:wBefore w:w="15" w:type="dxa"/>
          <w:wAfter w:w="72" w:type="dxa"/>
        </w:trPr>
        <w:tc>
          <w:tcPr>
            <w:tcW w:w="4111" w:type="dxa"/>
            <w:gridSpan w:val="2"/>
            <w:tcBorders>
              <w:top w:val="nil"/>
              <w:left w:val="nil"/>
              <w:bottom w:val="nil"/>
              <w:right w:val="nil"/>
            </w:tcBorders>
            <w:shd w:val="clear" w:color="auto" w:fill="FFFFFF"/>
            <w:vAlign w:val="bottom"/>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134" w:type="dxa"/>
            <w:gridSpan w:val="2"/>
            <w:tcBorders>
              <w:top w:val="nil"/>
              <w:left w:val="nil"/>
              <w:bottom w:val="nil"/>
              <w:right w:val="nil"/>
            </w:tcBorders>
            <w:shd w:val="clear" w:color="000000" w:fill="FFFFFF"/>
            <w:vAlign w:val="bottom"/>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Forecast Actual</w:t>
            </w:r>
          </w:p>
        </w:tc>
        <w:tc>
          <w:tcPr>
            <w:tcW w:w="992" w:type="dxa"/>
            <w:gridSpan w:val="2"/>
            <w:tcBorders>
              <w:top w:val="nil"/>
              <w:left w:val="nil"/>
              <w:bottom w:val="nil"/>
              <w:right w:val="nil"/>
            </w:tcBorders>
            <w:shd w:val="clear" w:color="000000" w:fill="FFFFFF"/>
            <w:vAlign w:val="bottom"/>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Budget</w:t>
            </w:r>
          </w:p>
        </w:tc>
        <w:tc>
          <w:tcPr>
            <w:tcW w:w="2976" w:type="dxa"/>
            <w:gridSpan w:val="3"/>
            <w:tcBorders>
              <w:top w:val="nil"/>
              <w:left w:val="nil"/>
              <w:bottom w:val="single" w:sz="4" w:space="0" w:color="auto"/>
              <w:right w:val="nil"/>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Strategic Resource Plan</w:t>
            </w:r>
          </w:p>
        </w:tc>
      </w:tr>
      <w:tr w:rsidR="009B6A79" w:rsidRPr="009B6A79" w:rsidTr="009B6A79">
        <w:trPr>
          <w:gridBefore w:val="1"/>
          <w:gridAfter w:val="1"/>
          <w:wBefore w:w="15" w:type="dxa"/>
          <w:wAfter w:w="72" w:type="dxa"/>
        </w:trPr>
        <w:tc>
          <w:tcPr>
            <w:tcW w:w="4111" w:type="dxa"/>
            <w:gridSpan w:val="2"/>
            <w:tcBorders>
              <w:top w:val="nil"/>
              <w:left w:val="nil"/>
              <w:bottom w:val="nil"/>
              <w:right w:val="nil"/>
            </w:tcBorders>
            <w:shd w:val="clear" w:color="auto" w:fill="FFFFFF"/>
            <w:vAlign w:val="bottom"/>
          </w:tcPr>
          <w:p w:rsidR="009B6A79" w:rsidRPr="009B6A79" w:rsidRDefault="009B6A79" w:rsidP="009B6A79">
            <w:pPr>
              <w:rPr>
                <w:rFonts w:ascii="Arial" w:hAnsi="Arial" w:cs="Arial"/>
                <w:sz w:val="20"/>
                <w:lang w:eastAsia="en-AU"/>
              </w:rPr>
            </w:pPr>
          </w:p>
        </w:tc>
        <w:tc>
          <w:tcPr>
            <w:tcW w:w="1134" w:type="dxa"/>
            <w:gridSpan w:val="2"/>
            <w:tcBorders>
              <w:top w:val="nil"/>
              <w:left w:val="nil"/>
              <w:bottom w:val="nil"/>
              <w:right w:val="nil"/>
            </w:tcBorders>
            <w:vAlign w:val="bottom"/>
          </w:tcPr>
          <w:p w:rsidR="009B6A79" w:rsidRPr="009B6A79" w:rsidRDefault="009B6A79" w:rsidP="009B6A79">
            <w:pPr>
              <w:jc w:val="right"/>
              <w:rPr>
                <w:rFonts w:ascii="Arial" w:hAnsi="Arial" w:cs="Arial"/>
                <w:sz w:val="20"/>
                <w:lang w:eastAsia="en-AU"/>
              </w:rPr>
            </w:pPr>
          </w:p>
        </w:tc>
        <w:tc>
          <w:tcPr>
            <w:tcW w:w="992" w:type="dxa"/>
            <w:gridSpan w:val="2"/>
            <w:tcBorders>
              <w:top w:val="nil"/>
              <w:left w:val="nil"/>
              <w:bottom w:val="nil"/>
              <w:right w:val="nil"/>
            </w:tcBorders>
            <w:vAlign w:val="bottom"/>
          </w:tcPr>
          <w:p w:rsidR="009B6A79" w:rsidRPr="009B6A79" w:rsidRDefault="009B6A79" w:rsidP="009B6A79">
            <w:pPr>
              <w:jc w:val="right"/>
              <w:rPr>
                <w:rFonts w:ascii="Arial" w:hAnsi="Arial" w:cs="Arial"/>
                <w:b/>
                <w:bCs/>
                <w:sz w:val="20"/>
                <w:lang w:eastAsia="en-AU"/>
              </w:rPr>
            </w:pPr>
          </w:p>
        </w:tc>
        <w:tc>
          <w:tcPr>
            <w:tcW w:w="2976" w:type="dxa"/>
            <w:gridSpan w:val="3"/>
            <w:tcBorders>
              <w:top w:val="nil"/>
              <w:left w:val="nil"/>
              <w:bottom w:val="single" w:sz="4" w:space="0" w:color="auto"/>
              <w:right w:val="nil"/>
            </w:tcBorders>
            <w:shd w:val="clear" w:color="000000" w:fill="FFFFFF"/>
            <w:vAlign w:val="bottom"/>
          </w:tcPr>
          <w:p w:rsidR="009B6A79" w:rsidRPr="009B6A79" w:rsidRDefault="009B6A79" w:rsidP="009B6A79">
            <w:pPr>
              <w:jc w:val="center"/>
              <w:rPr>
                <w:rFonts w:ascii="Arial" w:hAnsi="Arial" w:cs="Arial"/>
                <w:sz w:val="20"/>
                <w:lang w:eastAsia="en-AU"/>
              </w:rPr>
            </w:pPr>
            <w:r w:rsidRPr="009B6A79">
              <w:rPr>
                <w:rFonts w:ascii="Arial" w:hAnsi="Arial" w:cs="Arial"/>
                <w:sz w:val="20"/>
                <w:lang w:eastAsia="en-AU"/>
              </w:rPr>
              <w:t>Projections</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bookmarkStart w:id="3" w:name="RANGE!A210"/>
            <w:r w:rsidRPr="009B6A79">
              <w:rPr>
                <w:rFonts w:ascii="Arial" w:hAnsi="Arial" w:cs="Arial"/>
                <w:sz w:val="20"/>
                <w:lang w:eastAsia="en-AU"/>
              </w:rPr>
              <w:t> </w:t>
            </w:r>
            <w:bookmarkEnd w:id="3"/>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3</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b/>
                <w:bCs/>
                <w:sz w:val="20"/>
                <w:lang w:eastAsia="en-AU"/>
              </w:rPr>
            </w:pPr>
            <w:r w:rsidRPr="009B6A79">
              <w:rPr>
                <w:rFonts w:ascii="Arial" w:hAnsi="Arial" w:cs="Arial"/>
                <w:b/>
                <w:bCs/>
                <w:sz w:val="20"/>
                <w:lang w:eastAsia="en-AU"/>
              </w:rPr>
              <w:t>201</w:t>
            </w:r>
            <w:r w:rsidR="00ED06CD">
              <w:rPr>
                <w:rFonts w:ascii="Arial" w:hAnsi="Arial" w:cs="Arial"/>
                <w:b/>
                <w:bCs/>
                <w:sz w:val="20"/>
                <w:lang w:eastAsia="en-AU"/>
              </w:rPr>
              <w:t>4</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5</w:t>
            </w:r>
          </w:p>
        </w:tc>
        <w:tc>
          <w:tcPr>
            <w:tcW w:w="1060" w:type="dxa"/>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ED06CD">
            <w:pPr>
              <w:jc w:val="right"/>
              <w:rPr>
                <w:rFonts w:ascii="Arial" w:hAnsi="Arial" w:cs="Arial"/>
                <w:sz w:val="20"/>
                <w:lang w:eastAsia="en-AU"/>
              </w:rPr>
            </w:pPr>
            <w:r w:rsidRPr="009B6A79">
              <w:rPr>
                <w:rFonts w:ascii="Arial" w:hAnsi="Arial" w:cs="Arial"/>
                <w:sz w:val="20"/>
                <w:lang w:eastAsia="en-AU"/>
              </w:rPr>
              <w:t>201</w:t>
            </w:r>
            <w:r w:rsidR="00ED06CD">
              <w:rPr>
                <w:rFonts w:ascii="Arial" w:hAnsi="Arial" w:cs="Arial"/>
                <w:sz w:val="20"/>
                <w:lang w:eastAsia="en-AU"/>
              </w:rPr>
              <w:t>7</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$’000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Statutory</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Car parking</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227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57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57</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Drainage</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126</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Public resort and recreation</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583</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827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827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827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827</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statutory reserves</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936</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894</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894</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894</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894</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Discretionary</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tcBorders>
              <w:top w:val="nil"/>
              <w:left w:val="nil"/>
              <w:bottom w:val="nil"/>
              <w:right w:val="nil"/>
            </w:tcBorders>
            <w:shd w:val="clear" w:color="000000" w:fill="FFFFFF"/>
            <w:noWrap/>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c>
          <w:tcPr>
            <w:tcW w:w="1060" w:type="dxa"/>
            <w:gridSpan w:val="2"/>
            <w:tcBorders>
              <w:top w:val="nil"/>
              <w:left w:val="nil"/>
              <w:bottom w:val="nil"/>
              <w:right w:val="nil"/>
            </w:tcBorders>
            <w:shd w:val="clear" w:color="000000" w:fill="FFFFFF"/>
            <w:noWrap/>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 </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Building replacement</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8,962</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3,668</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3,668</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3,668</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3,668</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Property development</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917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49</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49</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49</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49</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Tip development</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1,880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Plant replacement</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83</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104</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124</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144</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164</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Golf course</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332</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87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147</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207</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267</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Visitors parks</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39</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c>
          <w:tcPr>
            <w:tcW w:w="1060" w:type="dxa"/>
            <w:gridSpan w:val="2"/>
            <w:tcBorders>
              <w:top w:val="nil"/>
              <w:left w:val="nil"/>
              <w:bottom w:val="nil"/>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0</w:t>
            </w:r>
          </w:p>
        </w:tc>
      </w:tr>
      <w:tr w:rsidR="009B6A79" w:rsidRPr="009B6A79" w:rsidTr="009B6A79">
        <w:tblPrEx>
          <w:tblLook w:val="04A0"/>
        </w:tblPrEx>
        <w:trPr>
          <w:trHeight w:val="255"/>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sz w:val="20"/>
                <w:lang w:eastAsia="en-AU"/>
              </w:rPr>
            </w:pPr>
            <w:r w:rsidRPr="009B6A79">
              <w:rPr>
                <w:rFonts w:ascii="Arial" w:hAnsi="Arial" w:cs="Arial"/>
                <w:sz w:val="20"/>
                <w:lang w:eastAsia="en-AU"/>
              </w:rPr>
              <w:t>Total discretionary reserves</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12,213</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3,908</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3,988</w:t>
            </w:r>
          </w:p>
        </w:tc>
        <w:tc>
          <w:tcPr>
            <w:tcW w:w="1060" w:type="dxa"/>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4,068</w:t>
            </w:r>
          </w:p>
        </w:tc>
        <w:tc>
          <w:tcPr>
            <w:tcW w:w="1060" w:type="dxa"/>
            <w:gridSpan w:val="2"/>
            <w:tcBorders>
              <w:top w:val="single" w:sz="4" w:space="0" w:color="auto"/>
              <w:left w:val="nil"/>
              <w:bottom w:val="single" w:sz="4"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4,148</w:t>
            </w:r>
          </w:p>
        </w:tc>
      </w:tr>
      <w:tr w:rsidR="009B6A79" w:rsidRPr="009B6A79" w:rsidTr="009B6A79">
        <w:tblPrEx>
          <w:tblLook w:val="04A0"/>
        </w:tblPrEx>
        <w:trPr>
          <w:trHeight w:val="300"/>
        </w:trPr>
        <w:tc>
          <w:tcPr>
            <w:tcW w:w="4000" w:type="dxa"/>
            <w:gridSpan w:val="2"/>
            <w:tcBorders>
              <w:top w:val="nil"/>
              <w:left w:val="nil"/>
              <w:bottom w:val="nil"/>
              <w:right w:val="nil"/>
            </w:tcBorders>
            <w:shd w:val="clear" w:color="000000" w:fill="FFFFFF"/>
            <w:vAlign w:val="bottom"/>
            <w:hideMark/>
          </w:tcPr>
          <w:p w:rsidR="009B6A79" w:rsidRPr="009B6A79" w:rsidRDefault="009B6A79" w:rsidP="009B6A79">
            <w:pPr>
              <w:rPr>
                <w:rFonts w:ascii="Arial" w:hAnsi="Arial" w:cs="Arial"/>
                <w:b/>
                <w:bCs/>
                <w:sz w:val="20"/>
                <w:lang w:eastAsia="en-AU"/>
              </w:rPr>
            </w:pPr>
            <w:r w:rsidRPr="009B6A79">
              <w:rPr>
                <w:rFonts w:ascii="Arial" w:hAnsi="Arial" w:cs="Arial"/>
                <w:b/>
                <w:bCs/>
                <w:sz w:val="20"/>
                <w:lang w:eastAsia="en-AU"/>
              </w:rPr>
              <w:t>Total reserves</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13,149</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b/>
                <w:bCs/>
                <w:sz w:val="20"/>
                <w:lang w:eastAsia="en-AU"/>
              </w:rPr>
            </w:pPr>
            <w:r w:rsidRPr="009B6A79">
              <w:rPr>
                <w:rFonts w:ascii="Arial" w:hAnsi="Arial" w:cs="Arial"/>
                <w:b/>
                <w:bCs/>
                <w:sz w:val="20"/>
                <w:lang w:eastAsia="en-AU"/>
              </w:rPr>
              <w:t>4,802</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4,882</w:t>
            </w:r>
          </w:p>
        </w:tc>
        <w:tc>
          <w:tcPr>
            <w:tcW w:w="1060" w:type="dxa"/>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4,962</w:t>
            </w:r>
          </w:p>
        </w:tc>
        <w:tc>
          <w:tcPr>
            <w:tcW w:w="1060" w:type="dxa"/>
            <w:gridSpan w:val="2"/>
            <w:tcBorders>
              <w:top w:val="nil"/>
              <w:left w:val="nil"/>
              <w:bottom w:val="double" w:sz="6" w:space="0" w:color="auto"/>
              <w:right w:val="nil"/>
            </w:tcBorders>
            <w:shd w:val="clear" w:color="000000" w:fill="FFFFFF"/>
            <w:vAlign w:val="bottom"/>
            <w:hideMark/>
          </w:tcPr>
          <w:p w:rsidR="009B6A79" w:rsidRPr="009B6A79" w:rsidRDefault="009B6A79" w:rsidP="009B6A79">
            <w:pPr>
              <w:jc w:val="right"/>
              <w:rPr>
                <w:rFonts w:ascii="Arial" w:hAnsi="Arial" w:cs="Arial"/>
                <w:sz w:val="20"/>
                <w:lang w:eastAsia="en-AU"/>
              </w:rPr>
            </w:pPr>
            <w:r w:rsidRPr="009B6A79">
              <w:rPr>
                <w:rFonts w:ascii="Arial" w:hAnsi="Arial" w:cs="Arial"/>
                <w:sz w:val="20"/>
                <w:lang w:eastAsia="en-AU"/>
              </w:rPr>
              <w:t>5,042</w:t>
            </w:r>
          </w:p>
        </w:tc>
      </w:tr>
    </w:tbl>
    <w:p w:rsidR="006A7759" w:rsidRPr="00242D2A" w:rsidRDefault="006A7759">
      <w:pPr>
        <w:rPr>
          <w:rFonts w:ascii="Arial" w:hAnsi="Arial" w:cs="Arial"/>
        </w:rPr>
      </w:pPr>
    </w:p>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Appendix B</w:t>
      </w: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t>Statutory disclosures</w:t>
      </w:r>
    </w:p>
    <w:p w:rsidR="006A7759" w:rsidRPr="00242D2A" w:rsidRDefault="006A7759">
      <w:pPr>
        <w:rPr>
          <w:rFonts w:ascii="Arial" w:hAnsi="Arial" w:cs="Arial"/>
          <w:szCs w:val="22"/>
        </w:rPr>
      </w:pPr>
    </w:p>
    <w:p w:rsidR="006A7759" w:rsidRPr="00242D2A" w:rsidRDefault="006A7759">
      <w:pPr>
        <w:rPr>
          <w:rFonts w:ascii="Arial" w:hAnsi="Arial" w:cs="Arial"/>
          <w:szCs w:val="22"/>
        </w:rPr>
      </w:pPr>
      <w:r w:rsidRPr="00242D2A">
        <w:rPr>
          <w:rFonts w:ascii="Arial" w:hAnsi="Arial" w:cs="Arial"/>
          <w:szCs w:val="22"/>
        </w:rPr>
        <w:t>This appendix presents information which the Act and the Regulations require to be disclosed in the Council’s annual budget.</w:t>
      </w:r>
    </w:p>
    <w:p w:rsidR="006A7759" w:rsidRPr="00242D2A" w:rsidRDefault="006A7759">
      <w:pPr>
        <w:rPr>
          <w:rFonts w:ascii="Arial" w:hAnsi="Arial" w:cs="Arial"/>
          <w:szCs w:val="22"/>
        </w:rPr>
      </w:pPr>
    </w:p>
    <w:p w:rsidR="006A7759" w:rsidRPr="00242D2A" w:rsidRDefault="006A7759">
      <w:pPr>
        <w:rPr>
          <w:rFonts w:ascii="Arial" w:hAnsi="Arial" w:cs="Arial"/>
          <w:sz w:val="20"/>
        </w:rPr>
      </w:pPr>
      <w:r w:rsidRPr="00242D2A">
        <w:rPr>
          <w:rFonts w:ascii="Arial" w:hAnsi="Arial" w:cs="Arial"/>
          <w:sz w:val="20"/>
        </w:rPr>
        <w:t>The appendix includes the following budgeted information:</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Borrowings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Rates and charges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Differential rates.</w:t>
      </w:r>
    </w:p>
    <w:p w:rsidR="006A7759" w:rsidRPr="00242D2A" w:rsidRDefault="006A7759">
      <w:pPr>
        <w:rPr>
          <w:rFonts w:ascii="Arial" w:hAnsi="Arial" w:cs="Arial"/>
          <w:szCs w:val="22"/>
        </w:rPr>
      </w:pPr>
    </w:p>
    <w:p w:rsidR="006A7759" w:rsidRPr="00242D2A" w:rsidRDefault="006A7759">
      <w:pPr>
        <w:rPr>
          <w:rFonts w:ascii="Arial" w:hAnsi="Arial" w:cs="Arial"/>
          <w:szCs w:val="22"/>
        </w:rPr>
      </w:pPr>
    </w:p>
    <w:p w:rsidR="00CB2BD0" w:rsidRPr="00242D2A" w:rsidRDefault="00CB2BD0">
      <w:pPr>
        <w:rPr>
          <w:rFonts w:ascii="Arial" w:hAnsi="Arial" w:cs="Arial"/>
        </w:rPr>
        <w:sectPr w:rsidR="00CB2BD0" w:rsidRPr="00242D2A" w:rsidSect="009455C6">
          <w:headerReference w:type="default" r:id="rId56"/>
          <w:pgSz w:w="11907" w:h="16840" w:code="9"/>
          <w:pgMar w:top="1418" w:right="1440" w:bottom="1418" w:left="1440" w:header="567" w:footer="567" w:gutter="0"/>
          <w:cols w:space="720"/>
        </w:sectPr>
      </w:pPr>
    </w:p>
    <w:p w:rsidR="006A7759" w:rsidRPr="00242D2A" w:rsidRDefault="006A7759">
      <w:pPr>
        <w:rPr>
          <w:rFonts w:ascii="Arial" w:hAnsi="Arial" w:cs="Arial"/>
          <w:b/>
          <w:color w:val="CC0000"/>
          <w:sz w:val="24"/>
          <w:szCs w:val="24"/>
        </w:rPr>
      </w:pPr>
      <w:r w:rsidRPr="00242D2A">
        <w:rPr>
          <w:rFonts w:ascii="Arial" w:hAnsi="Arial" w:cs="Arial"/>
          <w:b/>
          <w:color w:val="CC0000"/>
          <w:sz w:val="24"/>
          <w:szCs w:val="24"/>
        </w:rPr>
        <w:lastRenderedPageBreak/>
        <w:t>Statutory disclosures</w:t>
      </w:r>
    </w:p>
    <w:p w:rsidR="006A7759" w:rsidRPr="00242D2A" w:rsidRDefault="006A7759">
      <w:pPr>
        <w:rPr>
          <w:rFonts w:ascii="Arial" w:hAnsi="Arial" w:cs="Arial"/>
        </w:rPr>
      </w:pPr>
    </w:p>
    <w:p w:rsidR="006A7759" w:rsidRPr="00242D2A" w:rsidRDefault="006A7759">
      <w:pPr>
        <w:rPr>
          <w:rFonts w:ascii="Arial" w:hAnsi="Arial" w:cs="Arial"/>
          <w:b/>
          <w:szCs w:val="22"/>
        </w:rPr>
      </w:pPr>
      <w:r w:rsidRPr="00242D2A">
        <w:rPr>
          <w:rFonts w:ascii="Arial" w:hAnsi="Arial" w:cs="Arial"/>
          <w:b/>
          <w:szCs w:val="22"/>
        </w:rPr>
        <w:t>1. Borrowings</w:t>
      </w:r>
    </w:p>
    <w:p w:rsidR="006A7759" w:rsidRPr="00242D2A" w:rsidRDefault="006A7759">
      <w:pPr>
        <w:rPr>
          <w:rFonts w:ascii="Arial" w:hAnsi="Arial" w:cs="Arial"/>
        </w:rPr>
      </w:pPr>
    </w:p>
    <w:tbl>
      <w:tblPr>
        <w:tblW w:w="8967" w:type="dxa"/>
        <w:tblInd w:w="108" w:type="dxa"/>
        <w:tblLook w:val="0000"/>
      </w:tblPr>
      <w:tblGrid>
        <w:gridCol w:w="5387"/>
        <w:gridCol w:w="1780"/>
        <w:gridCol w:w="1800"/>
      </w:tblGrid>
      <w:tr w:rsidR="006A7759" w:rsidRPr="00242D2A">
        <w:trPr>
          <w:cantSplit/>
          <w:trHeight w:val="270"/>
        </w:trPr>
        <w:tc>
          <w:tcPr>
            <w:tcW w:w="5387" w:type="dxa"/>
            <w:vMerge w:val="restart"/>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 </w:t>
            </w:r>
          </w:p>
        </w:tc>
        <w:tc>
          <w:tcPr>
            <w:tcW w:w="1780" w:type="dxa"/>
            <w:tcBorders>
              <w:top w:val="nil"/>
              <w:left w:val="nil"/>
              <w:bottom w:val="nil"/>
              <w:right w:val="nil"/>
            </w:tcBorders>
            <w:shd w:val="clear" w:color="auto" w:fill="CC0000"/>
            <w:vAlign w:val="bottom"/>
          </w:tcPr>
          <w:p w:rsidR="006A7759" w:rsidRPr="00242D2A" w:rsidRDefault="00A95542" w:rsidP="00ED06CD">
            <w:pPr>
              <w:jc w:val="right"/>
              <w:rPr>
                <w:rFonts w:ascii="Arial" w:hAnsi="Arial" w:cs="Arial"/>
                <w:b/>
                <w:bCs/>
                <w:color w:val="FFFFFF"/>
                <w:sz w:val="20"/>
                <w:lang w:eastAsia="en-AU"/>
              </w:rPr>
            </w:pPr>
            <w:r>
              <w:rPr>
                <w:rFonts w:ascii="Arial" w:hAnsi="Arial" w:cs="Arial"/>
                <w:b/>
                <w:bCs/>
                <w:color w:val="FFFFFF"/>
                <w:sz w:val="20"/>
                <w:lang w:eastAsia="en-AU"/>
              </w:rPr>
              <w:t>201</w:t>
            </w:r>
            <w:r w:rsidR="00ED06CD">
              <w:rPr>
                <w:rFonts w:ascii="Arial" w:hAnsi="Arial" w:cs="Arial"/>
                <w:b/>
                <w:bCs/>
                <w:color w:val="FFFFFF"/>
                <w:sz w:val="20"/>
                <w:lang w:eastAsia="en-AU"/>
              </w:rPr>
              <w:t>2</w:t>
            </w:r>
            <w:r>
              <w:rPr>
                <w:rFonts w:ascii="Arial" w:hAnsi="Arial" w:cs="Arial"/>
                <w:b/>
                <w:bCs/>
                <w:color w:val="FFFFFF"/>
                <w:sz w:val="20"/>
                <w:lang w:eastAsia="en-AU"/>
              </w:rPr>
              <w:t>/1</w:t>
            </w:r>
            <w:r w:rsidR="00ED06CD">
              <w:rPr>
                <w:rFonts w:ascii="Arial" w:hAnsi="Arial" w:cs="Arial"/>
                <w:b/>
                <w:bCs/>
                <w:color w:val="FFFFFF"/>
                <w:sz w:val="20"/>
                <w:lang w:eastAsia="en-AU"/>
              </w:rPr>
              <w:t>3</w:t>
            </w:r>
          </w:p>
        </w:tc>
        <w:tc>
          <w:tcPr>
            <w:tcW w:w="1800" w:type="dxa"/>
            <w:tcBorders>
              <w:top w:val="nil"/>
              <w:left w:val="nil"/>
              <w:bottom w:val="nil"/>
              <w:right w:val="nil"/>
            </w:tcBorders>
            <w:shd w:val="clear" w:color="auto" w:fill="CC0000"/>
            <w:vAlign w:val="bottom"/>
          </w:tcPr>
          <w:p w:rsidR="006A7759" w:rsidRPr="00242D2A" w:rsidRDefault="00A95542" w:rsidP="00ED06CD">
            <w:pPr>
              <w:jc w:val="right"/>
              <w:rPr>
                <w:rFonts w:ascii="Arial" w:hAnsi="Arial" w:cs="Arial"/>
                <w:b/>
                <w:bCs/>
                <w:color w:val="FFFFFF"/>
                <w:sz w:val="20"/>
                <w:lang w:eastAsia="en-AU"/>
              </w:rPr>
            </w:pPr>
            <w:r>
              <w:rPr>
                <w:rFonts w:ascii="Arial" w:hAnsi="Arial" w:cs="Arial"/>
                <w:b/>
                <w:bCs/>
                <w:color w:val="FFFFFF"/>
                <w:sz w:val="20"/>
                <w:lang w:eastAsia="en-AU"/>
              </w:rPr>
              <w:t>201</w:t>
            </w:r>
            <w:r w:rsidR="00ED06CD">
              <w:rPr>
                <w:rFonts w:ascii="Arial" w:hAnsi="Arial" w:cs="Arial"/>
                <w:b/>
                <w:bCs/>
                <w:color w:val="FFFFFF"/>
                <w:sz w:val="20"/>
                <w:lang w:eastAsia="en-AU"/>
              </w:rPr>
              <w:t>3</w:t>
            </w:r>
            <w:r>
              <w:rPr>
                <w:rFonts w:ascii="Arial" w:hAnsi="Arial" w:cs="Arial"/>
                <w:b/>
                <w:bCs/>
                <w:color w:val="FFFFFF"/>
                <w:sz w:val="20"/>
                <w:lang w:eastAsia="en-AU"/>
              </w:rPr>
              <w:t>/1</w:t>
            </w:r>
            <w:r w:rsidR="00ED06CD">
              <w:rPr>
                <w:rFonts w:ascii="Arial" w:hAnsi="Arial" w:cs="Arial"/>
                <w:b/>
                <w:bCs/>
                <w:color w:val="FFFFFF"/>
                <w:sz w:val="20"/>
                <w:lang w:eastAsia="en-AU"/>
              </w:rPr>
              <w:t>4</w:t>
            </w:r>
          </w:p>
        </w:tc>
      </w:tr>
      <w:tr w:rsidR="006A7759" w:rsidRPr="00242D2A">
        <w:trPr>
          <w:cantSplit/>
          <w:trHeight w:val="270"/>
        </w:trPr>
        <w:tc>
          <w:tcPr>
            <w:tcW w:w="5387" w:type="dxa"/>
            <w:vMerge/>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387"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New borrowings (other than refinancing)</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0</w:t>
            </w:r>
          </w:p>
        </w:tc>
      </w:tr>
      <w:tr w:rsidR="006A7759" w:rsidRPr="00242D2A">
        <w:tc>
          <w:tcPr>
            <w:tcW w:w="5387"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Debt redemption</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1,161,000 </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1,161,000 </w:t>
            </w:r>
          </w:p>
        </w:tc>
      </w:tr>
    </w:tbl>
    <w:p w:rsidR="006A7759" w:rsidRPr="00242D2A" w:rsidRDefault="006A7759">
      <w:pPr>
        <w:rPr>
          <w:rFonts w:ascii="Arial" w:hAnsi="Arial" w:cs="Arial"/>
        </w:rPr>
      </w:pPr>
    </w:p>
    <w:p w:rsidR="006A7759" w:rsidRPr="00242D2A" w:rsidRDefault="006A7759">
      <w:pPr>
        <w:rPr>
          <w:rFonts w:ascii="Arial" w:hAnsi="Arial" w:cs="Arial"/>
          <w:b/>
          <w:szCs w:val="22"/>
        </w:rPr>
      </w:pPr>
      <w:r w:rsidRPr="00242D2A">
        <w:rPr>
          <w:rFonts w:ascii="Arial" w:hAnsi="Arial" w:cs="Arial"/>
          <w:b/>
          <w:szCs w:val="22"/>
        </w:rPr>
        <w:t>2. Rates and charges</w:t>
      </w:r>
      <w:r w:rsidRPr="00242D2A">
        <w:rPr>
          <w:rFonts w:ascii="Arial" w:hAnsi="Arial" w:cs="Arial"/>
          <w:b/>
          <w:szCs w:val="22"/>
          <w:vertAlign w:val="superscript"/>
        </w:rPr>
        <w:t>3</w:t>
      </w:r>
    </w:p>
    <w:p w:rsidR="006A7759" w:rsidRPr="00242D2A" w:rsidRDefault="006A7759">
      <w:pPr>
        <w:rPr>
          <w:rFonts w:ascii="Arial" w:hAnsi="Arial" w:cs="Arial"/>
          <w:sz w:val="20"/>
        </w:rPr>
      </w:pPr>
    </w:p>
    <w:p w:rsidR="006A7759" w:rsidRPr="00242D2A" w:rsidRDefault="006A7759">
      <w:pPr>
        <w:rPr>
          <w:rFonts w:ascii="Arial" w:hAnsi="Arial" w:cs="Arial"/>
          <w:b/>
          <w:bCs/>
          <w:iCs/>
          <w:sz w:val="20"/>
          <w:lang w:eastAsia="en-AU"/>
        </w:rPr>
      </w:pPr>
      <w:r w:rsidRPr="00242D2A">
        <w:rPr>
          <w:rFonts w:ascii="Arial" w:hAnsi="Arial" w:cs="Arial"/>
          <w:b/>
          <w:bCs/>
          <w:iCs/>
          <w:sz w:val="20"/>
          <w:lang w:eastAsia="en-AU"/>
        </w:rPr>
        <w:t>2.1 The proposed rate in the dollar for each type of rate to be levied</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cantSplit/>
          <w:trHeight w:val="270"/>
        </w:trPr>
        <w:tc>
          <w:tcPr>
            <w:tcW w:w="5420" w:type="dxa"/>
            <w:vMerge w:val="restart"/>
            <w:tcBorders>
              <w:top w:val="nil"/>
              <w:left w:val="nil"/>
              <w:bottom w:val="nil"/>
              <w:right w:val="nil"/>
            </w:tcBorders>
            <w:shd w:val="clear" w:color="auto" w:fill="CC0000"/>
            <w:vAlign w:val="center"/>
          </w:tcPr>
          <w:p w:rsidR="00ED06CD" w:rsidRPr="00242D2A" w:rsidRDefault="00ED06CD">
            <w:pPr>
              <w:jc w:val="center"/>
              <w:rPr>
                <w:rFonts w:ascii="Arial" w:hAnsi="Arial" w:cs="Arial"/>
                <w:b/>
                <w:bCs/>
                <w:color w:val="FFFFFF"/>
                <w:sz w:val="20"/>
                <w:lang w:eastAsia="en-AU"/>
              </w:rPr>
            </w:pPr>
            <w:r w:rsidRPr="00242D2A">
              <w:rPr>
                <w:rFonts w:ascii="Arial" w:hAnsi="Arial" w:cs="Arial"/>
                <w:b/>
                <w:bCs/>
                <w:color w:val="FFFFFF"/>
                <w:sz w:val="20"/>
                <w:lang w:eastAsia="en-AU"/>
              </w:rPr>
              <w:t>Type of Property</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cantSplit/>
          <w:trHeight w:val="270"/>
        </w:trPr>
        <w:tc>
          <w:tcPr>
            <w:tcW w:w="5420" w:type="dxa"/>
            <w:vMerge/>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cents/$CIV</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cents/$CIV</w:t>
            </w:r>
          </w:p>
        </w:tc>
      </w:tr>
      <w:tr w:rsidR="006A7759" w:rsidRPr="00242D2A">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General rate for rateable residential properties</w:t>
            </w:r>
          </w:p>
        </w:tc>
        <w:tc>
          <w:tcPr>
            <w:tcW w:w="178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0.24</w:t>
            </w:r>
            <w:r w:rsidR="0084002F">
              <w:rPr>
                <w:rFonts w:ascii="Arial" w:hAnsi="Arial" w:cs="Arial"/>
                <w:sz w:val="20"/>
                <w:lang w:eastAsia="en-AU"/>
              </w:rPr>
              <w:t>6871</w:t>
            </w:r>
          </w:p>
        </w:tc>
        <w:tc>
          <w:tcPr>
            <w:tcW w:w="180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0.256499</w:t>
            </w:r>
          </w:p>
        </w:tc>
      </w:tr>
      <w:tr w:rsidR="006A7759" w:rsidRPr="00242D2A">
        <w:tc>
          <w:tcPr>
            <w:tcW w:w="5420" w:type="dxa"/>
            <w:tcBorders>
              <w:top w:val="nil"/>
              <w:left w:val="nil"/>
              <w:right w:val="nil"/>
            </w:tcBorders>
            <w:vAlign w:val="bottom"/>
          </w:tcPr>
          <w:p w:rsidR="006A7759" w:rsidRPr="00242D2A" w:rsidRDefault="006A7759" w:rsidP="00CB2BD0">
            <w:pPr>
              <w:jc w:val="both"/>
              <w:rPr>
                <w:rFonts w:ascii="Arial" w:hAnsi="Arial" w:cs="Arial"/>
                <w:sz w:val="20"/>
                <w:lang w:eastAsia="en-AU"/>
              </w:rPr>
            </w:pPr>
            <w:r w:rsidRPr="00242D2A">
              <w:rPr>
                <w:rFonts w:ascii="Arial" w:hAnsi="Arial" w:cs="Arial"/>
                <w:sz w:val="20"/>
                <w:lang w:eastAsia="en-AU"/>
              </w:rPr>
              <w:t xml:space="preserve">General rate for rateable </w:t>
            </w:r>
            <w:r w:rsidR="00CB2BD0">
              <w:rPr>
                <w:rFonts w:ascii="Arial" w:hAnsi="Arial" w:cs="Arial"/>
                <w:sz w:val="20"/>
                <w:lang w:eastAsia="en-AU"/>
              </w:rPr>
              <w:t>commercial</w:t>
            </w:r>
            <w:r w:rsidR="00CB2BD0" w:rsidRPr="00242D2A">
              <w:rPr>
                <w:rFonts w:ascii="Arial" w:hAnsi="Arial" w:cs="Arial"/>
                <w:sz w:val="20"/>
                <w:lang w:eastAsia="en-AU"/>
              </w:rPr>
              <w:t xml:space="preserve"> </w:t>
            </w:r>
            <w:r w:rsidRPr="00242D2A">
              <w:rPr>
                <w:rFonts w:ascii="Arial" w:hAnsi="Arial" w:cs="Arial"/>
                <w:sz w:val="20"/>
                <w:lang w:eastAsia="en-AU"/>
              </w:rPr>
              <w:t>properties</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0.43</w:t>
            </w:r>
            <w:r w:rsidR="0084002F">
              <w:rPr>
                <w:rFonts w:ascii="Arial" w:hAnsi="Arial" w:cs="Arial"/>
                <w:sz w:val="20"/>
                <w:lang w:eastAsia="en-AU"/>
              </w:rPr>
              <w:t>2172</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0.449027</w:t>
            </w:r>
          </w:p>
        </w:tc>
      </w:tr>
      <w:tr w:rsidR="006A7759" w:rsidRPr="00242D2A">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Rate concession for rateable recreational properties </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0.21</w:t>
            </w:r>
            <w:r w:rsidR="0084002F">
              <w:rPr>
                <w:rFonts w:ascii="Arial" w:hAnsi="Arial" w:cs="Arial"/>
                <w:sz w:val="20"/>
                <w:lang w:eastAsia="en-AU"/>
              </w:rPr>
              <w:t>6086</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0.224513</w:t>
            </w:r>
          </w:p>
        </w:tc>
      </w:tr>
    </w:tbl>
    <w:p w:rsidR="006A7759" w:rsidRPr="00242D2A" w:rsidRDefault="006A7759">
      <w:pPr>
        <w:rPr>
          <w:rFonts w:ascii="Arial" w:hAnsi="Arial" w:cs="Arial"/>
          <w:sz w:val="20"/>
        </w:rPr>
      </w:pPr>
    </w:p>
    <w:p w:rsidR="006A7759" w:rsidRPr="00242D2A" w:rsidRDefault="006A7759">
      <w:pPr>
        <w:rPr>
          <w:rFonts w:ascii="Arial" w:hAnsi="Arial" w:cs="Arial"/>
          <w:b/>
          <w:bCs/>
          <w:iCs/>
          <w:sz w:val="20"/>
          <w:lang w:eastAsia="en-AU"/>
        </w:rPr>
      </w:pPr>
      <w:r w:rsidRPr="00242D2A">
        <w:rPr>
          <w:rFonts w:ascii="Arial" w:hAnsi="Arial" w:cs="Arial"/>
          <w:b/>
          <w:bCs/>
          <w:iCs/>
          <w:sz w:val="20"/>
          <w:lang w:eastAsia="en-AU"/>
        </w:rPr>
        <w:t>2.2 The estimated amount to be raised by each type of rate to be levied</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cantSplit/>
          <w:trHeight w:val="270"/>
        </w:trPr>
        <w:tc>
          <w:tcPr>
            <w:tcW w:w="5420" w:type="dxa"/>
            <w:vMerge w:val="restart"/>
            <w:tcBorders>
              <w:top w:val="nil"/>
              <w:left w:val="nil"/>
              <w:bottom w:val="nil"/>
              <w:right w:val="nil"/>
            </w:tcBorders>
            <w:shd w:val="clear" w:color="auto" w:fill="CC0000"/>
            <w:vAlign w:val="center"/>
          </w:tcPr>
          <w:p w:rsidR="00ED06CD" w:rsidRPr="00242D2A" w:rsidRDefault="00ED06CD">
            <w:pPr>
              <w:jc w:val="center"/>
              <w:rPr>
                <w:rFonts w:ascii="Arial" w:hAnsi="Arial" w:cs="Arial"/>
                <w:b/>
                <w:bCs/>
                <w:color w:val="FFFFFF"/>
                <w:sz w:val="20"/>
                <w:lang w:eastAsia="en-AU"/>
              </w:rPr>
            </w:pPr>
            <w:r w:rsidRPr="00242D2A">
              <w:rPr>
                <w:rFonts w:ascii="Arial" w:hAnsi="Arial" w:cs="Arial"/>
                <w:b/>
                <w:bCs/>
                <w:color w:val="FFFFFF"/>
                <w:sz w:val="20"/>
                <w:lang w:eastAsia="en-AU"/>
              </w:rPr>
              <w:t>Type of Property</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cantSplit/>
          <w:trHeight w:val="270"/>
        </w:trPr>
        <w:tc>
          <w:tcPr>
            <w:tcW w:w="5420" w:type="dxa"/>
            <w:vMerge/>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Residential </w:t>
            </w:r>
          </w:p>
        </w:tc>
        <w:tc>
          <w:tcPr>
            <w:tcW w:w="178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22,02</w:t>
            </w:r>
            <w:r w:rsidR="0084002F">
              <w:rPr>
                <w:rFonts w:ascii="Arial" w:hAnsi="Arial" w:cs="Arial"/>
                <w:sz w:val="20"/>
                <w:lang w:eastAsia="en-AU"/>
              </w:rPr>
              <w:t>6</w:t>
            </w:r>
            <w:r w:rsidRPr="00242D2A">
              <w:rPr>
                <w:rFonts w:ascii="Arial" w:hAnsi="Arial" w:cs="Arial"/>
                <w:sz w:val="20"/>
                <w:lang w:eastAsia="en-AU"/>
              </w:rPr>
              <w:t>,4</w:t>
            </w:r>
            <w:r w:rsidR="0084002F">
              <w:rPr>
                <w:rFonts w:ascii="Arial" w:hAnsi="Arial" w:cs="Arial"/>
                <w:sz w:val="20"/>
                <w:lang w:eastAsia="en-AU"/>
              </w:rPr>
              <w:t>5</w:t>
            </w:r>
            <w:r w:rsidRPr="00242D2A">
              <w:rPr>
                <w:rFonts w:ascii="Arial" w:hAnsi="Arial" w:cs="Arial"/>
                <w:sz w:val="20"/>
                <w:lang w:eastAsia="en-AU"/>
              </w:rPr>
              <w:t xml:space="preserve">0 </w:t>
            </w:r>
          </w:p>
        </w:tc>
        <w:tc>
          <w:tcPr>
            <w:tcW w:w="180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23,153,272 </w:t>
            </w:r>
          </w:p>
        </w:tc>
      </w:tr>
      <w:tr w:rsidR="006A7759" w:rsidRPr="00242D2A">
        <w:tc>
          <w:tcPr>
            <w:tcW w:w="5420" w:type="dxa"/>
            <w:tcBorders>
              <w:top w:val="nil"/>
              <w:left w:val="nil"/>
              <w:right w:val="nil"/>
            </w:tcBorders>
            <w:vAlign w:val="bottom"/>
          </w:tcPr>
          <w:p w:rsidR="006A7759" w:rsidRPr="00242D2A" w:rsidRDefault="00CB2BD0">
            <w:pPr>
              <w:jc w:val="both"/>
              <w:rPr>
                <w:rFonts w:ascii="Arial" w:hAnsi="Arial" w:cs="Arial"/>
                <w:sz w:val="20"/>
                <w:lang w:eastAsia="en-AU"/>
              </w:rPr>
            </w:pPr>
            <w:r>
              <w:rPr>
                <w:rFonts w:ascii="Arial" w:hAnsi="Arial" w:cs="Arial"/>
                <w:sz w:val="20"/>
                <w:lang w:eastAsia="en-AU"/>
              </w:rPr>
              <w:t>Commercial</w:t>
            </w:r>
            <w:r w:rsidRPr="00242D2A">
              <w:rPr>
                <w:rFonts w:ascii="Arial" w:hAnsi="Arial" w:cs="Arial"/>
                <w:sz w:val="20"/>
                <w:lang w:eastAsia="en-AU"/>
              </w:rPr>
              <w:t xml:space="preserve"> </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7,668,</w:t>
            </w:r>
            <w:r w:rsidR="0084002F">
              <w:rPr>
                <w:rFonts w:ascii="Arial" w:hAnsi="Arial" w:cs="Arial"/>
                <w:sz w:val="20"/>
                <w:lang w:eastAsia="en-AU"/>
              </w:rPr>
              <w:t>175</w:t>
            </w:r>
            <w:r w:rsidRPr="00242D2A">
              <w:rPr>
                <w:rFonts w:ascii="Arial" w:hAnsi="Arial" w:cs="Arial"/>
                <w:sz w:val="20"/>
                <w:lang w:eastAsia="en-AU"/>
              </w:rPr>
              <w:t xml:space="preserve"> </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7,870,714 </w:t>
            </w:r>
          </w:p>
        </w:tc>
      </w:tr>
      <w:tr w:rsidR="006A7759" w:rsidRPr="00242D2A">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Recreational </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14,40</w:t>
            </w:r>
            <w:r w:rsidR="0084002F">
              <w:rPr>
                <w:rFonts w:ascii="Arial" w:hAnsi="Arial" w:cs="Arial"/>
                <w:sz w:val="20"/>
                <w:lang w:eastAsia="en-AU"/>
              </w:rPr>
              <w:t>1</w:t>
            </w:r>
            <w:r w:rsidRPr="00242D2A">
              <w:rPr>
                <w:rFonts w:ascii="Arial" w:hAnsi="Arial" w:cs="Arial"/>
                <w:sz w:val="20"/>
                <w:lang w:eastAsia="en-AU"/>
              </w:rPr>
              <w:t xml:space="preserve"> </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14,869 </w:t>
            </w:r>
          </w:p>
        </w:tc>
      </w:tr>
    </w:tbl>
    <w:p w:rsidR="006A7759" w:rsidRPr="00242D2A" w:rsidRDefault="006A7759">
      <w:pPr>
        <w:rPr>
          <w:rFonts w:ascii="Arial" w:hAnsi="Arial" w:cs="Arial"/>
          <w:sz w:val="20"/>
        </w:rPr>
      </w:pPr>
    </w:p>
    <w:p w:rsidR="006A7759" w:rsidRPr="00242D2A" w:rsidRDefault="006A7759">
      <w:pPr>
        <w:rPr>
          <w:rFonts w:ascii="Arial" w:hAnsi="Arial" w:cs="Arial"/>
          <w:b/>
          <w:bCs/>
          <w:iCs/>
          <w:sz w:val="20"/>
          <w:lang w:eastAsia="en-AU"/>
        </w:rPr>
      </w:pPr>
      <w:r w:rsidRPr="00242D2A">
        <w:rPr>
          <w:rFonts w:ascii="Arial" w:hAnsi="Arial" w:cs="Arial"/>
          <w:b/>
          <w:bCs/>
          <w:iCs/>
          <w:sz w:val="20"/>
          <w:lang w:eastAsia="en-AU"/>
        </w:rPr>
        <w:t>2.3 The estimated total amount to be raised by rates</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cantSplit/>
          <w:trHeight w:val="270"/>
        </w:trPr>
        <w:tc>
          <w:tcPr>
            <w:tcW w:w="5420" w:type="dxa"/>
            <w:vMerge w:val="restart"/>
            <w:tcBorders>
              <w:top w:val="nil"/>
              <w:left w:val="nil"/>
              <w:bottom w:val="nil"/>
              <w:right w:val="nil"/>
            </w:tcBorders>
            <w:shd w:val="clear" w:color="auto" w:fill="CC0000"/>
            <w:vAlign w:val="bottom"/>
          </w:tcPr>
          <w:p w:rsidR="00ED06CD" w:rsidRPr="00242D2A" w:rsidRDefault="00ED06CD">
            <w:pPr>
              <w:jc w:val="center"/>
              <w:rPr>
                <w:rFonts w:ascii="Arial" w:hAnsi="Arial" w:cs="Arial"/>
                <w:b/>
                <w:bCs/>
                <w:color w:val="FFFFFF"/>
                <w:sz w:val="18"/>
                <w:szCs w:val="18"/>
                <w:lang w:eastAsia="en-AU"/>
              </w:rPr>
            </w:pPr>
            <w:r w:rsidRPr="00242D2A">
              <w:rPr>
                <w:rFonts w:ascii="Arial" w:hAnsi="Arial" w:cs="Arial"/>
                <w:b/>
                <w:bCs/>
                <w:color w:val="FFFFFF"/>
                <w:sz w:val="18"/>
                <w:szCs w:val="18"/>
                <w:lang w:eastAsia="en-AU"/>
              </w:rPr>
              <w:t> </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cantSplit/>
          <w:trHeight w:val="270"/>
        </w:trPr>
        <w:tc>
          <w:tcPr>
            <w:tcW w:w="5420" w:type="dxa"/>
            <w:vMerge/>
            <w:tcBorders>
              <w:top w:val="nil"/>
              <w:left w:val="nil"/>
              <w:right w:val="nil"/>
            </w:tcBorders>
            <w:shd w:val="clear" w:color="auto" w:fill="CC0000"/>
            <w:vAlign w:val="bottom"/>
          </w:tcPr>
          <w:p w:rsidR="006A7759" w:rsidRPr="00242D2A" w:rsidRDefault="006A7759">
            <w:pPr>
              <w:rPr>
                <w:rFonts w:ascii="Arial" w:hAnsi="Arial" w:cs="Arial"/>
                <w:b/>
                <w:bCs/>
                <w:color w:val="FFFFFF"/>
                <w:sz w:val="18"/>
                <w:szCs w:val="18"/>
                <w:lang w:eastAsia="en-AU"/>
              </w:rPr>
            </w:pPr>
          </w:p>
        </w:tc>
        <w:tc>
          <w:tcPr>
            <w:tcW w:w="178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sz w:val="18"/>
                <w:szCs w:val="18"/>
                <w:lang w:eastAsia="en-AU"/>
              </w:rPr>
            </w:pPr>
            <w:r w:rsidRPr="00242D2A">
              <w:rPr>
                <w:rFonts w:ascii="Arial" w:hAnsi="Arial" w:cs="Arial"/>
                <w:sz w:val="18"/>
                <w:szCs w:val="18"/>
                <w:lang w:eastAsia="en-AU"/>
              </w:rPr>
              <w:t>Total rates to be raised</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18"/>
                <w:szCs w:val="18"/>
                <w:lang w:eastAsia="en-AU"/>
              </w:rPr>
            </w:pPr>
            <w:r w:rsidRPr="00242D2A">
              <w:rPr>
                <w:rFonts w:ascii="Arial" w:hAnsi="Arial" w:cs="Arial"/>
                <w:sz w:val="18"/>
                <w:szCs w:val="18"/>
                <w:lang w:eastAsia="en-AU"/>
              </w:rPr>
              <w:t xml:space="preserve">           29,</w:t>
            </w:r>
            <w:r w:rsidR="0084002F">
              <w:rPr>
                <w:rFonts w:ascii="Arial" w:hAnsi="Arial" w:cs="Arial"/>
                <w:sz w:val="18"/>
                <w:szCs w:val="18"/>
                <w:lang w:eastAsia="en-AU"/>
              </w:rPr>
              <w:t>709</w:t>
            </w:r>
            <w:r w:rsidRPr="00242D2A">
              <w:rPr>
                <w:rFonts w:ascii="Arial" w:hAnsi="Arial" w:cs="Arial"/>
                <w:sz w:val="18"/>
                <w:szCs w:val="18"/>
                <w:lang w:eastAsia="en-AU"/>
              </w:rPr>
              <w:t>,</w:t>
            </w:r>
            <w:r w:rsidR="0084002F">
              <w:rPr>
                <w:rFonts w:ascii="Arial" w:hAnsi="Arial" w:cs="Arial"/>
                <w:sz w:val="18"/>
                <w:szCs w:val="18"/>
                <w:lang w:eastAsia="en-AU"/>
              </w:rPr>
              <w:t>026</w:t>
            </w:r>
            <w:r w:rsidRPr="00242D2A">
              <w:rPr>
                <w:rFonts w:ascii="Arial" w:hAnsi="Arial" w:cs="Arial"/>
                <w:sz w:val="18"/>
                <w:szCs w:val="18"/>
                <w:lang w:eastAsia="en-AU"/>
              </w:rPr>
              <w:t xml:space="preserve"> </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18"/>
                <w:szCs w:val="18"/>
                <w:lang w:eastAsia="en-AU"/>
              </w:rPr>
            </w:pPr>
            <w:r w:rsidRPr="00242D2A">
              <w:rPr>
                <w:rFonts w:ascii="Arial" w:hAnsi="Arial" w:cs="Arial"/>
                <w:b/>
                <w:bCs/>
                <w:sz w:val="18"/>
                <w:szCs w:val="18"/>
                <w:lang w:eastAsia="en-AU"/>
              </w:rPr>
              <w:t xml:space="preserve">           31,038,855 </w:t>
            </w:r>
          </w:p>
        </w:tc>
      </w:tr>
    </w:tbl>
    <w:p w:rsidR="006A7759" w:rsidRPr="00242D2A" w:rsidRDefault="006A7759">
      <w:pPr>
        <w:rPr>
          <w:rFonts w:ascii="Arial" w:hAnsi="Arial" w:cs="Arial"/>
          <w:sz w:val="20"/>
        </w:rPr>
      </w:pPr>
    </w:p>
    <w:p w:rsidR="006A7759" w:rsidRPr="00242D2A" w:rsidRDefault="006A7759">
      <w:pPr>
        <w:rPr>
          <w:rFonts w:ascii="Arial" w:hAnsi="Arial" w:cs="Arial"/>
          <w:b/>
          <w:bCs/>
          <w:iCs/>
          <w:sz w:val="20"/>
          <w:lang w:eastAsia="en-AU"/>
        </w:rPr>
      </w:pPr>
      <w:r w:rsidRPr="00242D2A">
        <w:rPr>
          <w:rFonts w:ascii="Arial" w:hAnsi="Arial" w:cs="Arial"/>
          <w:b/>
          <w:bCs/>
          <w:iCs/>
          <w:sz w:val="20"/>
          <w:lang w:eastAsia="en-AU"/>
        </w:rPr>
        <w:t xml:space="preserve">2.4 The proposed percentage change in the rate in the dollar for each type of rate to be levied, </w:t>
      </w:r>
    </w:p>
    <w:p w:rsidR="006A7759" w:rsidRPr="00242D2A" w:rsidRDefault="006A7759">
      <w:pPr>
        <w:rPr>
          <w:rFonts w:ascii="Arial" w:hAnsi="Arial" w:cs="Arial"/>
          <w:b/>
          <w:bCs/>
          <w:iCs/>
          <w:sz w:val="20"/>
          <w:lang w:eastAsia="en-AU"/>
        </w:rPr>
      </w:pPr>
      <w:r w:rsidRPr="00242D2A">
        <w:rPr>
          <w:rFonts w:ascii="Arial" w:hAnsi="Arial" w:cs="Arial"/>
          <w:b/>
          <w:bCs/>
          <w:iCs/>
          <w:sz w:val="20"/>
          <w:lang w:eastAsia="en-AU"/>
        </w:rPr>
        <w:t xml:space="preserve">    </w:t>
      </w:r>
      <w:proofErr w:type="gramStart"/>
      <w:r w:rsidRPr="00242D2A">
        <w:rPr>
          <w:rFonts w:ascii="Arial" w:hAnsi="Arial" w:cs="Arial"/>
          <w:b/>
          <w:bCs/>
          <w:iCs/>
          <w:sz w:val="20"/>
          <w:lang w:eastAsia="en-AU"/>
        </w:rPr>
        <w:t>compared</w:t>
      </w:r>
      <w:proofErr w:type="gramEnd"/>
      <w:r w:rsidRPr="00242D2A">
        <w:rPr>
          <w:rFonts w:ascii="Arial" w:hAnsi="Arial" w:cs="Arial"/>
          <w:b/>
          <w:bCs/>
          <w:iCs/>
          <w:sz w:val="20"/>
          <w:lang w:eastAsia="en-AU"/>
        </w:rPr>
        <w:t xml:space="preserve"> to that of the previous financial year</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trHeight w:val="270"/>
        </w:trPr>
        <w:tc>
          <w:tcPr>
            <w:tcW w:w="5420" w:type="dxa"/>
            <w:tcBorders>
              <w:top w:val="nil"/>
              <w:left w:val="nil"/>
              <w:bottom w:val="nil"/>
              <w:right w:val="nil"/>
            </w:tcBorders>
            <w:shd w:val="clear" w:color="auto" w:fill="CC0000"/>
            <w:vAlign w:val="bottom"/>
          </w:tcPr>
          <w:p w:rsidR="00ED06CD" w:rsidRPr="00242D2A" w:rsidRDefault="00ED06CD">
            <w:pPr>
              <w:jc w:val="center"/>
              <w:rPr>
                <w:rFonts w:ascii="Arial" w:hAnsi="Arial" w:cs="Arial"/>
                <w:b/>
                <w:bCs/>
                <w:color w:val="FFFFFF"/>
                <w:sz w:val="20"/>
                <w:lang w:eastAsia="en-AU"/>
              </w:rPr>
            </w:pPr>
            <w:r w:rsidRPr="00242D2A">
              <w:rPr>
                <w:rFonts w:ascii="Arial" w:hAnsi="Arial" w:cs="Arial"/>
                <w:b/>
                <w:bCs/>
                <w:color w:val="FFFFFF"/>
                <w:sz w:val="20"/>
                <w:lang w:eastAsia="en-AU"/>
              </w:rPr>
              <w:t> </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trHeight w:val="270"/>
        </w:trPr>
        <w:tc>
          <w:tcPr>
            <w:tcW w:w="5420"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Type of Property</w:t>
            </w: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Change</w:t>
            </w:r>
          </w:p>
        </w:tc>
        <w:tc>
          <w:tcPr>
            <w:tcW w:w="180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Change</w:t>
            </w:r>
          </w:p>
        </w:tc>
      </w:tr>
      <w:tr w:rsidR="006A7759" w:rsidRPr="00242D2A">
        <w:trPr>
          <w:trHeight w:val="270"/>
        </w:trPr>
        <w:tc>
          <w:tcPr>
            <w:tcW w:w="5420"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Residential </w:t>
            </w:r>
          </w:p>
        </w:tc>
        <w:tc>
          <w:tcPr>
            <w:tcW w:w="178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(17.6)</w:t>
            </w:r>
          </w:p>
        </w:tc>
        <w:tc>
          <w:tcPr>
            <w:tcW w:w="180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3.9 </w:t>
            </w:r>
          </w:p>
        </w:tc>
      </w:tr>
      <w:tr w:rsidR="006A7759" w:rsidRPr="00242D2A">
        <w:tc>
          <w:tcPr>
            <w:tcW w:w="5420" w:type="dxa"/>
            <w:tcBorders>
              <w:top w:val="nil"/>
              <w:left w:val="nil"/>
              <w:right w:val="nil"/>
            </w:tcBorders>
            <w:vAlign w:val="bottom"/>
          </w:tcPr>
          <w:p w:rsidR="006A7759" w:rsidRPr="00242D2A" w:rsidRDefault="00CB2BD0">
            <w:pPr>
              <w:jc w:val="both"/>
              <w:rPr>
                <w:rFonts w:ascii="Arial" w:hAnsi="Arial" w:cs="Arial"/>
                <w:sz w:val="20"/>
                <w:lang w:eastAsia="en-AU"/>
              </w:rPr>
            </w:pPr>
            <w:r>
              <w:rPr>
                <w:rFonts w:ascii="Arial" w:hAnsi="Arial" w:cs="Arial"/>
                <w:sz w:val="20"/>
                <w:lang w:eastAsia="en-AU"/>
              </w:rPr>
              <w:t>Commercial</w:t>
            </w:r>
            <w:r w:rsidRPr="00242D2A">
              <w:rPr>
                <w:rFonts w:ascii="Arial" w:hAnsi="Arial" w:cs="Arial"/>
                <w:sz w:val="20"/>
                <w:lang w:eastAsia="en-AU"/>
              </w:rPr>
              <w:t xml:space="preserve"> </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(17.6)</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3.9 </w:t>
            </w:r>
          </w:p>
        </w:tc>
      </w:tr>
      <w:tr w:rsidR="006A7759" w:rsidRPr="00242D2A">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Recreational </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(17.6)</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3.9 </w:t>
            </w:r>
          </w:p>
        </w:tc>
      </w:tr>
    </w:tbl>
    <w:p w:rsidR="006A7759" w:rsidRPr="00242D2A" w:rsidRDefault="006A7759">
      <w:pPr>
        <w:rPr>
          <w:rFonts w:ascii="Arial" w:hAnsi="Arial" w:cs="Arial"/>
          <w:sz w:val="20"/>
        </w:rPr>
      </w:pPr>
    </w:p>
    <w:p w:rsidR="006A7759" w:rsidRPr="00242D2A" w:rsidRDefault="006A7759">
      <w:pPr>
        <w:ind w:left="426" w:hanging="426"/>
        <w:rPr>
          <w:rFonts w:ascii="Arial" w:hAnsi="Arial" w:cs="Arial"/>
          <w:b/>
          <w:bCs/>
          <w:iCs/>
          <w:sz w:val="20"/>
          <w:lang w:eastAsia="en-AU"/>
        </w:rPr>
      </w:pPr>
      <w:r w:rsidRPr="00242D2A">
        <w:rPr>
          <w:rFonts w:ascii="Arial" w:hAnsi="Arial" w:cs="Arial"/>
          <w:b/>
          <w:bCs/>
          <w:iCs/>
          <w:sz w:val="20"/>
          <w:lang w:eastAsia="en-AU"/>
        </w:rPr>
        <w:t xml:space="preserve">2.5 </w:t>
      </w:r>
      <w:r w:rsidRPr="00242D2A">
        <w:rPr>
          <w:rFonts w:ascii="Arial" w:hAnsi="Arial" w:cs="Arial"/>
          <w:b/>
          <w:bCs/>
          <w:iCs/>
          <w:sz w:val="20"/>
          <w:lang w:eastAsia="en-AU"/>
        </w:rPr>
        <w:tab/>
        <w:t>The number of assessments for each type of rate to be levied, compared to the previous year</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cantSplit/>
          <w:trHeight w:val="270"/>
        </w:trPr>
        <w:tc>
          <w:tcPr>
            <w:tcW w:w="5420" w:type="dxa"/>
            <w:vMerge w:val="restart"/>
            <w:tcBorders>
              <w:top w:val="nil"/>
              <w:left w:val="nil"/>
              <w:bottom w:val="nil"/>
              <w:right w:val="nil"/>
            </w:tcBorders>
            <w:shd w:val="clear" w:color="auto" w:fill="CC0000"/>
            <w:vAlign w:val="center"/>
          </w:tcPr>
          <w:p w:rsidR="00ED06CD" w:rsidRPr="00242D2A" w:rsidRDefault="00ED06CD">
            <w:pPr>
              <w:jc w:val="center"/>
              <w:rPr>
                <w:rFonts w:ascii="Arial" w:hAnsi="Arial" w:cs="Arial"/>
                <w:b/>
                <w:bCs/>
                <w:color w:val="FFFFFF"/>
                <w:sz w:val="20"/>
                <w:lang w:eastAsia="en-AU"/>
              </w:rPr>
            </w:pPr>
            <w:r w:rsidRPr="00242D2A">
              <w:rPr>
                <w:rFonts w:ascii="Arial" w:hAnsi="Arial" w:cs="Arial"/>
                <w:b/>
                <w:bCs/>
                <w:color w:val="FFFFFF"/>
                <w:sz w:val="20"/>
                <w:lang w:eastAsia="en-AU"/>
              </w:rPr>
              <w:t>Type of Property</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cantSplit/>
          <w:trHeight w:val="270"/>
        </w:trPr>
        <w:tc>
          <w:tcPr>
            <w:tcW w:w="5420" w:type="dxa"/>
            <w:vMerge/>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Residential</w:t>
            </w:r>
          </w:p>
        </w:tc>
        <w:tc>
          <w:tcPr>
            <w:tcW w:w="178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51,909 </w:t>
            </w:r>
          </w:p>
        </w:tc>
        <w:tc>
          <w:tcPr>
            <w:tcW w:w="180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52,584 </w:t>
            </w:r>
          </w:p>
        </w:tc>
      </w:tr>
      <w:tr w:rsidR="006A7759" w:rsidRPr="00242D2A" w:rsidTr="009455BD">
        <w:tc>
          <w:tcPr>
            <w:tcW w:w="5420" w:type="dxa"/>
            <w:tcBorders>
              <w:top w:val="nil"/>
              <w:left w:val="nil"/>
              <w:bottom w:val="nil"/>
              <w:right w:val="nil"/>
            </w:tcBorders>
            <w:vAlign w:val="bottom"/>
          </w:tcPr>
          <w:p w:rsidR="006A7759" w:rsidRPr="00242D2A" w:rsidRDefault="00CB2BD0">
            <w:pPr>
              <w:jc w:val="both"/>
              <w:rPr>
                <w:rFonts w:ascii="Arial" w:hAnsi="Arial" w:cs="Arial"/>
                <w:sz w:val="20"/>
                <w:lang w:eastAsia="en-AU"/>
              </w:rPr>
            </w:pPr>
            <w:r>
              <w:rPr>
                <w:rFonts w:ascii="Arial" w:hAnsi="Arial" w:cs="Arial"/>
                <w:sz w:val="20"/>
                <w:lang w:eastAsia="en-AU"/>
              </w:rPr>
              <w:t>Commercial</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4,582 </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4,514 </w:t>
            </w:r>
          </w:p>
        </w:tc>
      </w:tr>
      <w:tr w:rsidR="006A7759" w:rsidRPr="00242D2A" w:rsidTr="009455BD">
        <w:tc>
          <w:tcPr>
            <w:tcW w:w="5420"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Cultural and Recreational</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 </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10 </w:t>
            </w:r>
          </w:p>
        </w:tc>
      </w:tr>
      <w:tr w:rsidR="006A7759" w:rsidRPr="00242D2A" w:rsidTr="009455BD">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number of assessments</w:t>
            </w:r>
          </w:p>
        </w:tc>
        <w:tc>
          <w:tcPr>
            <w:tcW w:w="178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56,501 </w:t>
            </w:r>
          </w:p>
        </w:tc>
        <w:tc>
          <w:tcPr>
            <w:tcW w:w="180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57,108 </w:t>
            </w:r>
          </w:p>
        </w:tc>
      </w:tr>
    </w:tbl>
    <w:p w:rsidR="006A7759" w:rsidRPr="00242D2A" w:rsidRDefault="006A7759">
      <w:pPr>
        <w:rPr>
          <w:rFonts w:ascii="Arial" w:hAnsi="Arial" w:cs="Arial"/>
        </w:rPr>
      </w:pPr>
    </w:p>
    <w:p w:rsidR="006A7759" w:rsidRPr="00242D2A" w:rsidRDefault="006A7759">
      <w:pPr>
        <w:tabs>
          <w:tab w:val="left" w:pos="426"/>
          <w:tab w:val="left" w:pos="567"/>
        </w:tabs>
        <w:rPr>
          <w:rFonts w:ascii="Arial" w:hAnsi="Arial" w:cs="Arial"/>
          <w:sz w:val="20"/>
        </w:rPr>
      </w:pPr>
      <w:r w:rsidRPr="00242D2A">
        <w:rPr>
          <w:rFonts w:ascii="Arial" w:hAnsi="Arial" w:cs="Arial"/>
          <w:b/>
          <w:bCs/>
          <w:iCs/>
          <w:szCs w:val="22"/>
          <w:lang w:eastAsia="en-AU"/>
        </w:rPr>
        <w:br w:type="page"/>
      </w:r>
      <w:r w:rsidRPr="00242D2A">
        <w:rPr>
          <w:rFonts w:ascii="Arial" w:hAnsi="Arial" w:cs="Arial"/>
          <w:b/>
          <w:bCs/>
          <w:iCs/>
          <w:sz w:val="20"/>
          <w:lang w:eastAsia="en-AU"/>
        </w:rPr>
        <w:lastRenderedPageBreak/>
        <w:t xml:space="preserve">2.6 </w:t>
      </w:r>
      <w:r w:rsidRPr="00242D2A">
        <w:rPr>
          <w:rFonts w:ascii="Arial" w:hAnsi="Arial" w:cs="Arial"/>
          <w:b/>
          <w:bCs/>
          <w:iCs/>
          <w:sz w:val="20"/>
          <w:lang w:eastAsia="en-AU"/>
        </w:rPr>
        <w:tab/>
        <w:t>The basis of valuation to be used is the Capital Improved Value (CIV)</w:t>
      </w:r>
    </w:p>
    <w:p w:rsidR="006A7759" w:rsidRPr="00242D2A" w:rsidRDefault="006A7759">
      <w:pPr>
        <w:rPr>
          <w:rFonts w:ascii="Arial" w:hAnsi="Arial" w:cs="Arial"/>
          <w:sz w:val="20"/>
        </w:rPr>
      </w:pPr>
    </w:p>
    <w:p w:rsidR="006A7759" w:rsidRPr="00242D2A" w:rsidRDefault="006A7759">
      <w:pPr>
        <w:ind w:left="426" w:hanging="426"/>
        <w:rPr>
          <w:rFonts w:ascii="Arial" w:hAnsi="Arial" w:cs="Arial"/>
          <w:b/>
          <w:bCs/>
          <w:iCs/>
          <w:sz w:val="20"/>
          <w:lang w:eastAsia="en-AU"/>
        </w:rPr>
      </w:pPr>
      <w:r w:rsidRPr="00242D2A">
        <w:rPr>
          <w:rFonts w:ascii="Arial" w:hAnsi="Arial" w:cs="Arial"/>
          <w:b/>
          <w:bCs/>
          <w:iCs/>
          <w:sz w:val="20"/>
          <w:lang w:eastAsia="en-AU"/>
        </w:rPr>
        <w:t xml:space="preserve">2.7 </w:t>
      </w:r>
      <w:r w:rsidRPr="00242D2A">
        <w:rPr>
          <w:rFonts w:ascii="Arial" w:hAnsi="Arial" w:cs="Arial"/>
          <w:b/>
          <w:bCs/>
          <w:iCs/>
          <w:sz w:val="20"/>
          <w:lang w:eastAsia="en-AU"/>
        </w:rPr>
        <w:tab/>
        <w:t>The estimated total value of land in respect of which each type of rate is to be levied, compared with the previous year</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cantSplit/>
          <w:trHeight w:val="270"/>
        </w:trPr>
        <w:tc>
          <w:tcPr>
            <w:tcW w:w="5420" w:type="dxa"/>
            <w:vMerge w:val="restart"/>
            <w:tcBorders>
              <w:top w:val="nil"/>
              <w:left w:val="nil"/>
              <w:bottom w:val="nil"/>
              <w:right w:val="nil"/>
            </w:tcBorders>
            <w:shd w:val="clear" w:color="auto" w:fill="CC0000"/>
            <w:vAlign w:val="center"/>
          </w:tcPr>
          <w:p w:rsidR="00ED06CD" w:rsidRPr="00242D2A" w:rsidRDefault="00ED06CD">
            <w:pPr>
              <w:jc w:val="center"/>
              <w:rPr>
                <w:rFonts w:ascii="Arial" w:hAnsi="Arial" w:cs="Arial"/>
                <w:b/>
                <w:bCs/>
                <w:color w:val="FFFFFF"/>
                <w:sz w:val="20"/>
                <w:lang w:eastAsia="en-AU"/>
              </w:rPr>
            </w:pPr>
            <w:r w:rsidRPr="00242D2A">
              <w:rPr>
                <w:rFonts w:ascii="Arial" w:hAnsi="Arial" w:cs="Arial"/>
                <w:b/>
                <w:bCs/>
                <w:color w:val="FFFFFF"/>
                <w:sz w:val="20"/>
                <w:lang w:eastAsia="en-AU"/>
              </w:rPr>
              <w:t>Type of Property</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cantSplit/>
          <w:trHeight w:val="270"/>
        </w:trPr>
        <w:tc>
          <w:tcPr>
            <w:tcW w:w="5420" w:type="dxa"/>
            <w:vMerge/>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Residential </w:t>
            </w:r>
          </w:p>
        </w:tc>
        <w:tc>
          <w:tcPr>
            <w:tcW w:w="178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w:t>
            </w:r>
            <w:r w:rsidR="0084002F">
              <w:rPr>
                <w:rFonts w:ascii="Arial" w:hAnsi="Arial" w:cs="Arial"/>
                <w:sz w:val="20"/>
                <w:lang w:eastAsia="en-AU"/>
              </w:rPr>
              <w:t>922</w:t>
            </w:r>
            <w:r w:rsidRPr="00242D2A">
              <w:rPr>
                <w:rFonts w:ascii="Arial" w:hAnsi="Arial" w:cs="Arial"/>
                <w:sz w:val="20"/>
                <w:lang w:eastAsia="en-AU"/>
              </w:rPr>
              <w:t>,</w:t>
            </w:r>
            <w:r w:rsidR="0084002F">
              <w:rPr>
                <w:rFonts w:ascii="Arial" w:hAnsi="Arial" w:cs="Arial"/>
                <w:sz w:val="20"/>
                <w:lang w:eastAsia="en-AU"/>
              </w:rPr>
              <w:t>249</w:t>
            </w:r>
            <w:r w:rsidRPr="00242D2A">
              <w:rPr>
                <w:rFonts w:ascii="Arial" w:hAnsi="Arial" w:cs="Arial"/>
                <w:sz w:val="20"/>
                <w:lang w:eastAsia="en-AU"/>
              </w:rPr>
              <w:t>,</w:t>
            </w:r>
            <w:r w:rsidR="0084002F">
              <w:rPr>
                <w:rFonts w:ascii="Arial" w:hAnsi="Arial" w:cs="Arial"/>
                <w:sz w:val="20"/>
                <w:lang w:eastAsia="en-AU"/>
              </w:rPr>
              <w:t>818</w:t>
            </w:r>
            <w:r w:rsidRPr="00242D2A">
              <w:rPr>
                <w:rFonts w:ascii="Arial" w:hAnsi="Arial" w:cs="Arial"/>
                <w:sz w:val="20"/>
                <w:lang w:eastAsia="en-AU"/>
              </w:rPr>
              <w:t xml:space="preserve"> </w:t>
            </w:r>
          </w:p>
        </w:tc>
        <w:tc>
          <w:tcPr>
            <w:tcW w:w="180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9,026,652,050 </w:t>
            </w:r>
          </w:p>
        </w:tc>
      </w:tr>
      <w:tr w:rsidR="006A7759" w:rsidRPr="00242D2A" w:rsidTr="009455BD">
        <w:tc>
          <w:tcPr>
            <w:tcW w:w="5420" w:type="dxa"/>
            <w:tcBorders>
              <w:top w:val="nil"/>
              <w:left w:val="nil"/>
              <w:bottom w:val="nil"/>
              <w:right w:val="nil"/>
            </w:tcBorders>
            <w:vAlign w:val="bottom"/>
          </w:tcPr>
          <w:p w:rsidR="006A7759" w:rsidRPr="00242D2A" w:rsidRDefault="00CB2BD0">
            <w:pPr>
              <w:jc w:val="both"/>
              <w:rPr>
                <w:rFonts w:ascii="Arial" w:hAnsi="Arial" w:cs="Arial"/>
                <w:sz w:val="20"/>
                <w:lang w:eastAsia="en-AU"/>
              </w:rPr>
            </w:pPr>
            <w:r>
              <w:rPr>
                <w:rFonts w:ascii="Arial" w:hAnsi="Arial" w:cs="Arial"/>
                <w:sz w:val="20"/>
                <w:lang w:eastAsia="en-AU"/>
              </w:rPr>
              <w:t>Commercial</w:t>
            </w:r>
            <w:r w:rsidRPr="00242D2A">
              <w:rPr>
                <w:rFonts w:ascii="Arial" w:hAnsi="Arial" w:cs="Arial"/>
                <w:sz w:val="20"/>
                <w:lang w:eastAsia="en-AU"/>
              </w:rPr>
              <w:t xml:space="preserve"> </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w:t>
            </w:r>
            <w:r w:rsidR="0084002F">
              <w:rPr>
                <w:rFonts w:ascii="Arial" w:hAnsi="Arial" w:cs="Arial"/>
                <w:sz w:val="20"/>
                <w:lang w:eastAsia="en-AU"/>
              </w:rPr>
              <w:t>74</w:t>
            </w:r>
            <w:r w:rsidRPr="00242D2A">
              <w:rPr>
                <w:rFonts w:ascii="Arial" w:hAnsi="Arial" w:cs="Arial"/>
                <w:sz w:val="20"/>
                <w:lang w:eastAsia="en-AU"/>
              </w:rPr>
              <w:t>,</w:t>
            </w:r>
            <w:r w:rsidR="0084002F">
              <w:rPr>
                <w:rFonts w:ascii="Arial" w:hAnsi="Arial" w:cs="Arial"/>
                <w:sz w:val="20"/>
                <w:lang w:eastAsia="en-AU"/>
              </w:rPr>
              <w:t>332</w:t>
            </w:r>
            <w:r w:rsidRPr="00242D2A">
              <w:rPr>
                <w:rFonts w:ascii="Arial" w:hAnsi="Arial" w:cs="Arial"/>
                <w:sz w:val="20"/>
                <w:lang w:eastAsia="en-AU"/>
              </w:rPr>
              <w:t>,</w:t>
            </w:r>
            <w:r w:rsidR="0084002F">
              <w:rPr>
                <w:rFonts w:ascii="Arial" w:hAnsi="Arial" w:cs="Arial"/>
                <w:sz w:val="20"/>
                <w:lang w:eastAsia="en-AU"/>
              </w:rPr>
              <w:t>944</w:t>
            </w:r>
            <w:r w:rsidRPr="00242D2A">
              <w:rPr>
                <w:rFonts w:ascii="Arial" w:hAnsi="Arial" w:cs="Arial"/>
                <w:sz w:val="20"/>
                <w:lang w:eastAsia="en-AU"/>
              </w:rPr>
              <w:t xml:space="preserve"> </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1,752,837,600 </w:t>
            </w:r>
          </w:p>
        </w:tc>
      </w:tr>
      <w:tr w:rsidR="006A7759" w:rsidRPr="00242D2A" w:rsidTr="009455BD">
        <w:tc>
          <w:tcPr>
            <w:tcW w:w="5420"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Cultural and Recreational </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6,6</w:t>
            </w:r>
            <w:r w:rsidR="0084002F">
              <w:rPr>
                <w:rFonts w:ascii="Arial" w:hAnsi="Arial" w:cs="Arial"/>
                <w:sz w:val="20"/>
                <w:lang w:eastAsia="en-AU"/>
              </w:rPr>
              <w:t>64</w:t>
            </w:r>
            <w:r w:rsidRPr="00242D2A">
              <w:rPr>
                <w:rFonts w:ascii="Arial" w:hAnsi="Arial" w:cs="Arial"/>
                <w:sz w:val="20"/>
                <w:lang w:eastAsia="en-AU"/>
              </w:rPr>
              <w:t>,</w:t>
            </w:r>
            <w:r w:rsidR="0084002F">
              <w:rPr>
                <w:rFonts w:ascii="Arial" w:hAnsi="Arial" w:cs="Arial"/>
                <w:sz w:val="20"/>
                <w:lang w:eastAsia="en-AU"/>
              </w:rPr>
              <w:t>238</w:t>
            </w:r>
            <w:r w:rsidRPr="00242D2A">
              <w:rPr>
                <w:rFonts w:ascii="Arial" w:hAnsi="Arial" w:cs="Arial"/>
                <w:sz w:val="20"/>
                <w:lang w:eastAsia="en-AU"/>
              </w:rPr>
              <w:t xml:space="preserve"> </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w:t>
            </w:r>
            <w:r w:rsidR="0084002F">
              <w:rPr>
                <w:rFonts w:ascii="Arial" w:hAnsi="Arial" w:cs="Arial"/>
                <w:b/>
                <w:bCs/>
                <w:sz w:val="20"/>
                <w:lang w:eastAsia="en-AU"/>
              </w:rPr>
              <w:t>6</w:t>
            </w:r>
            <w:r w:rsidRPr="00242D2A">
              <w:rPr>
                <w:rFonts w:ascii="Arial" w:hAnsi="Arial" w:cs="Arial"/>
                <w:b/>
                <w:bCs/>
                <w:sz w:val="20"/>
                <w:lang w:eastAsia="en-AU"/>
              </w:rPr>
              <w:t>,</w:t>
            </w:r>
            <w:r w:rsidR="0084002F">
              <w:rPr>
                <w:rFonts w:ascii="Arial" w:hAnsi="Arial" w:cs="Arial"/>
                <w:b/>
                <w:bCs/>
                <w:sz w:val="20"/>
                <w:lang w:eastAsia="en-AU"/>
              </w:rPr>
              <w:t>623</w:t>
            </w:r>
            <w:r w:rsidRPr="00242D2A">
              <w:rPr>
                <w:rFonts w:ascii="Arial" w:hAnsi="Arial" w:cs="Arial"/>
                <w:b/>
                <w:bCs/>
                <w:sz w:val="20"/>
                <w:lang w:eastAsia="en-AU"/>
              </w:rPr>
              <w:t>,</w:t>
            </w:r>
            <w:r w:rsidR="0084002F">
              <w:rPr>
                <w:rFonts w:ascii="Arial" w:hAnsi="Arial" w:cs="Arial"/>
                <w:b/>
                <w:bCs/>
                <w:sz w:val="20"/>
                <w:lang w:eastAsia="en-AU"/>
              </w:rPr>
              <w:t>000</w:t>
            </w:r>
            <w:r w:rsidRPr="00242D2A">
              <w:rPr>
                <w:rFonts w:ascii="Arial" w:hAnsi="Arial" w:cs="Arial"/>
                <w:b/>
                <w:bCs/>
                <w:sz w:val="20"/>
                <w:lang w:eastAsia="en-AU"/>
              </w:rPr>
              <w:t xml:space="preserve"> </w:t>
            </w:r>
          </w:p>
        </w:tc>
      </w:tr>
      <w:tr w:rsidR="006A7759" w:rsidRPr="00242D2A" w:rsidTr="009455BD">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 xml:space="preserve">Total </w:t>
            </w:r>
          </w:p>
        </w:tc>
        <w:tc>
          <w:tcPr>
            <w:tcW w:w="178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10,</w:t>
            </w:r>
            <w:r w:rsidR="0084002F">
              <w:rPr>
                <w:rFonts w:ascii="Arial" w:hAnsi="Arial" w:cs="Arial"/>
                <w:bCs/>
                <w:sz w:val="20"/>
                <w:lang w:eastAsia="en-AU"/>
              </w:rPr>
              <w:t>703</w:t>
            </w:r>
            <w:r w:rsidRPr="00242D2A">
              <w:rPr>
                <w:rFonts w:ascii="Arial" w:hAnsi="Arial" w:cs="Arial"/>
                <w:bCs/>
                <w:sz w:val="20"/>
                <w:lang w:eastAsia="en-AU"/>
              </w:rPr>
              <w:t>,</w:t>
            </w:r>
            <w:r w:rsidR="0084002F">
              <w:rPr>
                <w:rFonts w:ascii="Arial" w:hAnsi="Arial" w:cs="Arial"/>
                <w:bCs/>
                <w:sz w:val="20"/>
                <w:lang w:eastAsia="en-AU"/>
              </w:rPr>
              <w:t>247</w:t>
            </w:r>
            <w:r w:rsidRPr="00242D2A">
              <w:rPr>
                <w:rFonts w:ascii="Arial" w:hAnsi="Arial" w:cs="Arial"/>
                <w:bCs/>
                <w:sz w:val="20"/>
                <w:lang w:eastAsia="en-AU"/>
              </w:rPr>
              <w:t>,</w:t>
            </w:r>
            <w:r w:rsidR="0084002F">
              <w:rPr>
                <w:rFonts w:ascii="Arial" w:hAnsi="Arial" w:cs="Arial"/>
                <w:bCs/>
                <w:sz w:val="20"/>
                <w:lang w:eastAsia="en-AU"/>
              </w:rPr>
              <w:t>000</w:t>
            </w:r>
            <w:r w:rsidRPr="00242D2A">
              <w:rPr>
                <w:rFonts w:ascii="Arial" w:hAnsi="Arial" w:cs="Arial"/>
                <w:bCs/>
                <w:sz w:val="20"/>
                <w:lang w:eastAsia="en-AU"/>
              </w:rPr>
              <w:t xml:space="preserve"> </w:t>
            </w:r>
          </w:p>
        </w:tc>
        <w:tc>
          <w:tcPr>
            <w:tcW w:w="180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10,78</w:t>
            </w:r>
            <w:r w:rsidR="0084002F">
              <w:rPr>
                <w:rFonts w:ascii="Arial" w:hAnsi="Arial" w:cs="Arial"/>
                <w:b/>
                <w:bCs/>
                <w:sz w:val="20"/>
                <w:lang w:eastAsia="en-AU"/>
              </w:rPr>
              <w:t>6</w:t>
            </w:r>
            <w:r w:rsidRPr="00242D2A">
              <w:rPr>
                <w:rFonts w:ascii="Arial" w:hAnsi="Arial" w:cs="Arial"/>
                <w:b/>
                <w:bCs/>
                <w:sz w:val="20"/>
                <w:lang w:eastAsia="en-AU"/>
              </w:rPr>
              <w:t>,</w:t>
            </w:r>
            <w:r w:rsidR="0084002F">
              <w:rPr>
                <w:rFonts w:ascii="Arial" w:hAnsi="Arial" w:cs="Arial"/>
                <w:b/>
                <w:bCs/>
                <w:sz w:val="20"/>
                <w:lang w:eastAsia="en-AU"/>
              </w:rPr>
              <w:t>112</w:t>
            </w:r>
            <w:r w:rsidRPr="00242D2A">
              <w:rPr>
                <w:rFonts w:ascii="Arial" w:hAnsi="Arial" w:cs="Arial"/>
                <w:b/>
                <w:bCs/>
                <w:sz w:val="20"/>
                <w:lang w:eastAsia="en-AU"/>
              </w:rPr>
              <w:t>,</w:t>
            </w:r>
            <w:r w:rsidR="0084002F">
              <w:rPr>
                <w:rFonts w:ascii="Arial" w:hAnsi="Arial" w:cs="Arial"/>
                <w:b/>
                <w:bCs/>
                <w:sz w:val="20"/>
                <w:lang w:eastAsia="en-AU"/>
              </w:rPr>
              <w:t>650</w:t>
            </w:r>
            <w:r w:rsidRPr="00242D2A">
              <w:rPr>
                <w:rFonts w:ascii="Arial" w:hAnsi="Arial" w:cs="Arial"/>
                <w:b/>
                <w:bCs/>
                <w:sz w:val="20"/>
                <w:lang w:eastAsia="en-AU"/>
              </w:rPr>
              <w:t xml:space="preserve"> </w:t>
            </w:r>
          </w:p>
        </w:tc>
      </w:tr>
    </w:tbl>
    <w:p w:rsidR="006A7759" w:rsidRPr="00242D2A" w:rsidRDefault="006A7759">
      <w:pPr>
        <w:rPr>
          <w:rFonts w:ascii="Arial" w:hAnsi="Arial" w:cs="Arial"/>
          <w:sz w:val="20"/>
        </w:rPr>
      </w:pPr>
    </w:p>
    <w:p w:rsidR="006A7759" w:rsidRPr="00242D2A" w:rsidRDefault="006A7759">
      <w:pPr>
        <w:ind w:left="426" w:hanging="426"/>
        <w:rPr>
          <w:rFonts w:ascii="Arial" w:hAnsi="Arial" w:cs="Arial"/>
          <w:b/>
          <w:bCs/>
          <w:iCs/>
          <w:sz w:val="20"/>
          <w:lang w:eastAsia="en-AU"/>
        </w:rPr>
      </w:pPr>
      <w:r w:rsidRPr="00242D2A">
        <w:rPr>
          <w:rFonts w:ascii="Arial" w:hAnsi="Arial" w:cs="Arial"/>
          <w:b/>
          <w:bCs/>
          <w:iCs/>
          <w:sz w:val="20"/>
          <w:lang w:eastAsia="en-AU"/>
        </w:rPr>
        <w:t xml:space="preserve">2.8 </w:t>
      </w:r>
      <w:r w:rsidRPr="00242D2A">
        <w:rPr>
          <w:rFonts w:ascii="Arial" w:hAnsi="Arial" w:cs="Arial"/>
          <w:b/>
          <w:bCs/>
          <w:iCs/>
          <w:sz w:val="20"/>
          <w:lang w:eastAsia="en-AU"/>
        </w:rPr>
        <w:tab/>
        <w:t>The proposed unit amount to be levied for each type of charge under section 162 of the Act</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6A7759" w:rsidRPr="00242D2A">
        <w:trPr>
          <w:trHeight w:val="270"/>
        </w:trPr>
        <w:tc>
          <w:tcPr>
            <w:tcW w:w="5420"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Per Rateable Property</w:t>
            </w:r>
          </w:p>
        </w:tc>
        <w:tc>
          <w:tcPr>
            <w:tcW w:w="180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Per Rateable Property</w:t>
            </w:r>
          </w:p>
        </w:tc>
      </w:tr>
      <w:tr w:rsidR="00ED06CD" w:rsidRPr="00242D2A">
        <w:trPr>
          <w:trHeight w:val="270"/>
        </w:trPr>
        <w:tc>
          <w:tcPr>
            <w:tcW w:w="5420" w:type="dxa"/>
            <w:tcBorders>
              <w:top w:val="nil"/>
              <w:left w:val="nil"/>
              <w:bottom w:val="nil"/>
              <w:right w:val="nil"/>
            </w:tcBorders>
            <w:shd w:val="clear" w:color="auto" w:fill="CC0000"/>
            <w:vAlign w:val="bottom"/>
          </w:tcPr>
          <w:p w:rsidR="00ED06CD" w:rsidRPr="00242D2A" w:rsidRDefault="00ED06CD">
            <w:pPr>
              <w:jc w:val="center"/>
              <w:rPr>
                <w:rFonts w:ascii="Arial" w:hAnsi="Arial" w:cs="Arial"/>
                <w:b/>
                <w:bCs/>
                <w:color w:val="FFFFFF"/>
                <w:sz w:val="20"/>
                <w:lang w:eastAsia="en-AU"/>
              </w:rPr>
            </w:pPr>
            <w:r w:rsidRPr="00242D2A">
              <w:rPr>
                <w:rFonts w:ascii="Arial" w:hAnsi="Arial" w:cs="Arial"/>
                <w:b/>
                <w:bCs/>
                <w:color w:val="FFFFFF"/>
                <w:sz w:val="20"/>
                <w:lang w:eastAsia="en-AU"/>
              </w:rPr>
              <w:t> Type of Charge</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trHeight w:val="270"/>
        </w:trPr>
        <w:tc>
          <w:tcPr>
            <w:tcW w:w="5420"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 </w:t>
            </w: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Municipal </w:t>
            </w:r>
          </w:p>
        </w:tc>
        <w:tc>
          <w:tcPr>
            <w:tcW w:w="178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105 </w:t>
            </w:r>
          </w:p>
        </w:tc>
        <w:tc>
          <w:tcPr>
            <w:tcW w:w="180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110 </w:t>
            </w:r>
          </w:p>
        </w:tc>
      </w:tr>
      <w:tr w:rsidR="006A7759" w:rsidRPr="00242D2A" w:rsidTr="009455BD">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Kerbside collection </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77 </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80 </w:t>
            </w:r>
          </w:p>
        </w:tc>
      </w:tr>
      <w:tr w:rsidR="006A7759" w:rsidRPr="00242D2A" w:rsidTr="009455BD">
        <w:tc>
          <w:tcPr>
            <w:tcW w:w="5420"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Recycling </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19 </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20 </w:t>
            </w:r>
          </w:p>
        </w:tc>
      </w:tr>
      <w:tr w:rsidR="006A7759" w:rsidRPr="00242D2A" w:rsidTr="009455BD">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 xml:space="preserve">Total </w:t>
            </w:r>
          </w:p>
        </w:tc>
        <w:tc>
          <w:tcPr>
            <w:tcW w:w="178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201 </w:t>
            </w:r>
          </w:p>
        </w:tc>
        <w:tc>
          <w:tcPr>
            <w:tcW w:w="180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210 </w:t>
            </w:r>
          </w:p>
        </w:tc>
      </w:tr>
    </w:tbl>
    <w:p w:rsidR="006A7759" w:rsidRPr="00242D2A" w:rsidRDefault="006A7759">
      <w:pPr>
        <w:rPr>
          <w:rFonts w:ascii="Arial" w:hAnsi="Arial" w:cs="Arial"/>
          <w:sz w:val="20"/>
        </w:rPr>
      </w:pPr>
    </w:p>
    <w:p w:rsidR="006A7759" w:rsidRPr="00242D2A" w:rsidRDefault="006A7759">
      <w:pPr>
        <w:ind w:left="426" w:hanging="426"/>
        <w:rPr>
          <w:rFonts w:ascii="Arial" w:hAnsi="Arial" w:cs="Arial"/>
          <w:b/>
          <w:bCs/>
          <w:iCs/>
          <w:sz w:val="20"/>
          <w:lang w:eastAsia="en-AU"/>
        </w:rPr>
      </w:pPr>
      <w:r w:rsidRPr="00242D2A">
        <w:rPr>
          <w:rFonts w:ascii="Arial" w:hAnsi="Arial" w:cs="Arial"/>
          <w:b/>
          <w:bCs/>
          <w:iCs/>
          <w:sz w:val="20"/>
          <w:lang w:eastAsia="en-AU"/>
        </w:rPr>
        <w:t xml:space="preserve">2.9 </w:t>
      </w:r>
      <w:r w:rsidRPr="00242D2A">
        <w:rPr>
          <w:rFonts w:ascii="Arial" w:hAnsi="Arial" w:cs="Arial"/>
          <w:b/>
          <w:bCs/>
          <w:iCs/>
          <w:sz w:val="20"/>
          <w:lang w:eastAsia="en-AU"/>
        </w:rPr>
        <w:tab/>
        <w:t>The estimated amounts to be raised for each type of charge to be levied, compared to the previous year</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cantSplit/>
          <w:trHeight w:val="270"/>
        </w:trPr>
        <w:tc>
          <w:tcPr>
            <w:tcW w:w="5420" w:type="dxa"/>
            <w:vMerge w:val="restart"/>
            <w:tcBorders>
              <w:top w:val="nil"/>
              <w:left w:val="nil"/>
              <w:bottom w:val="nil"/>
              <w:right w:val="nil"/>
            </w:tcBorders>
            <w:shd w:val="clear" w:color="auto" w:fill="CC0000"/>
            <w:vAlign w:val="center"/>
          </w:tcPr>
          <w:p w:rsidR="00ED06CD" w:rsidRPr="00242D2A" w:rsidRDefault="00ED06CD">
            <w:pPr>
              <w:jc w:val="center"/>
              <w:rPr>
                <w:rFonts w:ascii="Arial" w:hAnsi="Arial" w:cs="Arial"/>
                <w:b/>
                <w:bCs/>
                <w:color w:val="FFFFFF"/>
                <w:sz w:val="20"/>
                <w:lang w:eastAsia="en-AU"/>
              </w:rPr>
            </w:pPr>
            <w:bookmarkStart w:id="4" w:name="OLE_LINK4"/>
            <w:r w:rsidRPr="00242D2A">
              <w:rPr>
                <w:rFonts w:ascii="Arial" w:hAnsi="Arial" w:cs="Arial"/>
                <w:b/>
                <w:bCs/>
                <w:color w:val="FFFFFF"/>
                <w:sz w:val="20"/>
                <w:lang w:eastAsia="en-AU"/>
              </w:rPr>
              <w:t> Type of Charge</w:t>
            </w: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cantSplit/>
          <w:trHeight w:val="270"/>
        </w:trPr>
        <w:tc>
          <w:tcPr>
            <w:tcW w:w="5420" w:type="dxa"/>
            <w:vMerge/>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Municipal </w:t>
            </w:r>
          </w:p>
        </w:tc>
        <w:tc>
          <w:tcPr>
            <w:tcW w:w="1780"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5,931,135 </w:t>
            </w:r>
          </w:p>
        </w:tc>
        <w:tc>
          <w:tcPr>
            <w:tcW w:w="1800"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6,281,880 </w:t>
            </w:r>
          </w:p>
        </w:tc>
      </w:tr>
      <w:tr w:rsidR="006A7759" w:rsidRPr="00242D2A" w:rsidTr="009455BD">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Kerbside collection </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4,349,499 </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4,568,640 </w:t>
            </w:r>
          </w:p>
        </w:tc>
      </w:tr>
      <w:tr w:rsidR="006A7759" w:rsidRPr="00242D2A" w:rsidTr="009455BD">
        <w:tc>
          <w:tcPr>
            <w:tcW w:w="5420"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Recycling </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w:t>
            </w:r>
            <w:r w:rsidR="0084002F">
              <w:rPr>
                <w:rFonts w:ascii="Arial" w:hAnsi="Arial" w:cs="Arial"/>
                <w:sz w:val="20"/>
                <w:lang w:eastAsia="en-AU"/>
              </w:rPr>
              <w:t>006</w:t>
            </w:r>
            <w:r w:rsidRPr="00242D2A">
              <w:rPr>
                <w:rFonts w:ascii="Arial" w:hAnsi="Arial" w:cs="Arial"/>
                <w:sz w:val="20"/>
                <w:lang w:eastAsia="en-AU"/>
              </w:rPr>
              <w:t>,</w:t>
            </w:r>
            <w:r w:rsidR="0084002F">
              <w:rPr>
                <w:rFonts w:ascii="Arial" w:hAnsi="Arial" w:cs="Arial"/>
                <w:sz w:val="20"/>
                <w:lang w:eastAsia="en-AU"/>
              </w:rPr>
              <w:t>911</w:t>
            </w:r>
            <w:r w:rsidRPr="00242D2A">
              <w:rPr>
                <w:rFonts w:ascii="Arial" w:hAnsi="Arial" w:cs="Arial"/>
                <w:sz w:val="20"/>
                <w:lang w:eastAsia="en-AU"/>
              </w:rPr>
              <w:t xml:space="preserve"> </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w:t>
            </w:r>
            <w:r w:rsidR="0084002F">
              <w:rPr>
                <w:rFonts w:ascii="Arial" w:hAnsi="Arial" w:cs="Arial"/>
                <w:b/>
                <w:bCs/>
                <w:sz w:val="20"/>
                <w:lang w:eastAsia="en-AU"/>
              </w:rPr>
              <w:t>142</w:t>
            </w:r>
            <w:r w:rsidRPr="00242D2A">
              <w:rPr>
                <w:rFonts w:ascii="Arial" w:hAnsi="Arial" w:cs="Arial"/>
                <w:b/>
                <w:bCs/>
                <w:sz w:val="20"/>
                <w:lang w:eastAsia="en-AU"/>
              </w:rPr>
              <w:t>,</w:t>
            </w:r>
            <w:r w:rsidR="0084002F">
              <w:rPr>
                <w:rFonts w:ascii="Arial" w:hAnsi="Arial" w:cs="Arial"/>
                <w:b/>
                <w:bCs/>
                <w:sz w:val="20"/>
                <w:lang w:eastAsia="en-AU"/>
              </w:rPr>
              <w:t>160</w:t>
            </w:r>
            <w:r w:rsidRPr="00242D2A">
              <w:rPr>
                <w:rFonts w:ascii="Arial" w:hAnsi="Arial" w:cs="Arial"/>
                <w:b/>
                <w:bCs/>
                <w:sz w:val="20"/>
                <w:lang w:eastAsia="en-AU"/>
              </w:rPr>
              <w:t xml:space="preserve"> </w:t>
            </w:r>
          </w:p>
        </w:tc>
      </w:tr>
      <w:tr w:rsidR="006A7759" w:rsidRPr="00242D2A" w:rsidTr="009455BD">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 xml:space="preserve">Total </w:t>
            </w:r>
          </w:p>
        </w:tc>
        <w:tc>
          <w:tcPr>
            <w:tcW w:w="178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w:t>
            </w:r>
            <w:r w:rsidR="0084002F">
              <w:rPr>
                <w:rFonts w:ascii="Arial" w:hAnsi="Arial" w:cs="Arial"/>
                <w:sz w:val="20"/>
                <w:lang w:eastAsia="en-AU"/>
              </w:rPr>
              <w:t>287</w:t>
            </w:r>
            <w:r w:rsidRPr="00242D2A">
              <w:rPr>
                <w:rFonts w:ascii="Arial" w:hAnsi="Arial" w:cs="Arial"/>
                <w:sz w:val="20"/>
                <w:lang w:eastAsia="en-AU"/>
              </w:rPr>
              <w:t>,</w:t>
            </w:r>
            <w:r w:rsidR="0084002F">
              <w:rPr>
                <w:rFonts w:ascii="Arial" w:hAnsi="Arial" w:cs="Arial"/>
                <w:sz w:val="20"/>
                <w:lang w:eastAsia="en-AU"/>
              </w:rPr>
              <w:t>545</w:t>
            </w:r>
            <w:r w:rsidRPr="00242D2A">
              <w:rPr>
                <w:rFonts w:ascii="Arial" w:hAnsi="Arial" w:cs="Arial"/>
                <w:sz w:val="20"/>
                <w:lang w:eastAsia="en-AU"/>
              </w:rPr>
              <w:t xml:space="preserve"> </w:t>
            </w:r>
          </w:p>
        </w:tc>
        <w:tc>
          <w:tcPr>
            <w:tcW w:w="180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11,9</w:t>
            </w:r>
            <w:r w:rsidR="0084002F">
              <w:rPr>
                <w:rFonts w:ascii="Arial" w:hAnsi="Arial" w:cs="Arial"/>
                <w:b/>
                <w:bCs/>
                <w:sz w:val="20"/>
                <w:lang w:eastAsia="en-AU"/>
              </w:rPr>
              <w:t>92</w:t>
            </w:r>
            <w:r w:rsidRPr="00242D2A">
              <w:rPr>
                <w:rFonts w:ascii="Arial" w:hAnsi="Arial" w:cs="Arial"/>
                <w:b/>
                <w:bCs/>
                <w:sz w:val="20"/>
                <w:lang w:eastAsia="en-AU"/>
              </w:rPr>
              <w:t>,</w:t>
            </w:r>
            <w:r w:rsidR="0084002F">
              <w:rPr>
                <w:rFonts w:ascii="Arial" w:hAnsi="Arial" w:cs="Arial"/>
                <w:b/>
                <w:bCs/>
                <w:sz w:val="20"/>
                <w:lang w:eastAsia="en-AU"/>
              </w:rPr>
              <w:t>680</w:t>
            </w:r>
            <w:r w:rsidRPr="00242D2A">
              <w:rPr>
                <w:rFonts w:ascii="Arial" w:hAnsi="Arial" w:cs="Arial"/>
                <w:b/>
                <w:bCs/>
                <w:sz w:val="20"/>
                <w:lang w:eastAsia="en-AU"/>
              </w:rPr>
              <w:t xml:space="preserve"> </w:t>
            </w:r>
          </w:p>
        </w:tc>
      </w:tr>
      <w:bookmarkEnd w:id="4"/>
    </w:tbl>
    <w:p w:rsidR="006A7759" w:rsidRPr="00242D2A" w:rsidRDefault="006A7759">
      <w:pPr>
        <w:rPr>
          <w:rFonts w:ascii="Arial" w:hAnsi="Arial" w:cs="Arial"/>
          <w:sz w:val="20"/>
        </w:rPr>
      </w:pPr>
    </w:p>
    <w:p w:rsidR="006A7759" w:rsidRPr="00242D2A" w:rsidRDefault="006A7759">
      <w:pPr>
        <w:rPr>
          <w:rFonts w:ascii="Arial" w:hAnsi="Arial" w:cs="Arial"/>
          <w:b/>
          <w:bCs/>
          <w:iCs/>
          <w:sz w:val="20"/>
          <w:lang w:eastAsia="en-AU"/>
        </w:rPr>
      </w:pPr>
      <w:r w:rsidRPr="00242D2A">
        <w:rPr>
          <w:rFonts w:ascii="Arial" w:hAnsi="Arial" w:cs="Arial"/>
          <w:b/>
          <w:bCs/>
          <w:iCs/>
          <w:sz w:val="20"/>
          <w:lang w:eastAsia="en-AU"/>
        </w:rPr>
        <w:t>2.10 The estimated total amount to be raised by rates and charges</w:t>
      </w:r>
    </w:p>
    <w:p w:rsidR="006A7759" w:rsidRPr="00242D2A" w:rsidRDefault="006A7759">
      <w:pPr>
        <w:rPr>
          <w:rFonts w:ascii="Arial" w:hAnsi="Arial" w:cs="Arial"/>
          <w:sz w:val="20"/>
        </w:rPr>
      </w:pPr>
    </w:p>
    <w:tbl>
      <w:tblPr>
        <w:tblW w:w="9000" w:type="dxa"/>
        <w:tblInd w:w="108" w:type="dxa"/>
        <w:tblLook w:val="0000"/>
      </w:tblPr>
      <w:tblGrid>
        <w:gridCol w:w="5420"/>
        <w:gridCol w:w="1780"/>
        <w:gridCol w:w="1800"/>
      </w:tblGrid>
      <w:tr w:rsidR="00ED06CD" w:rsidRPr="00242D2A">
        <w:trPr>
          <w:cantSplit/>
          <w:trHeight w:val="270"/>
        </w:trPr>
        <w:tc>
          <w:tcPr>
            <w:tcW w:w="5420" w:type="dxa"/>
            <w:vMerge w:val="restart"/>
            <w:tcBorders>
              <w:top w:val="nil"/>
              <w:left w:val="nil"/>
              <w:bottom w:val="nil"/>
              <w:right w:val="nil"/>
            </w:tcBorders>
            <w:shd w:val="clear" w:color="auto" w:fill="CC0000"/>
            <w:vAlign w:val="center"/>
          </w:tcPr>
          <w:p w:rsidR="00ED06CD" w:rsidRPr="00242D2A" w:rsidRDefault="00ED06CD">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2012/13</w:t>
            </w:r>
          </w:p>
        </w:tc>
        <w:tc>
          <w:tcPr>
            <w:tcW w:w="1800" w:type="dxa"/>
            <w:tcBorders>
              <w:top w:val="nil"/>
              <w:left w:val="nil"/>
              <w:bottom w:val="nil"/>
              <w:right w:val="nil"/>
            </w:tcBorders>
            <w:shd w:val="clear" w:color="auto" w:fill="CC0000"/>
            <w:vAlign w:val="bottom"/>
          </w:tcPr>
          <w:p w:rsidR="00ED06CD" w:rsidRPr="00242D2A" w:rsidRDefault="00ED06CD" w:rsidP="0092116A">
            <w:pPr>
              <w:jc w:val="right"/>
              <w:rPr>
                <w:rFonts w:ascii="Arial" w:hAnsi="Arial" w:cs="Arial"/>
                <w:b/>
                <w:bCs/>
                <w:color w:val="FFFFFF"/>
                <w:sz w:val="20"/>
                <w:lang w:eastAsia="en-AU"/>
              </w:rPr>
            </w:pPr>
            <w:r>
              <w:rPr>
                <w:rFonts w:ascii="Arial" w:hAnsi="Arial" w:cs="Arial"/>
                <w:b/>
                <w:bCs/>
                <w:color w:val="FFFFFF"/>
                <w:sz w:val="20"/>
                <w:lang w:eastAsia="en-AU"/>
              </w:rPr>
              <w:t>2013/14</w:t>
            </w:r>
          </w:p>
        </w:tc>
      </w:tr>
      <w:tr w:rsidR="006A7759" w:rsidRPr="00242D2A">
        <w:trPr>
          <w:cantSplit/>
          <w:trHeight w:val="270"/>
        </w:trPr>
        <w:tc>
          <w:tcPr>
            <w:tcW w:w="5420" w:type="dxa"/>
            <w:vMerge/>
            <w:tcBorders>
              <w:top w:val="nil"/>
              <w:left w:val="nil"/>
              <w:bottom w:val="nil"/>
              <w:right w:val="nil"/>
            </w:tcBorders>
            <w:shd w:val="clear" w:color="auto" w:fill="CC0000"/>
            <w:vAlign w:val="bottom"/>
          </w:tcPr>
          <w:p w:rsidR="006A7759" w:rsidRPr="00242D2A" w:rsidRDefault="006A7759">
            <w:pPr>
              <w:rPr>
                <w:rFonts w:ascii="Arial" w:hAnsi="Arial" w:cs="Arial"/>
                <w:b/>
                <w:bCs/>
                <w:color w:val="FFFFFF"/>
                <w:sz w:val="20"/>
                <w:lang w:eastAsia="en-AU"/>
              </w:rPr>
            </w:pPr>
          </w:p>
        </w:tc>
        <w:tc>
          <w:tcPr>
            <w:tcW w:w="1780"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c>
          <w:tcPr>
            <w:tcW w:w="1800"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w:t>
            </w:r>
          </w:p>
        </w:tc>
      </w:tr>
      <w:tr w:rsidR="006A7759" w:rsidRPr="00242D2A" w:rsidTr="009455BD">
        <w:tc>
          <w:tcPr>
            <w:tcW w:w="5420"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Rates and charges</w:t>
            </w:r>
          </w:p>
        </w:tc>
        <w:tc>
          <w:tcPr>
            <w:tcW w:w="1780"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40,996,571</w:t>
            </w:r>
          </w:p>
        </w:tc>
        <w:tc>
          <w:tcPr>
            <w:tcW w:w="1800"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43,031,535</w:t>
            </w:r>
          </w:p>
        </w:tc>
      </w:tr>
      <w:tr w:rsidR="006A7759" w:rsidRPr="00242D2A" w:rsidTr="009455BD">
        <w:tc>
          <w:tcPr>
            <w:tcW w:w="5420"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Supplementary rates</w:t>
            </w:r>
          </w:p>
        </w:tc>
        <w:tc>
          <w:tcPr>
            <w:tcW w:w="1780"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198,727</w:t>
            </w:r>
          </w:p>
        </w:tc>
        <w:tc>
          <w:tcPr>
            <w:tcW w:w="1800"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425,723</w:t>
            </w:r>
          </w:p>
        </w:tc>
      </w:tr>
      <w:tr w:rsidR="006A7759" w:rsidRPr="00242D2A" w:rsidTr="009455BD">
        <w:tc>
          <w:tcPr>
            <w:tcW w:w="5420" w:type="dxa"/>
            <w:tcBorders>
              <w:top w:val="nil"/>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 xml:space="preserve">Total </w:t>
            </w:r>
          </w:p>
        </w:tc>
        <w:tc>
          <w:tcPr>
            <w:tcW w:w="178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41,195,298</w:t>
            </w:r>
          </w:p>
        </w:tc>
        <w:tc>
          <w:tcPr>
            <w:tcW w:w="1800"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43,457,258</w:t>
            </w:r>
          </w:p>
        </w:tc>
      </w:tr>
    </w:tbl>
    <w:p w:rsidR="006A7759" w:rsidRPr="00242D2A" w:rsidRDefault="006A7759">
      <w:pPr>
        <w:rPr>
          <w:rFonts w:ascii="Arial" w:hAnsi="Arial" w:cs="Arial"/>
          <w:sz w:val="20"/>
        </w:rPr>
      </w:pPr>
    </w:p>
    <w:p w:rsidR="006A7759" w:rsidRPr="00242D2A" w:rsidRDefault="006A7759">
      <w:pPr>
        <w:ind w:left="567" w:hanging="567"/>
        <w:rPr>
          <w:rFonts w:ascii="Arial" w:hAnsi="Arial" w:cs="Arial"/>
          <w:b/>
          <w:bCs/>
          <w:iCs/>
          <w:sz w:val="20"/>
          <w:lang w:eastAsia="en-AU"/>
        </w:rPr>
      </w:pPr>
      <w:r w:rsidRPr="00242D2A">
        <w:rPr>
          <w:rFonts w:ascii="Arial" w:hAnsi="Arial" w:cs="Arial"/>
          <w:b/>
          <w:bCs/>
          <w:iCs/>
          <w:sz w:val="20"/>
          <w:lang w:eastAsia="en-AU"/>
        </w:rPr>
        <w:t xml:space="preserve">2.11 </w:t>
      </w:r>
      <w:r w:rsidRPr="00242D2A">
        <w:rPr>
          <w:rFonts w:ascii="Arial" w:hAnsi="Arial" w:cs="Arial"/>
          <w:b/>
          <w:bCs/>
          <w:iCs/>
          <w:sz w:val="20"/>
          <w:lang w:eastAsia="en-AU"/>
        </w:rPr>
        <w:tab/>
        <w:t>There are no known significant changes which may affect the estimated amounts to be raised by rates and charges. However, the total amount to be raised by rates and charges may be affected by:</w:t>
      </w:r>
    </w:p>
    <w:p w:rsidR="006A7759" w:rsidRPr="00242D2A" w:rsidRDefault="006A7759">
      <w:pPr>
        <w:rPr>
          <w:rFonts w:ascii="Arial" w:hAnsi="Arial" w:cs="Arial"/>
          <w:sz w:val="20"/>
        </w:rPr>
      </w:pP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The making of supplementary valuations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The variation of returned levels of value (e.g. valuation appeals)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Changes in use of land such that rateable land becomes non-rateable land and vice versa</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Changes in use of land such that residential land becomes business land and vice versa.</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jc w:val="both"/>
        <w:rPr>
          <w:rFonts w:ascii="Arial" w:hAnsi="Arial" w:cs="Arial"/>
          <w:b/>
          <w:szCs w:val="22"/>
        </w:rPr>
      </w:pPr>
      <w:r w:rsidRPr="00242D2A">
        <w:rPr>
          <w:rFonts w:ascii="Arial" w:hAnsi="Arial" w:cs="Arial"/>
          <w:b/>
          <w:szCs w:val="22"/>
        </w:rPr>
        <w:br w:type="page"/>
      </w:r>
      <w:r w:rsidRPr="00242D2A">
        <w:rPr>
          <w:rFonts w:ascii="Arial" w:hAnsi="Arial" w:cs="Arial"/>
          <w:b/>
          <w:szCs w:val="22"/>
        </w:rPr>
        <w:lastRenderedPageBreak/>
        <w:t>3. Differential rates</w:t>
      </w:r>
    </w:p>
    <w:p w:rsidR="006A7759" w:rsidRPr="00242D2A" w:rsidRDefault="006A7759">
      <w:pPr>
        <w:jc w:val="both"/>
        <w:rPr>
          <w:rFonts w:ascii="Arial" w:hAnsi="Arial" w:cs="Arial"/>
        </w:rPr>
      </w:pPr>
    </w:p>
    <w:p w:rsidR="006A7759" w:rsidRPr="00242D2A" w:rsidRDefault="006A7759">
      <w:pPr>
        <w:jc w:val="both"/>
        <w:rPr>
          <w:rFonts w:ascii="Arial" w:hAnsi="Arial" w:cs="Arial"/>
          <w:b/>
          <w:sz w:val="20"/>
        </w:rPr>
      </w:pPr>
      <w:r w:rsidRPr="00242D2A">
        <w:rPr>
          <w:rFonts w:ascii="Arial" w:hAnsi="Arial" w:cs="Arial"/>
          <w:b/>
          <w:sz w:val="20"/>
        </w:rPr>
        <w:t>3.1 Rates to be levied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rate and amount of rates payable in relation to land in each category of differential are:</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A general rate of 0.256499% (0.256499 cents in the dollar of CIV) for all rateable residential properties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A general rate of 0.449027% (0.449027 cents in the dollar of CIV) for all rateable </w:t>
      </w:r>
      <w:r w:rsidR="00CB2BD0">
        <w:rPr>
          <w:rFonts w:ascii="Arial" w:hAnsi="Arial" w:cs="Arial"/>
          <w:sz w:val="20"/>
        </w:rPr>
        <w:t>commercial</w:t>
      </w:r>
      <w:r w:rsidR="00CB2BD0" w:rsidRPr="00242D2A">
        <w:rPr>
          <w:rFonts w:ascii="Arial" w:hAnsi="Arial" w:cs="Arial"/>
          <w:sz w:val="20"/>
        </w:rPr>
        <w:t xml:space="preserve"> </w:t>
      </w:r>
      <w:r w:rsidRPr="00242D2A">
        <w:rPr>
          <w:rFonts w:ascii="Arial" w:hAnsi="Arial" w:cs="Arial"/>
          <w:sz w:val="20"/>
        </w:rPr>
        <w:t>properties.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Each differential rate will be determined by multiplying the Capital Improved Value of rateable land (categorised by the characteristics described below) by the relevant percentages indicated above.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Council believes each differential rate will contribute to the equitable and efficient carrying out of council functions. Details of the objectives of each differential rate, the types of classes of land which are subject to each differential rate and the uses of each differential rate are set out below.</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 xml:space="preserve">3.2 </w:t>
      </w:r>
      <w:r w:rsidR="00CB2BD0">
        <w:rPr>
          <w:rFonts w:ascii="Arial" w:hAnsi="Arial" w:cs="Arial"/>
          <w:b/>
          <w:sz w:val="20"/>
        </w:rPr>
        <w:t>Commercial</w:t>
      </w:r>
      <w:r w:rsidR="00CB2BD0" w:rsidRPr="00242D2A">
        <w:rPr>
          <w:rFonts w:ascii="Arial" w:hAnsi="Arial" w:cs="Arial"/>
          <w:b/>
          <w:sz w:val="20"/>
        </w:rPr>
        <w:t xml:space="preserve"> </w:t>
      </w:r>
      <w:r w:rsidRPr="00242D2A">
        <w:rPr>
          <w:rFonts w:ascii="Arial" w:hAnsi="Arial" w:cs="Arial"/>
          <w:b/>
          <w:sz w:val="20"/>
        </w:rPr>
        <w:t>land</w:t>
      </w:r>
    </w:p>
    <w:p w:rsidR="006A7759" w:rsidRPr="00242D2A" w:rsidRDefault="006A7759">
      <w:pPr>
        <w:jc w:val="both"/>
        <w:rPr>
          <w:rFonts w:ascii="Arial" w:hAnsi="Arial" w:cs="Arial"/>
          <w:sz w:val="20"/>
        </w:rPr>
      </w:pPr>
    </w:p>
    <w:p w:rsidR="006A7759" w:rsidRPr="00242D2A" w:rsidRDefault="00CB2BD0">
      <w:pPr>
        <w:jc w:val="both"/>
        <w:rPr>
          <w:rFonts w:ascii="Arial" w:hAnsi="Arial" w:cs="Arial"/>
          <w:sz w:val="20"/>
        </w:rPr>
      </w:pPr>
      <w:r>
        <w:rPr>
          <w:rFonts w:ascii="Arial" w:hAnsi="Arial" w:cs="Arial"/>
          <w:sz w:val="20"/>
        </w:rPr>
        <w:t>Commercial</w:t>
      </w:r>
      <w:r w:rsidRPr="00242D2A">
        <w:rPr>
          <w:rFonts w:ascii="Arial" w:hAnsi="Arial" w:cs="Arial"/>
          <w:sz w:val="20"/>
        </w:rPr>
        <w:t xml:space="preserve"> </w:t>
      </w:r>
      <w:r w:rsidR="006A7759" w:rsidRPr="00242D2A">
        <w:rPr>
          <w:rFonts w:ascii="Arial" w:hAnsi="Arial" w:cs="Arial"/>
          <w:sz w:val="20"/>
        </w:rPr>
        <w:t>land is any land which is: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Occupied for the principal purpose of carrying out the manufacture or production of, or trade in, goods or services or</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Unoccupied but zoned commercial or industrial under the City of Victoria Planning Scheme.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objective of this differential rate is to ensure that all rateable land makes an equitable financial contribution to the cost of carrying out the functions of Council, including (but not limited to) the:</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Construction and maintenance of infrastructure assets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Development and provision of health and community services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Provision of general support services.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types and classes of rateable land within this differential rate are those having the relevant characteristics described above.</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money raised by the differential rate will be applied to the items of expenditure described in the Budget by Council. The level of the rate for land in this category is considered to provide for an appropriate contribution to Council’s budgeted expenditure, having regard to the characteristics of the land.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geographic location of the land within this differential rate is wherever it is located within the municipal district, without reference to ward boundaries.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use of the land within this differential rate, in the case of improved land, is any use of land.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characteristics of planning scheme zoning </w:t>
      </w:r>
      <w:r w:rsidR="00F37BB4">
        <w:rPr>
          <w:rFonts w:ascii="Arial" w:hAnsi="Arial" w:cs="Arial"/>
          <w:sz w:val="20"/>
        </w:rPr>
        <w:t>are</w:t>
      </w:r>
      <w:r w:rsidRPr="00242D2A">
        <w:rPr>
          <w:rFonts w:ascii="Arial" w:hAnsi="Arial" w:cs="Arial"/>
          <w:sz w:val="20"/>
        </w:rPr>
        <w:t xml:space="preserve"> applicable to the determination of vacant land which will be subject to the rate applicable to </w:t>
      </w:r>
      <w:r w:rsidR="00CB2BD0">
        <w:rPr>
          <w:rFonts w:ascii="Arial" w:hAnsi="Arial" w:cs="Arial"/>
          <w:sz w:val="20"/>
        </w:rPr>
        <w:t>commercial</w:t>
      </w:r>
      <w:r w:rsidR="00CB2BD0" w:rsidRPr="00242D2A">
        <w:rPr>
          <w:rFonts w:ascii="Arial" w:hAnsi="Arial" w:cs="Arial"/>
          <w:sz w:val="20"/>
        </w:rPr>
        <w:t xml:space="preserve"> </w:t>
      </w:r>
      <w:r w:rsidRPr="00242D2A">
        <w:rPr>
          <w:rFonts w:ascii="Arial" w:hAnsi="Arial" w:cs="Arial"/>
          <w:sz w:val="20"/>
        </w:rPr>
        <w:t>land. The vacant land affected by this rate is that which is zoned commercial and/or industrial under the City of Victoria Planning Scheme. The classification of land which is improved will be determined by the occupation of that land, and have reference to the planning scheme zoning.</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types of buildings on the land within this differential rate are all buildings already constructed on the land or which will be constructed prior to the expiry of the </w:t>
      </w:r>
      <w:r w:rsidR="003D63A7">
        <w:rPr>
          <w:rFonts w:ascii="Arial" w:hAnsi="Arial" w:cs="Arial"/>
          <w:sz w:val="20"/>
        </w:rPr>
        <w:t>2013/14</w:t>
      </w:r>
      <w:r w:rsidRPr="00242D2A">
        <w:rPr>
          <w:rFonts w:ascii="Arial" w:hAnsi="Arial" w:cs="Arial"/>
          <w:sz w:val="20"/>
        </w:rPr>
        <w:t xml:space="preserve"> financial year.</w:t>
      </w:r>
    </w:p>
    <w:p w:rsidR="006A7759" w:rsidRPr="00242D2A" w:rsidRDefault="006A7759">
      <w:pPr>
        <w:jc w:val="both"/>
        <w:rPr>
          <w:rFonts w:ascii="Arial" w:hAnsi="Arial" w:cs="Arial"/>
          <w:sz w:val="20"/>
        </w:rPr>
      </w:pPr>
    </w:p>
    <w:p w:rsidR="006A7759" w:rsidRPr="00242D2A" w:rsidRDefault="006A7759">
      <w:pPr>
        <w:jc w:val="both"/>
        <w:rPr>
          <w:rFonts w:ascii="Arial" w:hAnsi="Arial" w:cs="Arial"/>
          <w:b/>
          <w:sz w:val="20"/>
        </w:rPr>
      </w:pPr>
      <w:r w:rsidRPr="00242D2A">
        <w:rPr>
          <w:rFonts w:ascii="Arial" w:hAnsi="Arial" w:cs="Arial"/>
          <w:b/>
          <w:sz w:val="20"/>
        </w:rPr>
        <w:t>3.3 Residential land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Residential land is any land, which is: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Occupied for the principal purpose of physically accommodating persons or</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Unoccupied but zoned residential under the City of Victoria Planning Scheme and which is not </w:t>
      </w:r>
      <w:r w:rsidR="00CB2BD0">
        <w:rPr>
          <w:rFonts w:ascii="Arial" w:hAnsi="Arial" w:cs="Arial"/>
          <w:sz w:val="20"/>
        </w:rPr>
        <w:t>commercial</w:t>
      </w:r>
      <w:r w:rsidR="00CB2BD0" w:rsidRPr="00242D2A">
        <w:rPr>
          <w:rFonts w:ascii="Arial" w:hAnsi="Arial" w:cs="Arial"/>
          <w:sz w:val="20"/>
        </w:rPr>
        <w:t xml:space="preserve"> </w:t>
      </w:r>
      <w:r w:rsidRPr="00242D2A">
        <w:rPr>
          <w:rFonts w:ascii="Arial" w:hAnsi="Arial" w:cs="Arial"/>
          <w:sz w:val="20"/>
        </w:rPr>
        <w:t>land.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lastRenderedPageBreak/>
        <w:t>The objective of this differential rate is to ensure that all rateable land makes an equitable financial contribution to the cost of carrying out the functions of Council, including (but not limited to) the:</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Construction and maintenance of infrastructure assets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Development and provision of health and community services</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Provision of general support services.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types and classes of rat</w:t>
      </w:r>
      <w:r w:rsidR="0069364C">
        <w:rPr>
          <w:rFonts w:ascii="Arial" w:hAnsi="Arial" w:cs="Arial"/>
          <w:sz w:val="20"/>
        </w:rPr>
        <w:t>e</w:t>
      </w:r>
      <w:r w:rsidRPr="00242D2A">
        <w:rPr>
          <w:rFonts w:ascii="Arial" w:hAnsi="Arial" w:cs="Arial"/>
          <w:sz w:val="20"/>
        </w:rPr>
        <w:t>able land within this differential rate are those having the relevant characteristics described above.</w:t>
      </w:r>
      <w:r w:rsidRPr="00242D2A">
        <w:rPr>
          <w:rFonts w:ascii="Arial" w:hAnsi="Arial" w:cs="Arial"/>
          <w:sz w:val="20"/>
        </w:rPr>
        <w:tab/>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money raised by the differential rate will be applied to the items of expenditure described in the Budget by Council. The level of the rate for land in this category is considered to provide for an appropriate contribution to Council’s budgeted expenditure, having regard to the characteristics of the land.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geographic location of the land within this differential rate is where it is located within the municipal district, without reference to ward boundaries.</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The use of the land within this differential rate, in the case of improved land, is any use of land.</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characteristics of planning scheme zoning </w:t>
      </w:r>
      <w:r w:rsidR="00F37BB4">
        <w:rPr>
          <w:rFonts w:ascii="Arial" w:hAnsi="Arial" w:cs="Arial"/>
          <w:sz w:val="20"/>
        </w:rPr>
        <w:t>are</w:t>
      </w:r>
      <w:r w:rsidRPr="00242D2A">
        <w:rPr>
          <w:rFonts w:ascii="Arial" w:hAnsi="Arial" w:cs="Arial"/>
          <w:sz w:val="20"/>
        </w:rPr>
        <w:t xml:space="preserve"> applicable to the determination of vacant land which will be subject to the rate applicable to residential land. The vacant land affected by this rate is that which is zoned residential under the Victorian Local Council Planning Scheme. The classification of land which is improved will be determined by the occupation of that land, and have reference to the planning scheme zoning.</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r w:rsidRPr="00242D2A">
        <w:rPr>
          <w:rFonts w:ascii="Arial" w:hAnsi="Arial" w:cs="Arial"/>
          <w:sz w:val="20"/>
        </w:rPr>
        <w:t xml:space="preserve">The types of buildings on the land within this differential rate are all buildings already on the land or which will be constructed prior to the expiry of the </w:t>
      </w:r>
      <w:r w:rsidR="003D63A7">
        <w:rPr>
          <w:rFonts w:ascii="Arial" w:hAnsi="Arial" w:cs="Arial"/>
          <w:sz w:val="20"/>
        </w:rPr>
        <w:t>2013/14</w:t>
      </w:r>
      <w:r w:rsidRPr="00242D2A">
        <w:rPr>
          <w:rFonts w:ascii="Arial" w:hAnsi="Arial" w:cs="Arial"/>
          <w:sz w:val="20"/>
        </w:rPr>
        <w:t xml:space="preserve"> financial year.</w:t>
      </w:r>
    </w:p>
    <w:p w:rsidR="006A7759" w:rsidRPr="00242D2A" w:rsidRDefault="006A7759">
      <w:pPr>
        <w:jc w:val="both"/>
        <w:rPr>
          <w:rFonts w:ascii="Arial" w:hAnsi="Arial" w:cs="Arial"/>
          <w:sz w:val="20"/>
        </w:rPr>
      </w:pPr>
    </w:p>
    <w:p w:rsidR="006A7759" w:rsidRPr="00242D2A" w:rsidRDefault="006A7759">
      <w:pPr>
        <w:jc w:val="both"/>
        <w:rPr>
          <w:rFonts w:ascii="Arial" w:hAnsi="Arial" w:cs="Arial"/>
          <w:sz w:val="20"/>
        </w:rPr>
      </w:pPr>
    </w:p>
    <w:p w:rsidR="006A7759" w:rsidRPr="00242D2A" w:rsidRDefault="006A7759">
      <w:pPr>
        <w:jc w:val="both"/>
        <w:rPr>
          <w:rFonts w:ascii="Arial" w:hAnsi="Arial" w:cs="Arial"/>
          <w:b/>
          <w:bCs/>
          <w:sz w:val="32"/>
          <w:szCs w:val="32"/>
          <w:lang w:eastAsia="en-AU"/>
        </w:rPr>
        <w:sectPr w:rsidR="006A7759" w:rsidRPr="00242D2A" w:rsidSect="009455C6">
          <w:headerReference w:type="default" r:id="rId57"/>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Appendix C</w:t>
      </w: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t>Capital works program</w:t>
      </w:r>
    </w:p>
    <w:p w:rsidR="006A7759" w:rsidRPr="00242D2A" w:rsidRDefault="006A7759">
      <w:pPr>
        <w:rPr>
          <w:rFonts w:ascii="Arial" w:hAnsi="Arial" w:cs="Arial"/>
          <w:szCs w:val="22"/>
        </w:rPr>
      </w:pPr>
    </w:p>
    <w:p w:rsidR="006A7759" w:rsidRPr="00242D2A" w:rsidRDefault="006A7759">
      <w:pPr>
        <w:rPr>
          <w:rFonts w:ascii="Arial" w:hAnsi="Arial" w:cs="Arial"/>
          <w:szCs w:val="22"/>
        </w:rPr>
      </w:pPr>
      <w:r w:rsidRPr="00242D2A">
        <w:rPr>
          <w:rFonts w:ascii="Arial" w:hAnsi="Arial" w:cs="Arial"/>
          <w:szCs w:val="22"/>
        </w:rPr>
        <w:t xml:space="preserve">This appendix presents a listing of the capital works projects that will be undertaken for the </w:t>
      </w:r>
      <w:r w:rsidR="003D63A7">
        <w:rPr>
          <w:rFonts w:ascii="Arial" w:hAnsi="Arial" w:cs="Arial"/>
          <w:szCs w:val="22"/>
        </w:rPr>
        <w:t>2013/14</w:t>
      </w:r>
      <w:r w:rsidRPr="00242D2A">
        <w:rPr>
          <w:rFonts w:ascii="Arial" w:hAnsi="Arial" w:cs="Arial"/>
          <w:szCs w:val="22"/>
        </w:rPr>
        <w:t xml:space="preserve"> year.</w:t>
      </w:r>
    </w:p>
    <w:p w:rsidR="006A7759" w:rsidRPr="00242D2A" w:rsidRDefault="006A7759">
      <w:pPr>
        <w:rPr>
          <w:rFonts w:ascii="Arial" w:hAnsi="Arial" w:cs="Arial"/>
          <w:szCs w:val="22"/>
        </w:rPr>
      </w:pPr>
    </w:p>
    <w:p w:rsidR="006A7759" w:rsidRPr="00242D2A" w:rsidRDefault="006A7759">
      <w:pPr>
        <w:rPr>
          <w:rFonts w:ascii="Arial" w:hAnsi="Arial" w:cs="Arial"/>
          <w:sz w:val="20"/>
        </w:rPr>
      </w:pPr>
      <w:r w:rsidRPr="00242D2A">
        <w:rPr>
          <w:rFonts w:ascii="Arial" w:hAnsi="Arial" w:cs="Arial"/>
          <w:sz w:val="20"/>
        </w:rPr>
        <w:t>The capital works projects are grouped by class and include the following:</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New works for </w:t>
      </w:r>
      <w:r w:rsidR="003D63A7">
        <w:rPr>
          <w:rFonts w:ascii="Arial" w:hAnsi="Arial" w:cs="Arial"/>
          <w:sz w:val="20"/>
        </w:rPr>
        <w:t>2013/14</w:t>
      </w:r>
    </w:p>
    <w:p w:rsidR="006A7759" w:rsidRPr="00242D2A" w:rsidRDefault="006A7759">
      <w:pPr>
        <w:numPr>
          <w:ilvl w:val="0"/>
          <w:numId w:val="3"/>
        </w:numPr>
        <w:tabs>
          <w:tab w:val="clear" w:pos="720"/>
        </w:tabs>
        <w:ind w:left="426" w:hanging="426"/>
        <w:jc w:val="both"/>
        <w:rPr>
          <w:rFonts w:ascii="Arial" w:hAnsi="Arial" w:cs="Arial"/>
          <w:sz w:val="20"/>
        </w:rPr>
      </w:pPr>
      <w:r w:rsidRPr="00242D2A">
        <w:rPr>
          <w:rFonts w:ascii="Arial" w:hAnsi="Arial" w:cs="Arial"/>
          <w:sz w:val="20"/>
        </w:rPr>
        <w:t xml:space="preserve">Works carried forward from the </w:t>
      </w:r>
      <w:r w:rsidR="00A95542">
        <w:rPr>
          <w:rFonts w:ascii="Arial" w:hAnsi="Arial" w:cs="Arial"/>
          <w:sz w:val="20"/>
        </w:rPr>
        <w:t>201</w:t>
      </w:r>
      <w:r w:rsidR="00ED06CD">
        <w:rPr>
          <w:rFonts w:ascii="Arial" w:hAnsi="Arial" w:cs="Arial"/>
          <w:sz w:val="20"/>
        </w:rPr>
        <w:t>2</w:t>
      </w:r>
      <w:r w:rsidR="00A95542">
        <w:rPr>
          <w:rFonts w:ascii="Arial" w:hAnsi="Arial" w:cs="Arial"/>
          <w:sz w:val="20"/>
        </w:rPr>
        <w:t>/1</w:t>
      </w:r>
      <w:r w:rsidR="00ED06CD">
        <w:rPr>
          <w:rFonts w:ascii="Arial" w:hAnsi="Arial" w:cs="Arial"/>
          <w:sz w:val="20"/>
        </w:rPr>
        <w:t>3</w:t>
      </w:r>
      <w:r w:rsidRPr="00242D2A">
        <w:rPr>
          <w:rFonts w:ascii="Arial" w:hAnsi="Arial" w:cs="Arial"/>
          <w:sz w:val="20"/>
        </w:rPr>
        <w:t xml:space="preserve"> year.</w:t>
      </w: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pPr>
    </w:p>
    <w:p w:rsidR="006A7759" w:rsidRPr="00242D2A" w:rsidRDefault="006A7759">
      <w:pPr>
        <w:rPr>
          <w:rFonts w:ascii="Arial" w:hAnsi="Arial" w:cs="Arial"/>
          <w:sz w:val="24"/>
          <w:szCs w:val="24"/>
        </w:rPr>
        <w:sectPr w:rsidR="006A7759" w:rsidRPr="00242D2A" w:rsidSect="009455C6">
          <w:headerReference w:type="default" r:id="rId58"/>
          <w:pgSz w:w="11907" w:h="16840" w:code="9"/>
          <w:pgMar w:top="1418" w:right="1440" w:bottom="1418" w:left="1440" w:header="567" w:footer="567" w:gutter="0"/>
          <w:cols w:space="720"/>
        </w:sectPr>
      </w:pPr>
    </w:p>
    <w:p w:rsidR="006A7759" w:rsidRPr="00242D2A" w:rsidRDefault="006A7759">
      <w:pPr>
        <w:rPr>
          <w:rFonts w:ascii="Arial" w:hAnsi="Arial" w:cs="Arial"/>
          <w:b/>
          <w:sz w:val="24"/>
          <w:szCs w:val="24"/>
        </w:rPr>
      </w:pPr>
      <w:r w:rsidRPr="00242D2A">
        <w:rPr>
          <w:rFonts w:ascii="Arial" w:hAnsi="Arial" w:cs="Arial"/>
          <w:b/>
          <w:sz w:val="24"/>
          <w:szCs w:val="24"/>
        </w:rPr>
        <w:lastRenderedPageBreak/>
        <w:t>Capital works program</w:t>
      </w:r>
    </w:p>
    <w:p w:rsidR="006A7759" w:rsidRPr="00242D2A" w:rsidRDefault="006A7759">
      <w:pPr>
        <w:rPr>
          <w:rFonts w:ascii="Arial" w:hAnsi="Arial" w:cs="Arial"/>
          <w:szCs w:val="22"/>
        </w:rPr>
      </w:pPr>
      <w:r w:rsidRPr="00242D2A">
        <w:rPr>
          <w:rFonts w:ascii="Arial" w:hAnsi="Arial" w:cs="Arial"/>
          <w:szCs w:val="22"/>
        </w:rPr>
        <w:t xml:space="preserve">For the year ending 30 June </w:t>
      </w:r>
      <w:r w:rsidR="00571AB2" w:rsidRPr="00242D2A">
        <w:rPr>
          <w:rFonts w:ascii="Arial" w:hAnsi="Arial" w:cs="Arial"/>
          <w:szCs w:val="22"/>
        </w:rPr>
        <w:t>201</w:t>
      </w:r>
      <w:r w:rsidR="00ED06CD">
        <w:rPr>
          <w:rFonts w:ascii="Arial" w:hAnsi="Arial" w:cs="Arial"/>
          <w:szCs w:val="22"/>
        </w:rPr>
        <w:t>4</w:t>
      </w:r>
    </w:p>
    <w:p w:rsidR="006A7759" w:rsidRPr="00242D2A" w:rsidRDefault="006A7759">
      <w:pPr>
        <w:rPr>
          <w:rFonts w:ascii="Arial" w:hAnsi="Arial" w:cs="Arial"/>
          <w:szCs w:val="22"/>
        </w:rPr>
      </w:pPr>
    </w:p>
    <w:p w:rsidR="006A7759" w:rsidRPr="00242D2A" w:rsidRDefault="006A7759">
      <w:pPr>
        <w:rPr>
          <w:rFonts w:ascii="Arial" w:hAnsi="Arial" w:cs="Arial"/>
          <w:b/>
          <w:szCs w:val="22"/>
        </w:rPr>
      </w:pPr>
      <w:r w:rsidRPr="00242D2A">
        <w:rPr>
          <w:rFonts w:ascii="Arial" w:hAnsi="Arial" w:cs="Arial"/>
          <w:b/>
          <w:szCs w:val="22"/>
        </w:rPr>
        <w:t>1. New works</w:t>
      </w:r>
    </w:p>
    <w:p w:rsidR="006A7759" w:rsidRPr="00242D2A" w:rsidRDefault="006A7759">
      <w:pPr>
        <w:rPr>
          <w:rFonts w:ascii="Arial" w:hAnsi="Arial" w:cs="Arial"/>
          <w:szCs w:val="22"/>
        </w:rPr>
      </w:pPr>
    </w:p>
    <w:tbl>
      <w:tblPr>
        <w:tblW w:w="9214" w:type="dxa"/>
        <w:tblInd w:w="108" w:type="dxa"/>
        <w:tblLook w:val="0000"/>
      </w:tblPr>
      <w:tblGrid>
        <w:gridCol w:w="4678"/>
        <w:gridCol w:w="1418"/>
        <w:gridCol w:w="1701"/>
        <w:gridCol w:w="1417"/>
      </w:tblGrid>
      <w:tr w:rsidR="006A7759" w:rsidRPr="00242D2A" w:rsidTr="00C35E1A">
        <w:trPr>
          <w:trHeight w:val="285"/>
          <w:tblHeader/>
        </w:trPr>
        <w:tc>
          <w:tcPr>
            <w:tcW w:w="4678"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 </w:t>
            </w:r>
          </w:p>
        </w:tc>
        <w:tc>
          <w:tcPr>
            <w:tcW w:w="1418" w:type="dxa"/>
            <w:tcBorders>
              <w:top w:val="nil"/>
              <w:left w:val="nil"/>
              <w:bottom w:val="nil"/>
              <w:right w:val="nil"/>
            </w:tcBorders>
            <w:shd w:val="clear" w:color="auto" w:fill="CC0000"/>
            <w:vAlign w:val="bottom"/>
          </w:tcPr>
          <w:p w:rsidR="006A7759" w:rsidRPr="00242D2A" w:rsidRDefault="00C35E1A">
            <w:pPr>
              <w:jc w:val="right"/>
              <w:rPr>
                <w:rFonts w:ascii="Arial" w:hAnsi="Arial" w:cs="Arial"/>
                <w:b/>
                <w:bCs/>
                <w:color w:val="FFFFFF"/>
                <w:sz w:val="20"/>
                <w:lang w:eastAsia="en-AU"/>
              </w:rPr>
            </w:pPr>
            <w:r>
              <w:rPr>
                <w:rFonts w:ascii="Arial" w:hAnsi="Arial" w:cs="Arial"/>
                <w:b/>
                <w:bCs/>
                <w:color w:val="FFFFFF"/>
                <w:sz w:val="20"/>
                <w:lang w:eastAsia="en-AU"/>
              </w:rPr>
              <w:t>Current year</w:t>
            </w:r>
          </w:p>
        </w:tc>
        <w:tc>
          <w:tcPr>
            <w:tcW w:w="1701" w:type="dxa"/>
            <w:tcBorders>
              <w:top w:val="nil"/>
              <w:left w:val="nil"/>
              <w:bottom w:val="nil"/>
              <w:right w:val="nil"/>
            </w:tcBorders>
            <w:shd w:val="clear" w:color="auto" w:fill="CC0000"/>
            <w:vAlign w:val="bottom"/>
          </w:tcPr>
          <w:p w:rsidR="006A7759" w:rsidRPr="00242D2A" w:rsidRDefault="00C35E1A">
            <w:pPr>
              <w:jc w:val="right"/>
              <w:rPr>
                <w:rFonts w:ascii="Arial" w:hAnsi="Arial" w:cs="Arial"/>
                <w:b/>
                <w:bCs/>
                <w:color w:val="FFFFFF"/>
                <w:sz w:val="20"/>
                <w:lang w:eastAsia="en-AU"/>
              </w:rPr>
            </w:pPr>
            <w:r>
              <w:rPr>
                <w:rFonts w:ascii="Arial" w:hAnsi="Arial" w:cs="Arial"/>
                <w:b/>
                <w:bCs/>
                <w:color w:val="FFFFFF"/>
                <w:sz w:val="20"/>
                <w:lang w:eastAsia="en-AU"/>
              </w:rPr>
              <w:t>Equity Funding</w:t>
            </w:r>
          </w:p>
        </w:tc>
        <w:tc>
          <w:tcPr>
            <w:tcW w:w="1417" w:type="dxa"/>
            <w:tcBorders>
              <w:top w:val="nil"/>
              <w:left w:val="nil"/>
              <w:bottom w:val="nil"/>
              <w:right w:val="nil"/>
            </w:tcBorders>
            <w:shd w:val="clear" w:color="auto" w:fill="CC0000"/>
            <w:vAlign w:val="bottom"/>
          </w:tcPr>
          <w:p w:rsidR="006A7759" w:rsidRPr="00242D2A" w:rsidRDefault="006A7759" w:rsidP="009B6A79">
            <w:pPr>
              <w:ind w:firstLineChars="100" w:firstLine="201"/>
              <w:jc w:val="right"/>
              <w:rPr>
                <w:rFonts w:ascii="Arial" w:hAnsi="Arial" w:cs="Arial"/>
                <w:b/>
                <w:bCs/>
                <w:color w:val="FFFFFF"/>
                <w:sz w:val="20"/>
                <w:lang w:eastAsia="en-AU"/>
              </w:rPr>
            </w:pPr>
            <w:r w:rsidRPr="00242D2A">
              <w:rPr>
                <w:rFonts w:ascii="Arial" w:hAnsi="Arial" w:cs="Arial"/>
                <w:b/>
                <w:bCs/>
                <w:color w:val="FFFFFF"/>
                <w:sz w:val="20"/>
                <w:lang w:eastAsia="en-AU"/>
              </w:rPr>
              <w:t>Project</w:t>
            </w:r>
          </w:p>
        </w:tc>
      </w:tr>
      <w:tr w:rsidR="006A7759" w:rsidRPr="00242D2A" w:rsidTr="00C35E1A">
        <w:trPr>
          <w:trHeight w:val="285"/>
          <w:tblHeader/>
        </w:trPr>
        <w:tc>
          <w:tcPr>
            <w:tcW w:w="4678" w:type="dxa"/>
            <w:tcBorders>
              <w:top w:val="nil"/>
              <w:left w:val="nil"/>
              <w:bottom w:val="nil"/>
              <w:right w:val="nil"/>
            </w:tcBorders>
            <w:shd w:val="clear" w:color="auto" w:fill="CC0000"/>
            <w:vAlign w:val="bottom"/>
          </w:tcPr>
          <w:p w:rsidR="006A7759" w:rsidRPr="00242D2A" w:rsidRDefault="006A7759">
            <w:pPr>
              <w:jc w:val="center"/>
              <w:rPr>
                <w:rFonts w:ascii="Arial" w:hAnsi="Arial" w:cs="Arial"/>
                <w:b/>
                <w:bCs/>
                <w:color w:val="FFFFFF"/>
                <w:sz w:val="20"/>
                <w:lang w:eastAsia="en-AU"/>
              </w:rPr>
            </w:pPr>
            <w:r w:rsidRPr="00242D2A">
              <w:rPr>
                <w:rFonts w:ascii="Arial" w:hAnsi="Arial" w:cs="Arial"/>
                <w:b/>
                <w:bCs/>
                <w:color w:val="FFFFFF"/>
                <w:sz w:val="20"/>
                <w:lang w:eastAsia="en-AU"/>
              </w:rPr>
              <w:t>Capital Works Area</w:t>
            </w:r>
          </w:p>
        </w:tc>
        <w:tc>
          <w:tcPr>
            <w:tcW w:w="1418" w:type="dxa"/>
            <w:tcBorders>
              <w:top w:val="nil"/>
              <w:left w:val="nil"/>
              <w:bottom w:val="nil"/>
              <w:right w:val="nil"/>
            </w:tcBorders>
            <w:shd w:val="clear" w:color="auto" w:fill="CC0000"/>
            <w:vAlign w:val="bottom"/>
          </w:tcPr>
          <w:p w:rsidR="006A7759" w:rsidRPr="00242D2A" w:rsidRDefault="00C35E1A">
            <w:pPr>
              <w:jc w:val="right"/>
              <w:rPr>
                <w:rFonts w:ascii="Arial" w:hAnsi="Arial" w:cs="Arial"/>
                <w:b/>
                <w:bCs/>
                <w:color w:val="FFFFFF"/>
                <w:sz w:val="20"/>
                <w:lang w:eastAsia="en-AU"/>
              </w:rPr>
            </w:pPr>
            <w:r>
              <w:rPr>
                <w:rFonts w:ascii="Arial" w:hAnsi="Arial" w:cs="Arial"/>
                <w:b/>
                <w:bCs/>
                <w:color w:val="FFFFFF"/>
                <w:sz w:val="20"/>
                <w:lang w:eastAsia="en-AU"/>
              </w:rPr>
              <w:t>Funding</w:t>
            </w:r>
          </w:p>
        </w:tc>
        <w:tc>
          <w:tcPr>
            <w:tcW w:w="1701" w:type="dxa"/>
            <w:tcBorders>
              <w:top w:val="nil"/>
              <w:left w:val="nil"/>
              <w:bottom w:val="nil"/>
              <w:right w:val="nil"/>
            </w:tcBorders>
            <w:shd w:val="clear" w:color="auto" w:fill="CC0000"/>
            <w:vAlign w:val="bottom"/>
          </w:tcPr>
          <w:p w:rsidR="006A7759" w:rsidRPr="00242D2A" w:rsidRDefault="00C35E1A">
            <w:pPr>
              <w:jc w:val="right"/>
              <w:rPr>
                <w:rFonts w:ascii="Arial" w:hAnsi="Arial" w:cs="Arial"/>
                <w:b/>
                <w:bCs/>
                <w:color w:val="FFFFFF"/>
                <w:sz w:val="20"/>
                <w:lang w:eastAsia="en-AU"/>
              </w:rPr>
            </w:pPr>
            <w:r>
              <w:rPr>
                <w:rFonts w:ascii="Arial" w:hAnsi="Arial" w:cs="Arial"/>
                <w:b/>
                <w:bCs/>
                <w:color w:val="FFFFFF"/>
                <w:sz w:val="20"/>
                <w:lang w:eastAsia="en-AU"/>
              </w:rPr>
              <w:t>Prior years</w:t>
            </w:r>
          </w:p>
        </w:tc>
        <w:tc>
          <w:tcPr>
            <w:tcW w:w="1417" w:type="dxa"/>
            <w:tcBorders>
              <w:top w:val="nil"/>
              <w:left w:val="nil"/>
              <w:bottom w:val="nil"/>
              <w:right w:val="nil"/>
            </w:tcBorders>
            <w:shd w:val="clear" w:color="auto" w:fill="CC0000"/>
            <w:vAlign w:val="bottom"/>
          </w:tcPr>
          <w:p w:rsidR="006A7759" w:rsidRPr="00242D2A" w:rsidRDefault="006A7759" w:rsidP="009B6A79">
            <w:pPr>
              <w:ind w:firstLineChars="100" w:firstLine="201"/>
              <w:jc w:val="right"/>
              <w:rPr>
                <w:rFonts w:ascii="Arial" w:hAnsi="Arial" w:cs="Arial"/>
                <w:b/>
                <w:bCs/>
                <w:color w:val="FFFFFF"/>
                <w:sz w:val="20"/>
                <w:lang w:eastAsia="en-AU"/>
              </w:rPr>
            </w:pPr>
            <w:r w:rsidRPr="00242D2A">
              <w:rPr>
                <w:rFonts w:ascii="Arial" w:hAnsi="Arial" w:cs="Arial"/>
                <w:b/>
                <w:bCs/>
                <w:color w:val="FFFFFF"/>
                <w:sz w:val="20"/>
                <w:lang w:eastAsia="en-AU"/>
              </w:rPr>
              <w:t>Cost</w:t>
            </w:r>
          </w:p>
        </w:tc>
      </w:tr>
      <w:tr w:rsidR="006A7759" w:rsidRPr="00242D2A" w:rsidTr="00C35E1A">
        <w:trPr>
          <w:trHeight w:val="285"/>
          <w:tblHeader/>
        </w:trPr>
        <w:tc>
          <w:tcPr>
            <w:tcW w:w="4678" w:type="dxa"/>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r w:rsidRPr="00242D2A">
              <w:rPr>
                <w:rFonts w:ascii="Arial" w:hAnsi="Arial" w:cs="Arial"/>
                <w:color w:val="FFFFFF"/>
                <w:sz w:val="20"/>
                <w:lang w:eastAsia="en-AU"/>
              </w:rPr>
              <w:t> </w:t>
            </w:r>
          </w:p>
        </w:tc>
        <w:tc>
          <w:tcPr>
            <w:tcW w:w="1418"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701"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417" w:type="dxa"/>
            <w:tcBorders>
              <w:top w:val="nil"/>
              <w:left w:val="nil"/>
              <w:right w:val="nil"/>
            </w:tcBorders>
            <w:shd w:val="clear" w:color="auto" w:fill="CC0000"/>
            <w:vAlign w:val="bottom"/>
          </w:tcPr>
          <w:p w:rsidR="006A7759" w:rsidRPr="00242D2A" w:rsidRDefault="006A7759" w:rsidP="009B6A79">
            <w:pPr>
              <w:ind w:firstLineChars="100" w:firstLine="201"/>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ROADS</w:t>
            </w:r>
          </w:p>
        </w:tc>
        <w:tc>
          <w:tcPr>
            <w:tcW w:w="1418"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rPr>
                <w:rFonts w:ascii="Arial" w:hAnsi="Arial" w:cs="Arial"/>
                <w:b/>
                <w:sz w:val="20"/>
                <w:lang w:eastAsia="en-AU"/>
              </w:rPr>
            </w:pP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Local roads</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1,116</w:t>
            </w:r>
          </w:p>
        </w:tc>
        <w:tc>
          <w:tcPr>
            <w:tcW w:w="1701" w:type="dxa"/>
            <w:tcBorders>
              <w:top w:val="nil"/>
              <w:left w:val="nil"/>
              <w:bottom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1,116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Car parks</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80</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80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Footpaths </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173</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173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Bike paths </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94</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94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Program works </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797</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797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Bridges and culverts</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10</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10</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Declared main roads</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Pr>
                <w:rFonts w:ascii="Arial" w:hAnsi="Arial" w:cs="Arial"/>
                <w:sz w:val="20"/>
                <w:lang w:eastAsia="en-AU"/>
              </w:rPr>
              <w:t>368</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368</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Traffic devices </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506</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506</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Street lighting </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20</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20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Traffic signals</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75</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75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Integrated transport plan</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220</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220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Roads to recovery </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Pr>
                <w:rFonts w:ascii="Arial" w:hAnsi="Arial" w:cs="Arial"/>
                <w:sz w:val="20"/>
                <w:lang w:eastAsia="en-AU"/>
              </w:rPr>
              <w:t>808</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808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Pedestrian safety </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85</w:t>
            </w:r>
          </w:p>
        </w:tc>
        <w:tc>
          <w:tcPr>
            <w:tcW w:w="1701" w:type="dxa"/>
            <w:tcBorders>
              <w:top w:val="nil"/>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85 </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Parking </w:t>
            </w:r>
          </w:p>
        </w:tc>
        <w:tc>
          <w:tcPr>
            <w:tcW w:w="1418" w:type="dxa"/>
            <w:tcBorders>
              <w:top w:val="nil"/>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80</w:t>
            </w:r>
          </w:p>
        </w:tc>
        <w:tc>
          <w:tcPr>
            <w:tcW w:w="1701" w:type="dxa"/>
            <w:tcBorders>
              <w:top w:val="nil"/>
              <w:left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80 </w:t>
            </w:r>
          </w:p>
        </w:tc>
      </w:tr>
      <w:tr w:rsidR="00C35E1A" w:rsidRPr="00242D2A" w:rsidTr="00C35E1A">
        <w:tc>
          <w:tcPr>
            <w:tcW w:w="4678" w:type="dxa"/>
            <w:tcBorders>
              <w:top w:val="nil"/>
              <w:left w:val="nil"/>
              <w:bottom w:val="single" w:sz="4" w:space="0" w:color="auto"/>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Traffic investigations </w:t>
            </w:r>
          </w:p>
        </w:tc>
        <w:tc>
          <w:tcPr>
            <w:tcW w:w="1418" w:type="dxa"/>
            <w:tcBorders>
              <w:top w:val="nil"/>
              <w:left w:val="nil"/>
              <w:bottom w:val="single" w:sz="4" w:space="0" w:color="auto"/>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70</w:t>
            </w:r>
          </w:p>
        </w:tc>
        <w:tc>
          <w:tcPr>
            <w:tcW w:w="1701" w:type="dxa"/>
            <w:tcBorders>
              <w:top w:val="nil"/>
              <w:left w:val="nil"/>
              <w:bottom w:val="single" w:sz="4" w:space="0" w:color="auto"/>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nil"/>
              <w:left w:val="nil"/>
              <w:bottom w:val="single" w:sz="4" w:space="0" w:color="auto"/>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70 </w:t>
            </w:r>
          </w:p>
        </w:tc>
      </w:tr>
      <w:tr w:rsidR="00C35E1A" w:rsidRPr="00242D2A" w:rsidTr="00C35E1A">
        <w:tc>
          <w:tcPr>
            <w:tcW w:w="4678" w:type="dxa"/>
            <w:tcBorders>
              <w:top w:val="single" w:sz="4" w:space="0" w:color="auto"/>
              <w:left w:val="nil"/>
              <w:bottom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4,502</w:t>
            </w:r>
          </w:p>
        </w:tc>
        <w:tc>
          <w:tcPr>
            <w:tcW w:w="1701" w:type="dxa"/>
            <w:tcBorders>
              <w:top w:val="single" w:sz="4" w:space="0" w:color="auto"/>
              <w:left w:val="nil"/>
              <w:bottom w:val="nil"/>
              <w:right w:val="nil"/>
            </w:tcBorders>
          </w:tcPr>
          <w:p w:rsidR="00C35E1A" w:rsidRDefault="00C35E1A" w:rsidP="00C35E1A">
            <w:pPr>
              <w:jc w:val="right"/>
            </w:pPr>
            <w:r w:rsidRPr="006B11F1">
              <w:rPr>
                <w:rFonts w:ascii="Arial" w:hAnsi="Arial" w:cs="Arial"/>
                <w:sz w:val="20"/>
                <w:lang w:eastAsia="en-AU"/>
              </w:rPr>
              <w:t>0</w:t>
            </w:r>
          </w:p>
        </w:tc>
        <w:tc>
          <w:tcPr>
            <w:tcW w:w="1417" w:type="dxa"/>
            <w:tcBorders>
              <w:top w:val="single" w:sz="4" w:space="0" w:color="auto"/>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 xml:space="preserve">        4,502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tcPr>
          <w:p w:rsidR="006A7759" w:rsidRPr="00242D2A" w:rsidRDefault="006A7759">
            <w:pPr>
              <w:jc w:val="right"/>
              <w:rPr>
                <w:rFonts w:ascii="Arial" w:hAnsi="Arial" w:cs="Arial"/>
                <w:b/>
                <w:bCs/>
                <w:sz w:val="20"/>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New assets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tcPr>
          <w:p w:rsidR="006A7759" w:rsidRPr="00242D2A" w:rsidRDefault="006A7759">
            <w:pPr>
              <w:jc w:val="right"/>
              <w:rPr>
                <w:rFonts w:ascii="Arial" w:hAnsi="Arial" w:cs="Arial"/>
                <w:b/>
                <w:bCs/>
                <w:sz w:val="20"/>
              </w:rPr>
            </w:pP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Local road: Northfield Plaza</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60</w:t>
            </w:r>
          </w:p>
        </w:tc>
        <w:tc>
          <w:tcPr>
            <w:tcW w:w="1701" w:type="dxa"/>
            <w:tcBorders>
              <w:top w:val="nil"/>
              <w:left w:val="nil"/>
              <w:bottom w:val="nil"/>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nil"/>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60</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bCs/>
                <w:sz w:val="20"/>
                <w:lang w:eastAsia="en-AU"/>
              </w:rPr>
            </w:pPr>
            <w:proofErr w:type="spellStart"/>
            <w:r w:rsidRPr="00242D2A">
              <w:rPr>
                <w:rFonts w:ascii="Arial" w:hAnsi="Arial" w:cs="Arial"/>
                <w:bCs/>
                <w:sz w:val="20"/>
                <w:lang w:eastAsia="en-AU"/>
              </w:rPr>
              <w:t>Carpark</w:t>
            </w:r>
            <w:proofErr w:type="spellEnd"/>
            <w:r w:rsidRPr="00242D2A">
              <w:rPr>
                <w:rFonts w:ascii="Arial" w:hAnsi="Arial" w:cs="Arial"/>
                <w:bCs/>
                <w:sz w:val="20"/>
                <w:lang w:eastAsia="en-AU"/>
              </w:rPr>
              <w:t>: Northfield Leisure Centre</w:t>
            </w:r>
          </w:p>
        </w:tc>
        <w:tc>
          <w:tcPr>
            <w:tcW w:w="1418" w:type="dxa"/>
            <w:tcBorders>
              <w:top w:val="nil"/>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55</w:t>
            </w:r>
          </w:p>
        </w:tc>
        <w:tc>
          <w:tcPr>
            <w:tcW w:w="1701" w:type="dxa"/>
            <w:tcBorders>
              <w:top w:val="nil"/>
              <w:left w:val="nil"/>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nil"/>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55</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Footpath: James to High</w:t>
            </w:r>
          </w:p>
        </w:tc>
        <w:tc>
          <w:tcPr>
            <w:tcW w:w="1418" w:type="dxa"/>
            <w:tcBorders>
              <w:top w:val="nil"/>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25</w:t>
            </w:r>
          </w:p>
        </w:tc>
        <w:tc>
          <w:tcPr>
            <w:tcW w:w="1701" w:type="dxa"/>
            <w:tcBorders>
              <w:top w:val="nil"/>
              <w:left w:val="nil"/>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nil"/>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25</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Footpath: Lanham to Elm</w:t>
            </w:r>
          </w:p>
        </w:tc>
        <w:tc>
          <w:tcPr>
            <w:tcW w:w="1418" w:type="dxa"/>
            <w:tcBorders>
              <w:top w:val="nil"/>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15</w:t>
            </w:r>
          </w:p>
        </w:tc>
        <w:tc>
          <w:tcPr>
            <w:tcW w:w="1701" w:type="dxa"/>
            <w:tcBorders>
              <w:top w:val="nil"/>
              <w:left w:val="nil"/>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nil"/>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15</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 xml:space="preserve">Footpath: Watt to </w:t>
            </w:r>
            <w:proofErr w:type="spellStart"/>
            <w:r w:rsidRPr="00242D2A">
              <w:rPr>
                <w:rFonts w:ascii="Arial" w:hAnsi="Arial" w:cs="Arial"/>
                <w:bCs/>
                <w:sz w:val="20"/>
                <w:lang w:eastAsia="en-AU"/>
              </w:rPr>
              <w:t>Clapam</w:t>
            </w:r>
            <w:proofErr w:type="spellEnd"/>
          </w:p>
        </w:tc>
        <w:tc>
          <w:tcPr>
            <w:tcW w:w="1418" w:type="dxa"/>
            <w:tcBorders>
              <w:top w:val="nil"/>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20</w:t>
            </w:r>
          </w:p>
        </w:tc>
        <w:tc>
          <w:tcPr>
            <w:tcW w:w="1701" w:type="dxa"/>
            <w:tcBorders>
              <w:top w:val="nil"/>
              <w:left w:val="nil"/>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nil"/>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20</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Footpath: Wembley to Jet</w:t>
            </w:r>
          </w:p>
        </w:tc>
        <w:tc>
          <w:tcPr>
            <w:tcW w:w="1418" w:type="dxa"/>
            <w:tcBorders>
              <w:top w:val="nil"/>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20</w:t>
            </w:r>
          </w:p>
        </w:tc>
        <w:tc>
          <w:tcPr>
            <w:tcW w:w="1701" w:type="dxa"/>
            <w:tcBorders>
              <w:top w:val="nil"/>
              <w:left w:val="nil"/>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nil"/>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20</w:t>
            </w:r>
          </w:p>
        </w:tc>
      </w:tr>
      <w:tr w:rsidR="00C35E1A" w:rsidRPr="00242D2A" w:rsidTr="00C35E1A">
        <w:tc>
          <w:tcPr>
            <w:tcW w:w="4678" w:type="dxa"/>
            <w:tcBorders>
              <w:top w:val="nil"/>
              <w:left w:val="nil"/>
              <w:bottom w:val="single" w:sz="4" w:space="0" w:color="auto"/>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 xml:space="preserve">Traffic devices: </w:t>
            </w:r>
            <w:proofErr w:type="spellStart"/>
            <w:r w:rsidRPr="00242D2A">
              <w:rPr>
                <w:rFonts w:ascii="Arial" w:hAnsi="Arial" w:cs="Arial"/>
                <w:bCs/>
                <w:sz w:val="20"/>
                <w:lang w:eastAsia="en-AU"/>
              </w:rPr>
              <w:t>Bestings</w:t>
            </w:r>
            <w:proofErr w:type="spellEnd"/>
            <w:r w:rsidRPr="00242D2A">
              <w:rPr>
                <w:rFonts w:ascii="Arial" w:hAnsi="Arial" w:cs="Arial"/>
                <w:bCs/>
                <w:sz w:val="20"/>
                <w:lang w:eastAsia="en-AU"/>
              </w:rPr>
              <w:t xml:space="preserve"> to James</w:t>
            </w:r>
          </w:p>
        </w:tc>
        <w:tc>
          <w:tcPr>
            <w:tcW w:w="1418" w:type="dxa"/>
            <w:tcBorders>
              <w:top w:val="nil"/>
              <w:left w:val="nil"/>
              <w:bottom w:val="single" w:sz="4" w:space="0" w:color="auto"/>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80</w:t>
            </w:r>
          </w:p>
        </w:tc>
        <w:tc>
          <w:tcPr>
            <w:tcW w:w="1701" w:type="dxa"/>
            <w:tcBorders>
              <w:top w:val="nil"/>
              <w:left w:val="nil"/>
              <w:bottom w:val="single" w:sz="4" w:space="0" w:color="auto"/>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nil"/>
              <w:left w:val="nil"/>
              <w:bottom w:val="single" w:sz="4" w:space="0" w:color="auto"/>
              <w:right w:val="nil"/>
            </w:tcBorders>
          </w:tcPr>
          <w:p w:rsidR="00C35E1A" w:rsidRPr="00242D2A" w:rsidRDefault="00C35E1A">
            <w:pPr>
              <w:jc w:val="right"/>
              <w:rPr>
                <w:rFonts w:ascii="Arial" w:hAnsi="Arial" w:cs="Arial"/>
                <w:b/>
                <w:bCs/>
                <w:sz w:val="20"/>
              </w:rPr>
            </w:pPr>
            <w:r w:rsidRPr="00242D2A">
              <w:rPr>
                <w:rFonts w:ascii="Arial" w:hAnsi="Arial" w:cs="Arial"/>
                <w:b/>
                <w:bCs/>
                <w:sz w:val="20"/>
              </w:rPr>
              <w:t>80</w:t>
            </w:r>
          </w:p>
        </w:tc>
      </w:tr>
      <w:tr w:rsidR="00C35E1A" w:rsidRPr="00242D2A" w:rsidTr="00C35E1A">
        <w:tc>
          <w:tcPr>
            <w:tcW w:w="4678" w:type="dxa"/>
            <w:tcBorders>
              <w:top w:val="single" w:sz="4" w:space="0" w:color="auto"/>
              <w:left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sz w:val="20"/>
                <w:lang w:eastAsia="en-AU"/>
              </w:rPr>
              <w:t>275</w:t>
            </w:r>
          </w:p>
        </w:tc>
        <w:tc>
          <w:tcPr>
            <w:tcW w:w="1701" w:type="dxa"/>
            <w:tcBorders>
              <w:top w:val="single" w:sz="4" w:space="0" w:color="auto"/>
              <w:left w:val="nil"/>
              <w:right w:val="nil"/>
            </w:tcBorders>
          </w:tcPr>
          <w:p w:rsidR="00C35E1A" w:rsidRDefault="00C35E1A" w:rsidP="00C35E1A">
            <w:pPr>
              <w:jc w:val="right"/>
            </w:pPr>
            <w:r w:rsidRPr="00141500">
              <w:rPr>
                <w:rFonts w:ascii="Arial" w:hAnsi="Arial" w:cs="Arial"/>
                <w:sz w:val="20"/>
                <w:lang w:eastAsia="en-AU"/>
              </w:rPr>
              <w:t>0</w:t>
            </w:r>
          </w:p>
        </w:tc>
        <w:tc>
          <w:tcPr>
            <w:tcW w:w="1417" w:type="dxa"/>
            <w:tcBorders>
              <w:top w:val="single" w:sz="4" w:space="0" w:color="auto"/>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275</w:t>
            </w: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bCs/>
                <w:sz w:val="20"/>
                <w:lang w:eastAsia="en-AU"/>
              </w:rPr>
            </w:pPr>
          </w:p>
        </w:tc>
        <w:tc>
          <w:tcPr>
            <w:tcW w:w="1418" w:type="dxa"/>
            <w:tcBorders>
              <w:left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right w:val="nil"/>
            </w:tcBorders>
          </w:tcPr>
          <w:p w:rsidR="006A7759" w:rsidRPr="00242D2A" w:rsidRDefault="006A7759">
            <w:pPr>
              <w:jc w:val="right"/>
              <w:rPr>
                <w:rFonts w:ascii="Arial" w:hAnsi="Arial" w:cs="Arial"/>
                <w:b/>
                <w:bCs/>
                <w:sz w:val="20"/>
              </w:rPr>
            </w:pP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
                <w:sz w:val="20"/>
                <w:lang w:eastAsia="en-AU"/>
              </w:rPr>
              <w:t>Asset expansion/upgrade</w:t>
            </w:r>
          </w:p>
        </w:tc>
        <w:tc>
          <w:tcPr>
            <w:tcW w:w="1418" w:type="dxa"/>
            <w:tcBorders>
              <w:left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right w:val="nil"/>
            </w:tcBorders>
          </w:tcPr>
          <w:p w:rsidR="006A7759" w:rsidRPr="00242D2A" w:rsidRDefault="006A7759">
            <w:pPr>
              <w:jc w:val="right"/>
              <w:rPr>
                <w:rFonts w:ascii="Arial" w:hAnsi="Arial" w:cs="Arial"/>
                <w:b/>
                <w:bCs/>
                <w:sz w:val="20"/>
              </w:rPr>
            </w:pPr>
          </w:p>
        </w:tc>
      </w:tr>
      <w:tr w:rsidR="00C35E1A" w:rsidRPr="00242D2A" w:rsidTr="00C35E1A">
        <w:tc>
          <w:tcPr>
            <w:tcW w:w="4678" w:type="dxa"/>
            <w:tcBorders>
              <w:left w:val="nil"/>
              <w:bottom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Local road: Benjamin to High</w:t>
            </w:r>
          </w:p>
        </w:tc>
        <w:tc>
          <w:tcPr>
            <w:tcW w:w="1418" w:type="dxa"/>
            <w:tcBorders>
              <w:left w:val="nil"/>
              <w:bottom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200</w:t>
            </w:r>
          </w:p>
        </w:tc>
        <w:tc>
          <w:tcPr>
            <w:tcW w:w="1701" w:type="dxa"/>
            <w:tcBorders>
              <w:left w:val="nil"/>
              <w:bottom w:val="nil"/>
              <w:right w:val="nil"/>
            </w:tcBorders>
          </w:tcPr>
          <w:p w:rsidR="00C35E1A" w:rsidRDefault="00C35E1A" w:rsidP="00C35E1A">
            <w:pPr>
              <w:jc w:val="right"/>
            </w:pPr>
            <w:r w:rsidRPr="002A1450">
              <w:rPr>
                <w:rFonts w:ascii="Arial" w:hAnsi="Arial" w:cs="Arial"/>
                <w:sz w:val="20"/>
                <w:lang w:eastAsia="en-AU"/>
              </w:rPr>
              <w:t>0</w:t>
            </w:r>
          </w:p>
        </w:tc>
        <w:tc>
          <w:tcPr>
            <w:tcW w:w="1417" w:type="dxa"/>
            <w:tcBorders>
              <w:left w:val="nil"/>
              <w:bottom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200</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 xml:space="preserve">Local road: </w:t>
            </w:r>
            <w:proofErr w:type="spellStart"/>
            <w:r w:rsidRPr="00242D2A">
              <w:rPr>
                <w:rFonts w:ascii="Arial" w:hAnsi="Arial" w:cs="Arial"/>
                <w:bCs/>
                <w:sz w:val="20"/>
                <w:lang w:eastAsia="en-AU"/>
              </w:rPr>
              <w:t>Pinders</w:t>
            </w:r>
            <w:proofErr w:type="spellEnd"/>
            <w:r w:rsidRPr="00242D2A">
              <w:rPr>
                <w:rFonts w:ascii="Arial" w:hAnsi="Arial" w:cs="Arial"/>
                <w:bCs/>
                <w:sz w:val="20"/>
                <w:lang w:eastAsia="en-AU"/>
              </w:rPr>
              <w:t xml:space="preserve"> to </w:t>
            </w:r>
            <w:proofErr w:type="spellStart"/>
            <w:r w:rsidRPr="00242D2A">
              <w:rPr>
                <w:rFonts w:ascii="Arial" w:hAnsi="Arial" w:cs="Arial"/>
                <w:bCs/>
                <w:sz w:val="20"/>
                <w:lang w:eastAsia="en-AU"/>
              </w:rPr>
              <w:t>Archfield</w:t>
            </w:r>
            <w:proofErr w:type="spellEnd"/>
          </w:p>
        </w:tc>
        <w:tc>
          <w:tcPr>
            <w:tcW w:w="1418" w:type="dxa"/>
            <w:tcBorders>
              <w:top w:val="nil"/>
              <w:left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300</w:t>
            </w:r>
          </w:p>
        </w:tc>
        <w:tc>
          <w:tcPr>
            <w:tcW w:w="1701" w:type="dxa"/>
            <w:tcBorders>
              <w:top w:val="nil"/>
              <w:left w:val="nil"/>
              <w:right w:val="nil"/>
            </w:tcBorders>
          </w:tcPr>
          <w:p w:rsidR="00C35E1A" w:rsidRDefault="00C35E1A" w:rsidP="00C35E1A">
            <w:pPr>
              <w:jc w:val="right"/>
            </w:pPr>
            <w:r w:rsidRPr="002A1450">
              <w:rPr>
                <w:rFonts w:ascii="Arial" w:hAnsi="Arial" w:cs="Arial"/>
                <w:sz w:val="20"/>
                <w:lang w:eastAsia="en-AU"/>
              </w:rPr>
              <w:t>0</w:t>
            </w:r>
          </w:p>
        </w:tc>
        <w:tc>
          <w:tcPr>
            <w:tcW w:w="1417" w:type="dxa"/>
            <w:tcBorders>
              <w:top w:val="nil"/>
              <w:left w:val="nil"/>
              <w:right w:val="nil"/>
            </w:tcBorders>
          </w:tcPr>
          <w:p w:rsidR="00C35E1A" w:rsidRPr="00242D2A" w:rsidRDefault="00C35E1A">
            <w:pPr>
              <w:jc w:val="right"/>
              <w:rPr>
                <w:rFonts w:ascii="Arial" w:hAnsi="Arial" w:cs="Arial"/>
                <w:b/>
                <w:bCs/>
                <w:sz w:val="20"/>
              </w:rPr>
            </w:pPr>
            <w:r w:rsidRPr="00242D2A">
              <w:rPr>
                <w:rFonts w:ascii="Arial" w:hAnsi="Arial" w:cs="Arial"/>
                <w:b/>
                <w:bCs/>
                <w:sz w:val="20"/>
              </w:rPr>
              <w:t>300</w:t>
            </w:r>
          </w:p>
        </w:tc>
      </w:tr>
      <w:tr w:rsidR="00C35E1A" w:rsidRPr="00242D2A" w:rsidTr="00C35E1A">
        <w:tc>
          <w:tcPr>
            <w:tcW w:w="4678" w:type="dxa"/>
            <w:tcBorders>
              <w:top w:val="nil"/>
              <w:left w:val="nil"/>
              <w:bottom w:val="single" w:sz="4" w:space="0" w:color="auto"/>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 xml:space="preserve">Local road: David to </w:t>
            </w:r>
            <w:proofErr w:type="spellStart"/>
            <w:r w:rsidRPr="00242D2A">
              <w:rPr>
                <w:rFonts w:ascii="Arial" w:hAnsi="Arial" w:cs="Arial"/>
                <w:bCs/>
                <w:sz w:val="20"/>
                <w:lang w:eastAsia="en-AU"/>
              </w:rPr>
              <w:t>Portmouth</w:t>
            </w:r>
            <w:proofErr w:type="spellEnd"/>
          </w:p>
        </w:tc>
        <w:tc>
          <w:tcPr>
            <w:tcW w:w="1418" w:type="dxa"/>
            <w:tcBorders>
              <w:top w:val="nil"/>
              <w:left w:val="nil"/>
              <w:bottom w:val="single" w:sz="4" w:space="0" w:color="auto"/>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110</w:t>
            </w:r>
          </w:p>
        </w:tc>
        <w:tc>
          <w:tcPr>
            <w:tcW w:w="1701" w:type="dxa"/>
            <w:tcBorders>
              <w:top w:val="nil"/>
              <w:left w:val="nil"/>
              <w:bottom w:val="single" w:sz="4" w:space="0" w:color="auto"/>
              <w:right w:val="nil"/>
            </w:tcBorders>
          </w:tcPr>
          <w:p w:rsidR="00C35E1A" w:rsidRDefault="00C35E1A" w:rsidP="00C35E1A">
            <w:pPr>
              <w:jc w:val="right"/>
            </w:pPr>
            <w:r w:rsidRPr="002A1450">
              <w:rPr>
                <w:rFonts w:ascii="Arial" w:hAnsi="Arial" w:cs="Arial"/>
                <w:sz w:val="20"/>
                <w:lang w:eastAsia="en-AU"/>
              </w:rPr>
              <w:t>0</w:t>
            </w:r>
          </w:p>
        </w:tc>
        <w:tc>
          <w:tcPr>
            <w:tcW w:w="1417" w:type="dxa"/>
            <w:tcBorders>
              <w:top w:val="nil"/>
              <w:left w:val="nil"/>
              <w:bottom w:val="single" w:sz="4" w:space="0" w:color="auto"/>
              <w:right w:val="nil"/>
            </w:tcBorders>
          </w:tcPr>
          <w:p w:rsidR="00C35E1A" w:rsidRPr="00242D2A" w:rsidRDefault="00C35E1A">
            <w:pPr>
              <w:jc w:val="right"/>
              <w:rPr>
                <w:rFonts w:ascii="Arial" w:hAnsi="Arial" w:cs="Arial"/>
                <w:b/>
                <w:bCs/>
                <w:sz w:val="20"/>
              </w:rPr>
            </w:pPr>
            <w:r w:rsidRPr="00242D2A">
              <w:rPr>
                <w:rFonts w:ascii="Arial" w:hAnsi="Arial" w:cs="Arial"/>
                <w:b/>
                <w:bCs/>
                <w:sz w:val="20"/>
              </w:rPr>
              <w:t>110</w:t>
            </w:r>
          </w:p>
        </w:tc>
      </w:tr>
      <w:tr w:rsidR="00C35E1A" w:rsidRPr="00242D2A" w:rsidTr="00C35E1A">
        <w:tc>
          <w:tcPr>
            <w:tcW w:w="4678" w:type="dxa"/>
            <w:tcBorders>
              <w:top w:val="single" w:sz="4" w:space="0" w:color="auto"/>
              <w:left w:val="nil"/>
              <w:bottom w:val="single" w:sz="4" w:space="0" w:color="auto"/>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Total asset expansion/upgrade</w:t>
            </w:r>
          </w:p>
        </w:tc>
        <w:tc>
          <w:tcPr>
            <w:tcW w:w="1418" w:type="dxa"/>
            <w:tcBorders>
              <w:top w:val="single" w:sz="4" w:space="0" w:color="auto"/>
              <w:left w:val="nil"/>
              <w:bottom w:val="single" w:sz="4" w:space="0" w:color="auto"/>
              <w:right w:val="nil"/>
            </w:tcBorders>
            <w:vAlign w:val="bottom"/>
          </w:tcPr>
          <w:p w:rsidR="00C35E1A" w:rsidRPr="00242D2A" w:rsidRDefault="00C35E1A" w:rsidP="00C35E1A">
            <w:pPr>
              <w:jc w:val="right"/>
              <w:rPr>
                <w:rFonts w:ascii="Arial" w:hAnsi="Arial" w:cs="Arial"/>
                <w:sz w:val="20"/>
                <w:lang w:eastAsia="en-AU"/>
              </w:rPr>
            </w:pPr>
            <w:r>
              <w:rPr>
                <w:rFonts w:ascii="Arial" w:hAnsi="Arial" w:cs="Arial"/>
                <w:sz w:val="20"/>
                <w:lang w:eastAsia="en-AU"/>
              </w:rPr>
              <w:t>610</w:t>
            </w:r>
          </w:p>
        </w:tc>
        <w:tc>
          <w:tcPr>
            <w:tcW w:w="1701" w:type="dxa"/>
            <w:tcBorders>
              <w:top w:val="single" w:sz="4" w:space="0" w:color="auto"/>
              <w:left w:val="nil"/>
              <w:bottom w:val="single" w:sz="4" w:space="0" w:color="auto"/>
              <w:right w:val="nil"/>
            </w:tcBorders>
          </w:tcPr>
          <w:p w:rsidR="00C35E1A" w:rsidRDefault="00C35E1A" w:rsidP="00C35E1A">
            <w:pPr>
              <w:jc w:val="right"/>
            </w:pPr>
            <w:r w:rsidRPr="002A1450">
              <w:rPr>
                <w:rFonts w:ascii="Arial" w:hAnsi="Arial" w:cs="Arial"/>
                <w:sz w:val="20"/>
                <w:lang w:eastAsia="en-AU"/>
              </w:rPr>
              <w:t>0</w:t>
            </w:r>
          </w:p>
        </w:tc>
        <w:tc>
          <w:tcPr>
            <w:tcW w:w="1417" w:type="dxa"/>
            <w:tcBorders>
              <w:top w:val="single" w:sz="4" w:space="0" w:color="auto"/>
              <w:left w:val="nil"/>
              <w:bottom w:val="single" w:sz="4" w:space="0" w:color="auto"/>
              <w:right w:val="nil"/>
            </w:tcBorders>
          </w:tcPr>
          <w:p w:rsidR="00C35E1A" w:rsidRPr="00242D2A" w:rsidRDefault="00C35E1A">
            <w:pPr>
              <w:jc w:val="right"/>
              <w:rPr>
                <w:rFonts w:ascii="Arial" w:hAnsi="Arial" w:cs="Arial"/>
                <w:b/>
                <w:bCs/>
                <w:sz w:val="20"/>
              </w:rPr>
            </w:pPr>
            <w:r w:rsidRPr="00242D2A">
              <w:rPr>
                <w:rFonts w:ascii="Arial" w:hAnsi="Arial" w:cs="Arial"/>
                <w:b/>
                <w:bCs/>
                <w:sz w:val="20"/>
              </w:rPr>
              <w:t>610</w:t>
            </w:r>
          </w:p>
        </w:tc>
      </w:tr>
      <w:tr w:rsidR="00C35E1A" w:rsidRPr="00242D2A" w:rsidTr="00C35E1A">
        <w:tc>
          <w:tcPr>
            <w:tcW w:w="4678" w:type="dxa"/>
            <w:tcBorders>
              <w:top w:val="single" w:sz="4" w:space="0" w:color="auto"/>
              <w:left w:val="nil"/>
              <w:bottom w:val="single" w:sz="4" w:space="0" w:color="auto"/>
              <w:right w:val="nil"/>
            </w:tcBorders>
            <w:vAlign w:val="bottom"/>
          </w:tcPr>
          <w:p w:rsidR="00C35E1A" w:rsidRPr="00242D2A" w:rsidRDefault="00C35E1A">
            <w:pPr>
              <w:jc w:val="both"/>
              <w:rPr>
                <w:rFonts w:ascii="Arial" w:hAnsi="Arial" w:cs="Arial"/>
                <w:b/>
                <w:bCs/>
                <w:sz w:val="20"/>
                <w:lang w:eastAsia="en-AU"/>
              </w:rPr>
            </w:pPr>
            <w:r w:rsidRPr="00242D2A">
              <w:rPr>
                <w:rFonts w:ascii="Arial" w:hAnsi="Arial" w:cs="Arial"/>
                <w:b/>
                <w:bCs/>
                <w:sz w:val="20"/>
                <w:lang w:eastAsia="en-AU"/>
              </w:rPr>
              <w:t>TOTAL ROADS</w:t>
            </w:r>
          </w:p>
        </w:tc>
        <w:tc>
          <w:tcPr>
            <w:tcW w:w="1418" w:type="dxa"/>
            <w:tcBorders>
              <w:top w:val="single" w:sz="4" w:space="0" w:color="auto"/>
              <w:left w:val="nil"/>
              <w:bottom w:val="single" w:sz="4" w:space="0" w:color="auto"/>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5,387</w:t>
            </w:r>
          </w:p>
        </w:tc>
        <w:tc>
          <w:tcPr>
            <w:tcW w:w="1701" w:type="dxa"/>
            <w:tcBorders>
              <w:top w:val="single" w:sz="4" w:space="0" w:color="auto"/>
              <w:left w:val="nil"/>
              <w:bottom w:val="single" w:sz="4" w:space="0" w:color="auto"/>
              <w:right w:val="nil"/>
            </w:tcBorders>
          </w:tcPr>
          <w:p w:rsidR="00C35E1A" w:rsidRDefault="00C35E1A" w:rsidP="00C35E1A">
            <w:pPr>
              <w:jc w:val="right"/>
            </w:pPr>
            <w:r w:rsidRPr="002A1450">
              <w:rPr>
                <w:rFonts w:ascii="Arial" w:hAnsi="Arial" w:cs="Arial"/>
                <w:sz w:val="20"/>
                <w:lang w:eastAsia="en-AU"/>
              </w:rPr>
              <w:t>0</w:t>
            </w:r>
          </w:p>
        </w:tc>
        <w:tc>
          <w:tcPr>
            <w:tcW w:w="1417" w:type="dxa"/>
            <w:tcBorders>
              <w:top w:val="single" w:sz="4" w:space="0" w:color="auto"/>
              <w:left w:val="nil"/>
              <w:bottom w:val="single" w:sz="4" w:space="0" w:color="auto"/>
              <w:right w:val="nil"/>
            </w:tcBorders>
          </w:tcPr>
          <w:p w:rsidR="00C35E1A" w:rsidRPr="00242D2A" w:rsidRDefault="00C35E1A">
            <w:pPr>
              <w:jc w:val="right"/>
              <w:rPr>
                <w:rFonts w:ascii="Arial" w:hAnsi="Arial" w:cs="Arial"/>
                <w:b/>
                <w:bCs/>
                <w:sz w:val="20"/>
              </w:rPr>
            </w:pPr>
            <w:r w:rsidRPr="00242D2A">
              <w:rPr>
                <w:rFonts w:ascii="Arial" w:hAnsi="Arial" w:cs="Arial"/>
                <w:b/>
                <w:bCs/>
                <w:sz w:val="20"/>
              </w:rPr>
              <w:t>5,387</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DRAINS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rPr>
                <w:rFonts w:ascii="Arial" w:hAnsi="Arial" w:cs="Arial"/>
                <w:b/>
                <w:sz w:val="20"/>
                <w:lang w:eastAsia="en-AU"/>
              </w:rPr>
            </w:pP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Roads </w:t>
            </w:r>
          </w:p>
        </w:tc>
        <w:tc>
          <w:tcPr>
            <w:tcW w:w="1418" w:type="dxa"/>
            <w:tcBorders>
              <w:top w:val="nil"/>
              <w:left w:val="nil"/>
              <w:bottom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570</w:t>
            </w:r>
          </w:p>
        </w:tc>
        <w:tc>
          <w:tcPr>
            <w:tcW w:w="1701" w:type="dxa"/>
            <w:tcBorders>
              <w:top w:val="nil"/>
              <w:left w:val="nil"/>
              <w:bottom w:val="nil"/>
              <w:right w:val="nil"/>
            </w:tcBorders>
          </w:tcPr>
          <w:p w:rsidR="00C35E1A" w:rsidRDefault="00C35E1A" w:rsidP="00C35E1A">
            <w:pPr>
              <w:jc w:val="right"/>
            </w:pPr>
            <w:r w:rsidRPr="00BB66B3">
              <w:rPr>
                <w:rFonts w:ascii="Arial" w:hAnsi="Arial" w:cs="Arial"/>
                <w:sz w:val="20"/>
                <w:lang w:eastAsia="en-AU"/>
              </w:rPr>
              <w:t>0</w:t>
            </w:r>
          </w:p>
        </w:tc>
        <w:tc>
          <w:tcPr>
            <w:tcW w:w="1417" w:type="dxa"/>
            <w:tcBorders>
              <w:top w:val="nil"/>
              <w:left w:val="nil"/>
              <w:bottom w:val="nil"/>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 xml:space="preserve">         570 </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Retarding basins </w:t>
            </w:r>
          </w:p>
        </w:tc>
        <w:tc>
          <w:tcPr>
            <w:tcW w:w="1418" w:type="dxa"/>
            <w:tcBorders>
              <w:top w:val="nil"/>
              <w:left w:val="nil"/>
              <w:bottom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500</w:t>
            </w:r>
          </w:p>
        </w:tc>
        <w:tc>
          <w:tcPr>
            <w:tcW w:w="1701" w:type="dxa"/>
            <w:tcBorders>
              <w:top w:val="nil"/>
              <w:left w:val="nil"/>
              <w:bottom w:val="nil"/>
              <w:right w:val="nil"/>
            </w:tcBorders>
          </w:tcPr>
          <w:p w:rsidR="00C35E1A" w:rsidRDefault="00C35E1A" w:rsidP="00C35E1A">
            <w:pPr>
              <w:jc w:val="right"/>
            </w:pPr>
            <w:r w:rsidRPr="00BB66B3">
              <w:rPr>
                <w:rFonts w:ascii="Arial" w:hAnsi="Arial" w:cs="Arial"/>
                <w:sz w:val="20"/>
                <w:lang w:eastAsia="en-AU"/>
              </w:rPr>
              <w:t>0</w:t>
            </w:r>
          </w:p>
        </w:tc>
        <w:tc>
          <w:tcPr>
            <w:tcW w:w="1417" w:type="dxa"/>
            <w:tcBorders>
              <w:top w:val="nil"/>
              <w:left w:val="nil"/>
              <w:bottom w:val="nil"/>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 xml:space="preserve">         500 </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Waterways </w:t>
            </w:r>
          </w:p>
        </w:tc>
        <w:tc>
          <w:tcPr>
            <w:tcW w:w="1418" w:type="dxa"/>
            <w:tcBorders>
              <w:top w:val="nil"/>
              <w:left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20</w:t>
            </w:r>
          </w:p>
        </w:tc>
        <w:tc>
          <w:tcPr>
            <w:tcW w:w="1701" w:type="dxa"/>
            <w:tcBorders>
              <w:top w:val="nil"/>
              <w:left w:val="nil"/>
              <w:right w:val="nil"/>
            </w:tcBorders>
          </w:tcPr>
          <w:p w:rsidR="00C35E1A" w:rsidRDefault="00C35E1A" w:rsidP="00C35E1A">
            <w:pPr>
              <w:jc w:val="right"/>
            </w:pPr>
            <w:r w:rsidRPr="00BB66B3">
              <w:rPr>
                <w:rFonts w:ascii="Arial" w:hAnsi="Arial" w:cs="Arial"/>
                <w:sz w:val="20"/>
                <w:lang w:eastAsia="en-AU"/>
              </w:rPr>
              <w:t>0</w:t>
            </w:r>
          </w:p>
        </w:tc>
        <w:tc>
          <w:tcPr>
            <w:tcW w:w="1417" w:type="dxa"/>
            <w:tcBorders>
              <w:top w:val="nil"/>
              <w:left w:val="nil"/>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 xml:space="preserve">          20 </w:t>
            </w:r>
          </w:p>
        </w:tc>
      </w:tr>
      <w:tr w:rsidR="00C35E1A" w:rsidRPr="00242D2A" w:rsidTr="00C35E1A">
        <w:tc>
          <w:tcPr>
            <w:tcW w:w="4678" w:type="dxa"/>
            <w:tcBorders>
              <w:top w:val="nil"/>
              <w:left w:val="nil"/>
              <w:bottom w:val="single" w:sz="4" w:space="0" w:color="auto"/>
              <w:right w:val="nil"/>
            </w:tcBorders>
            <w:vAlign w:val="bottom"/>
          </w:tcPr>
          <w:p w:rsidR="00C35E1A" w:rsidRPr="00242D2A" w:rsidRDefault="00C35E1A">
            <w:pPr>
              <w:jc w:val="both"/>
              <w:rPr>
                <w:rFonts w:ascii="Arial" w:hAnsi="Arial" w:cs="Arial"/>
                <w:sz w:val="20"/>
                <w:lang w:eastAsia="en-AU"/>
              </w:rPr>
            </w:pPr>
            <w:r w:rsidRPr="00242D2A">
              <w:rPr>
                <w:rFonts w:ascii="Arial" w:hAnsi="Arial" w:cs="Arial"/>
                <w:sz w:val="20"/>
                <w:lang w:eastAsia="en-AU"/>
              </w:rPr>
              <w:t xml:space="preserve">Water quality </w:t>
            </w:r>
          </w:p>
        </w:tc>
        <w:tc>
          <w:tcPr>
            <w:tcW w:w="1418" w:type="dxa"/>
            <w:tcBorders>
              <w:top w:val="nil"/>
              <w:left w:val="nil"/>
              <w:bottom w:val="single" w:sz="4" w:space="0" w:color="auto"/>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220</w:t>
            </w:r>
          </w:p>
        </w:tc>
        <w:tc>
          <w:tcPr>
            <w:tcW w:w="1701" w:type="dxa"/>
            <w:tcBorders>
              <w:top w:val="nil"/>
              <w:left w:val="nil"/>
              <w:bottom w:val="single" w:sz="4" w:space="0" w:color="auto"/>
              <w:right w:val="nil"/>
            </w:tcBorders>
          </w:tcPr>
          <w:p w:rsidR="00C35E1A" w:rsidRDefault="00C35E1A" w:rsidP="00C35E1A">
            <w:pPr>
              <w:jc w:val="right"/>
            </w:pPr>
            <w:r w:rsidRPr="00BB66B3">
              <w:rPr>
                <w:rFonts w:ascii="Arial" w:hAnsi="Arial" w:cs="Arial"/>
                <w:sz w:val="20"/>
                <w:lang w:eastAsia="en-AU"/>
              </w:rPr>
              <w:t>0</w:t>
            </w:r>
          </w:p>
        </w:tc>
        <w:tc>
          <w:tcPr>
            <w:tcW w:w="1417" w:type="dxa"/>
            <w:tcBorders>
              <w:top w:val="nil"/>
              <w:left w:val="nil"/>
              <w:bottom w:val="single" w:sz="4" w:space="0" w:color="auto"/>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 xml:space="preserve">         220 </w:t>
            </w:r>
          </w:p>
        </w:tc>
      </w:tr>
      <w:tr w:rsidR="00C35E1A" w:rsidRPr="00242D2A" w:rsidTr="00C35E1A">
        <w:tc>
          <w:tcPr>
            <w:tcW w:w="4678" w:type="dxa"/>
            <w:tcBorders>
              <w:top w:val="single" w:sz="4" w:space="0" w:color="auto"/>
              <w:left w:val="nil"/>
              <w:bottom w:val="nil"/>
              <w:right w:val="nil"/>
            </w:tcBorders>
            <w:vAlign w:val="bottom"/>
          </w:tcPr>
          <w:p w:rsidR="00C35E1A" w:rsidRPr="00242D2A" w:rsidRDefault="00C35E1A">
            <w:pPr>
              <w:jc w:val="both"/>
              <w:rPr>
                <w:rFonts w:ascii="Arial" w:hAnsi="Arial" w:cs="Arial"/>
                <w:b/>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C35E1A" w:rsidRPr="00242D2A" w:rsidRDefault="00C35E1A">
            <w:pPr>
              <w:jc w:val="right"/>
              <w:rPr>
                <w:rFonts w:ascii="Arial" w:hAnsi="Arial" w:cs="Arial"/>
                <w:sz w:val="20"/>
                <w:lang w:eastAsia="en-AU"/>
              </w:rPr>
            </w:pPr>
            <w:r>
              <w:rPr>
                <w:rFonts w:ascii="Arial" w:hAnsi="Arial" w:cs="Arial"/>
                <w:sz w:val="20"/>
                <w:lang w:eastAsia="en-AU"/>
              </w:rPr>
              <w:t>1,310</w:t>
            </w:r>
          </w:p>
        </w:tc>
        <w:tc>
          <w:tcPr>
            <w:tcW w:w="1701" w:type="dxa"/>
            <w:tcBorders>
              <w:top w:val="single" w:sz="4" w:space="0" w:color="auto"/>
              <w:left w:val="nil"/>
              <w:bottom w:val="nil"/>
              <w:right w:val="nil"/>
            </w:tcBorders>
          </w:tcPr>
          <w:p w:rsidR="00C35E1A" w:rsidRDefault="00C35E1A" w:rsidP="00C35E1A">
            <w:pPr>
              <w:jc w:val="right"/>
            </w:pPr>
            <w:r w:rsidRPr="00BB66B3">
              <w:rPr>
                <w:rFonts w:ascii="Arial" w:hAnsi="Arial" w:cs="Arial"/>
                <w:sz w:val="20"/>
                <w:lang w:eastAsia="en-AU"/>
              </w:rPr>
              <w:t>0</w:t>
            </w:r>
          </w:p>
        </w:tc>
        <w:tc>
          <w:tcPr>
            <w:tcW w:w="1417" w:type="dxa"/>
            <w:tcBorders>
              <w:top w:val="single" w:sz="4" w:space="0" w:color="auto"/>
              <w:left w:val="nil"/>
              <w:bottom w:val="nil"/>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 xml:space="preserve">        1,310</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
                <w:bCs/>
                <w:sz w:val="20"/>
                <w:lang w:eastAsia="en-AU"/>
              </w:rPr>
              <w:t>New assets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Storm water trap: Muddy Creek</w:t>
            </w:r>
          </w:p>
        </w:tc>
        <w:tc>
          <w:tcPr>
            <w:tcW w:w="1418" w:type="dxa"/>
            <w:tcBorders>
              <w:top w:val="nil"/>
              <w:left w:val="nil"/>
              <w:bottom w:val="single" w:sz="4" w:space="0" w:color="auto"/>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40</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40</w:t>
            </w:r>
          </w:p>
        </w:tc>
      </w:tr>
      <w:tr w:rsidR="006A7759" w:rsidRPr="00242D2A" w:rsidTr="00C35E1A">
        <w:tc>
          <w:tcPr>
            <w:tcW w:w="4678" w:type="dxa"/>
            <w:tcBorders>
              <w:top w:val="single" w:sz="4" w:space="0" w:color="auto"/>
              <w:left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40</w:t>
            </w:r>
          </w:p>
        </w:tc>
        <w:tc>
          <w:tcPr>
            <w:tcW w:w="1701" w:type="dxa"/>
            <w:tcBorders>
              <w:top w:val="single" w:sz="4" w:space="0" w:color="auto"/>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417" w:type="dxa"/>
            <w:tcBorders>
              <w:top w:val="single" w:sz="4" w:space="0" w:color="auto"/>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40</w:t>
            </w: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sz w:val="20"/>
                <w:lang w:eastAsia="en-AU"/>
              </w:rPr>
            </w:pPr>
          </w:p>
        </w:tc>
        <w:tc>
          <w:tcPr>
            <w:tcW w:w="1418" w:type="dxa"/>
            <w:tcBorders>
              <w:left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sz w:val="20"/>
                <w:lang w:eastAsia="en-AU"/>
              </w:rPr>
            </w:pPr>
          </w:p>
        </w:tc>
        <w:tc>
          <w:tcPr>
            <w:tcW w:w="1418" w:type="dxa"/>
            <w:tcBorders>
              <w:left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sz w:val="20"/>
                <w:lang w:eastAsia="en-AU"/>
              </w:rPr>
            </w:pPr>
          </w:p>
        </w:tc>
        <w:tc>
          <w:tcPr>
            <w:tcW w:w="1418" w:type="dxa"/>
            <w:tcBorders>
              <w:left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sz w:val="20"/>
                <w:lang w:eastAsia="en-AU"/>
              </w:rPr>
            </w:pPr>
          </w:p>
        </w:tc>
        <w:tc>
          <w:tcPr>
            <w:tcW w:w="1418" w:type="dxa"/>
            <w:tcBorders>
              <w:left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left w:val="nil"/>
              <w:bottom w:val="nil"/>
              <w:right w:val="nil"/>
            </w:tcBorders>
            <w:vAlign w:val="bottom"/>
          </w:tcPr>
          <w:p w:rsidR="006A7759" w:rsidRPr="00242D2A" w:rsidRDefault="006A7759">
            <w:pPr>
              <w:jc w:val="both"/>
              <w:rPr>
                <w:rFonts w:ascii="Arial" w:hAnsi="Arial" w:cs="Arial"/>
                <w:b/>
                <w:sz w:val="20"/>
                <w:lang w:eastAsia="en-AU"/>
              </w:rPr>
            </w:pPr>
            <w:r w:rsidRPr="00242D2A">
              <w:rPr>
                <w:rFonts w:ascii="Arial" w:hAnsi="Arial" w:cs="Arial"/>
                <w:b/>
                <w:sz w:val="20"/>
                <w:lang w:eastAsia="en-AU"/>
              </w:rPr>
              <w:lastRenderedPageBreak/>
              <w:t>Asset expansion/upgrade</w:t>
            </w:r>
          </w:p>
        </w:tc>
        <w:tc>
          <w:tcPr>
            <w:tcW w:w="1418" w:type="dxa"/>
            <w:tcBorders>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Road drain: Burke stage 1 and 2</w:t>
            </w:r>
          </w:p>
        </w:tc>
        <w:tc>
          <w:tcPr>
            <w:tcW w:w="1418" w:type="dxa"/>
            <w:tcBorders>
              <w:top w:val="nil"/>
              <w:left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300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300</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expansion/upgrade</w:t>
            </w:r>
          </w:p>
        </w:tc>
        <w:tc>
          <w:tcPr>
            <w:tcW w:w="1418" w:type="dxa"/>
            <w:tcBorders>
              <w:top w:val="single" w:sz="4" w:space="0" w:color="auto"/>
              <w:left w:val="nil"/>
              <w:bottom w:val="single" w:sz="4" w:space="0" w:color="auto"/>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300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300</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DRAINS</w:t>
            </w:r>
          </w:p>
        </w:tc>
        <w:tc>
          <w:tcPr>
            <w:tcW w:w="1418" w:type="dxa"/>
            <w:tcBorders>
              <w:top w:val="single" w:sz="4" w:space="0" w:color="auto"/>
              <w:left w:val="nil"/>
              <w:bottom w:val="single" w:sz="4" w:space="0" w:color="auto"/>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1,650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1,650 </w:t>
            </w: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sz w:val="20"/>
                <w:lang w:eastAsia="en-AU"/>
              </w:rPr>
            </w:pPr>
          </w:p>
        </w:tc>
        <w:tc>
          <w:tcPr>
            <w:tcW w:w="1418" w:type="dxa"/>
            <w:tcBorders>
              <w:left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OPEN SPACE</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Parks </w:t>
            </w:r>
          </w:p>
        </w:tc>
        <w:tc>
          <w:tcPr>
            <w:tcW w:w="1418" w:type="dxa"/>
            <w:tcBorders>
              <w:top w:val="nil"/>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577</w:t>
            </w:r>
          </w:p>
        </w:tc>
        <w:tc>
          <w:tcPr>
            <w:tcW w:w="1701" w:type="dxa"/>
            <w:tcBorders>
              <w:top w:val="nil"/>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1,506</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2,083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Streetscapes </w:t>
            </w:r>
          </w:p>
        </w:tc>
        <w:tc>
          <w:tcPr>
            <w:tcW w:w="1418" w:type="dxa"/>
            <w:tcBorders>
              <w:top w:val="nil"/>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25</w:t>
            </w:r>
          </w:p>
        </w:tc>
        <w:tc>
          <w:tcPr>
            <w:tcW w:w="1701" w:type="dxa"/>
            <w:tcBorders>
              <w:top w:val="nil"/>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0</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25 </w:t>
            </w: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Trees</w:t>
            </w:r>
          </w:p>
        </w:tc>
        <w:tc>
          <w:tcPr>
            <w:tcW w:w="1418" w:type="dxa"/>
            <w:tcBorders>
              <w:top w:val="nil"/>
              <w:left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380</w:t>
            </w:r>
          </w:p>
        </w:tc>
        <w:tc>
          <w:tcPr>
            <w:tcW w:w="1701" w:type="dxa"/>
            <w:tcBorders>
              <w:top w:val="nil"/>
              <w:left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0</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380 </w:t>
            </w: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Other </w:t>
            </w:r>
          </w:p>
        </w:tc>
        <w:tc>
          <w:tcPr>
            <w:tcW w:w="1418" w:type="dxa"/>
            <w:tcBorders>
              <w:top w:val="nil"/>
              <w:left w:val="nil"/>
              <w:bottom w:val="single" w:sz="4" w:space="0" w:color="auto"/>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76</w:t>
            </w:r>
          </w:p>
        </w:tc>
        <w:tc>
          <w:tcPr>
            <w:tcW w:w="1701" w:type="dxa"/>
            <w:tcBorders>
              <w:top w:val="nil"/>
              <w:left w:val="nil"/>
              <w:bottom w:val="single" w:sz="4" w:space="0" w:color="auto"/>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0</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76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1,058</w:t>
            </w:r>
          </w:p>
        </w:tc>
        <w:tc>
          <w:tcPr>
            <w:tcW w:w="1701" w:type="dxa"/>
            <w:tcBorders>
              <w:top w:val="single" w:sz="4" w:space="0" w:color="auto"/>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1,506</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2,564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New assets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Cs/>
                <w:sz w:val="20"/>
                <w:lang w:eastAsia="en-AU"/>
              </w:rPr>
              <w:t>Playing surfaces: Training lights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91</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91</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Playground equipment: Victoria Park</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170</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170</w:t>
            </w: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Irrigation systems: Victoria Park</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358</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358</w:t>
            </w: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Public art: Municipal square</w:t>
            </w:r>
          </w:p>
        </w:tc>
        <w:tc>
          <w:tcPr>
            <w:tcW w:w="141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35</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70</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105</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35</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689</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724</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
                <w:bCs/>
                <w:sz w:val="20"/>
                <w:lang w:eastAsia="en-AU"/>
              </w:rPr>
              <w:t>TOTAL OPEN SPACE</w:t>
            </w:r>
          </w:p>
        </w:tc>
        <w:tc>
          <w:tcPr>
            <w:tcW w:w="1418" w:type="dxa"/>
            <w:tcBorders>
              <w:top w:val="single" w:sz="4" w:space="0" w:color="auto"/>
              <w:left w:val="nil"/>
              <w:bottom w:val="single" w:sz="4" w:space="0" w:color="auto"/>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1,093</w:t>
            </w:r>
          </w:p>
        </w:tc>
        <w:tc>
          <w:tcPr>
            <w:tcW w:w="1701" w:type="dxa"/>
            <w:tcBorders>
              <w:top w:val="single" w:sz="4" w:space="0" w:color="auto"/>
              <w:left w:val="nil"/>
              <w:bottom w:val="single" w:sz="4" w:space="0" w:color="auto"/>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2,195</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3,288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BUILDINGS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Community facilities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1,127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1,127</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Municipal offices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529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529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Sports facilities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136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166 </w:t>
            </w: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Pavilions </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320 </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320 </w:t>
            </w: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Other </w:t>
            </w:r>
          </w:p>
        </w:tc>
        <w:tc>
          <w:tcPr>
            <w:tcW w:w="141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882 </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882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30</w:t>
            </w: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2,994 </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3,024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
                <w:bCs/>
                <w:sz w:val="20"/>
                <w:lang w:eastAsia="en-AU"/>
              </w:rPr>
              <w:t>New assets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Community facilities: Victorian Community Facility</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186</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1,014</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1,200</w:t>
            </w: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Municipal offices: Depot lift</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117</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117</w:t>
            </w: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Sports facilities: Velodrome / State Bowls Centre</w:t>
            </w:r>
          </w:p>
        </w:tc>
        <w:tc>
          <w:tcPr>
            <w:tcW w:w="141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4,000</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4,000</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4,186</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1,131</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5,317</w:t>
            </w:r>
          </w:p>
        </w:tc>
      </w:tr>
      <w:tr w:rsidR="006A7759" w:rsidRPr="00242D2A" w:rsidTr="00C35E1A">
        <w:tc>
          <w:tcPr>
            <w:tcW w:w="4678" w:type="dxa"/>
            <w:tcBorders>
              <w:top w:val="single" w:sz="4" w:space="0" w:color="auto"/>
              <w:left w:val="nil"/>
              <w:bottom w:val="single" w:sz="4" w:space="0" w:color="auto"/>
              <w:right w:val="nil"/>
            </w:tcBorders>
            <w:vAlign w:val="bottom"/>
          </w:tcPr>
          <w:p w:rsidR="00150679" w:rsidRPr="00242D2A" w:rsidRDefault="006A7759">
            <w:pPr>
              <w:jc w:val="both"/>
              <w:rPr>
                <w:rFonts w:ascii="Arial" w:hAnsi="Arial" w:cs="Arial"/>
                <w:b/>
                <w:bCs/>
                <w:sz w:val="20"/>
                <w:lang w:eastAsia="en-AU"/>
              </w:rPr>
            </w:pPr>
            <w:r w:rsidRPr="00242D2A">
              <w:rPr>
                <w:rFonts w:ascii="Arial" w:hAnsi="Arial" w:cs="Arial"/>
                <w:b/>
                <w:bCs/>
                <w:sz w:val="20"/>
                <w:lang w:eastAsia="en-AU"/>
              </w:rPr>
              <w:t xml:space="preserve">TOTAL </w:t>
            </w:r>
            <w:r w:rsidR="00150679" w:rsidRPr="00242D2A">
              <w:rPr>
                <w:rFonts w:ascii="Arial" w:hAnsi="Arial" w:cs="Arial"/>
                <w:b/>
                <w:bCs/>
                <w:sz w:val="20"/>
                <w:lang w:eastAsia="en-AU"/>
              </w:rPr>
              <w:t>BUILDINGS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4,216</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4,125 </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8,341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PLANT, EQUIPMENT and OTHER</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smartTag w:uri="urn:schemas-microsoft-com:office:smarttags" w:element="PersonName">
              <w:r w:rsidRPr="00242D2A">
                <w:rPr>
                  <w:rFonts w:ascii="Arial" w:hAnsi="Arial" w:cs="Arial"/>
                  <w:sz w:val="20"/>
                  <w:lang w:eastAsia="en-AU"/>
                </w:rPr>
                <w:t>Info</w:t>
              </w:r>
            </w:smartTag>
            <w:r w:rsidRPr="00242D2A">
              <w:rPr>
                <w:rFonts w:ascii="Arial" w:hAnsi="Arial" w:cs="Arial"/>
                <w:sz w:val="20"/>
                <w:lang w:eastAsia="en-AU"/>
              </w:rPr>
              <w:t xml:space="preserve">rmation technology </w:t>
            </w:r>
          </w:p>
        </w:tc>
        <w:tc>
          <w:tcPr>
            <w:tcW w:w="1418" w:type="dxa"/>
            <w:tcBorders>
              <w:top w:val="nil"/>
              <w:left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201</w:t>
            </w:r>
          </w:p>
        </w:tc>
        <w:tc>
          <w:tcPr>
            <w:tcW w:w="1701" w:type="dxa"/>
            <w:tcBorders>
              <w:top w:val="nil"/>
              <w:left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 xml:space="preserve">        0</w:t>
            </w:r>
            <w:r w:rsidR="006A7759" w:rsidRPr="00242D2A">
              <w:rPr>
                <w:rFonts w:ascii="Arial" w:hAnsi="Arial" w:cs="Arial"/>
                <w:sz w:val="20"/>
                <w:lang w:eastAsia="en-AU"/>
              </w:rPr>
              <w:t xml:space="preserve"> </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201 </w:t>
            </w: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Motor vehicles and plant </w:t>
            </w:r>
          </w:p>
        </w:tc>
        <w:tc>
          <w:tcPr>
            <w:tcW w:w="141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2,021</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1,000 </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3,021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2,222</w:t>
            </w:r>
          </w:p>
        </w:tc>
        <w:tc>
          <w:tcPr>
            <w:tcW w:w="1701" w:type="dxa"/>
            <w:tcBorders>
              <w:top w:val="single" w:sz="4" w:space="0" w:color="auto"/>
              <w:left w:val="nil"/>
              <w:bottom w:val="nil"/>
              <w:right w:val="nil"/>
            </w:tcBorders>
            <w:vAlign w:val="bottom"/>
          </w:tcPr>
          <w:p w:rsidR="006A7759" w:rsidRPr="00242D2A" w:rsidRDefault="00C35E1A">
            <w:pPr>
              <w:jc w:val="right"/>
              <w:rPr>
                <w:rFonts w:ascii="Arial" w:hAnsi="Arial" w:cs="Arial"/>
                <w:sz w:val="20"/>
                <w:lang w:eastAsia="en-AU"/>
              </w:rPr>
            </w:pPr>
            <w:r>
              <w:rPr>
                <w:rFonts w:ascii="Arial" w:hAnsi="Arial" w:cs="Arial"/>
                <w:sz w:val="20"/>
                <w:lang w:eastAsia="en-AU"/>
              </w:rPr>
              <w:t xml:space="preserve">        1,000</w:t>
            </w:r>
            <w:r w:rsidR="006A7759" w:rsidRPr="00242D2A">
              <w:rPr>
                <w:rFonts w:ascii="Arial" w:hAnsi="Arial" w:cs="Arial"/>
                <w:sz w:val="20"/>
                <w:lang w:eastAsia="en-AU"/>
              </w:rPr>
              <w:t xml:space="preserve"> </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3,222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
                <w:bCs/>
                <w:sz w:val="20"/>
                <w:lang w:eastAsia="en-AU"/>
              </w:rPr>
              <w:t>New assets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bCs/>
                <w:sz w:val="20"/>
                <w:lang w:eastAsia="en-AU"/>
              </w:rPr>
            </w:pPr>
            <w:smartTag w:uri="urn:schemas-microsoft-com:office:smarttags" w:element="PersonName">
              <w:r w:rsidRPr="00242D2A">
                <w:rPr>
                  <w:rFonts w:ascii="Arial" w:hAnsi="Arial" w:cs="Arial"/>
                  <w:bCs/>
                  <w:sz w:val="20"/>
                  <w:lang w:eastAsia="en-AU"/>
                </w:rPr>
                <w:t>Info</w:t>
              </w:r>
            </w:smartTag>
            <w:r w:rsidRPr="00242D2A">
              <w:rPr>
                <w:rFonts w:ascii="Arial" w:hAnsi="Arial" w:cs="Arial"/>
                <w:bCs/>
                <w:sz w:val="20"/>
                <w:lang w:eastAsia="en-AU"/>
              </w:rPr>
              <w:t>rmation technology: Asset system</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bCs/>
                <w:sz w:val="20"/>
                <w:lang w:eastAsia="en-AU"/>
              </w:rPr>
              <w:t>414</w:t>
            </w:r>
          </w:p>
        </w:tc>
        <w:tc>
          <w:tcPr>
            <w:tcW w:w="1701" w:type="dxa"/>
            <w:tcBorders>
              <w:top w:val="nil"/>
              <w:left w:val="nil"/>
              <w:bottom w:val="nil"/>
              <w:right w:val="nil"/>
            </w:tcBorders>
            <w:vAlign w:val="bottom"/>
          </w:tcPr>
          <w:p w:rsidR="00C35E1A" w:rsidRPr="00242D2A" w:rsidRDefault="00C35E1A">
            <w:pPr>
              <w:jc w:val="right"/>
              <w:rPr>
                <w:rFonts w:ascii="Arial" w:hAnsi="Arial" w:cs="Arial"/>
                <w:sz w:val="20"/>
                <w:lang w:eastAsia="en-AU"/>
              </w:rPr>
            </w:pPr>
            <w:r>
              <w:rPr>
                <w:rFonts w:ascii="Arial" w:hAnsi="Arial" w:cs="Arial"/>
                <w:bCs/>
                <w:sz w:val="20"/>
                <w:lang w:eastAsia="en-AU"/>
              </w:rPr>
              <w:t>0</w:t>
            </w:r>
          </w:p>
        </w:tc>
        <w:tc>
          <w:tcPr>
            <w:tcW w:w="1417" w:type="dxa"/>
            <w:tcBorders>
              <w:top w:val="nil"/>
              <w:left w:val="nil"/>
              <w:bottom w:val="nil"/>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414</w:t>
            </w:r>
          </w:p>
        </w:tc>
      </w:tr>
      <w:tr w:rsidR="00C35E1A" w:rsidRPr="00242D2A" w:rsidTr="00C35E1A">
        <w:tc>
          <w:tcPr>
            <w:tcW w:w="4678" w:type="dxa"/>
            <w:tcBorders>
              <w:top w:val="nil"/>
              <w:left w:val="nil"/>
              <w:bottom w:val="nil"/>
              <w:right w:val="nil"/>
            </w:tcBorders>
            <w:vAlign w:val="bottom"/>
          </w:tcPr>
          <w:p w:rsidR="00C35E1A" w:rsidRPr="00242D2A" w:rsidRDefault="00C35E1A">
            <w:pPr>
              <w:jc w:val="both"/>
              <w:rPr>
                <w:rFonts w:ascii="Arial" w:hAnsi="Arial" w:cs="Arial"/>
                <w:bCs/>
                <w:sz w:val="20"/>
                <w:lang w:eastAsia="en-AU"/>
              </w:rPr>
            </w:pPr>
            <w:smartTag w:uri="urn:schemas-microsoft-com:office:smarttags" w:element="PersonName">
              <w:r w:rsidRPr="00242D2A">
                <w:rPr>
                  <w:rFonts w:ascii="Arial" w:hAnsi="Arial" w:cs="Arial"/>
                  <w:bCs/>
                  <w:sz w:val="20"/>
                  <w:lang w:eastAsia="en-AU"/>
                </w:rPr>
                <w:t>Info</w:t>
              </w:r>
            </w:smartTag>
            <w:r w:rsidRPr="00242D2A">
              <w:rPr>
                <w:rFonts w:ascii="Arial" w:hAnsi="Arial" w:cs="Arial"/>
                <w:bCs/>
                <w:sz w:val="20"/>
                <w:lang w:eastAsia="en-AU"/>
              </w:rPr>
              <w:t>rmation technology: PCs and servers</w:t>
            </w:r>
          </w:p>
        </w:tc>
        <w:tc>
          <w:tcPr>
            <w:tcW w:w="1418" w:type="dxa"/>
            <w:tcBorders>
              <w:top w:val="nil"/>
              <w:left w:val="nil"/>
              <w:bottom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bCs/>
                <w:sz w:val="20"/>
                <w:lang w:eastAsia="en-AU"/>
              </w:rPr>
              <w:t>550</w:t>
            </w:r>
          </w:p>
        </w:tc>
        <w:tc>
          <w:tcPr>
            <w:tcW w:w="1701" w:type="dxa"/>
            <w:tcBorders>
              <w:top w:val="nil"/>
              <w:left w:val="nil"/>
              <w:bottom w:val="nil"/>
              <w:right w:val="nil"/>
            </w:tcBorders>
            <w:vAlign w:val="bottom"/>
          </w:tcPr>
          <w:p w:rsidR="00C35E1A" w:rsidRPr="00242D2A" w:rsidRDefault="00C35E1A">
            <w:pPr>
              <w:jc w:val="right"/>
              <w:rPr>
                <w:rFonts w:ascii="Arial" w:hAnsi="Arial" w:cs="Arial"/>
                <w:sz w:val="20"/>
                <w:lang w:eastAsia="en-AU"/>
              </w:rPr>
            </w:pPr>
            <w:r w:rsidRPr="00242D2A">
              <w:rPr>
                <w:rFonts w:ascii="Arial" w:hAnsi="Arial" w:cs="Arial"/>
                <w:bCs/>
                <w:sz w:val="20"/>
                <w:lang w:eastAsia="en-AU"/>
              </w:rPr>
              <w:t>0</w:t>
            </w:r>
          </w:p>
        </w:tc>
        <w:tc>
          <w:tcPr>
            <w:tcW w:w="1417" w:type="dxa"/>
            <w:tcBorders>
              <w:top w:val="nil"/>
              <w:left w:val="nil"/>
              <w:bottom w:val="nil"/>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550</w:t>
            </w:r>
          </w:p>
        </w:tc>
      </w:tr>
      <w:tr w:rsidR="00C35E1A" w:rsidRPr="00242D2A" w:rsidTr="00C35E1A">
        <w:tc>
          <w:tcPr>
            <w:tcW w:w="4678" w:type="dxa"/>
            <w:tcBorders>
              <w:top w:val="nil"/>
              <w:left w:val="nil"/>
              <w:right w:val="nil"/>
            </w:tcBorders>
            <w:vAlign w:val="bottom"/>
          </w:tcPr>
          <w:p w:rsidR="00C35E1A" w:rsidRPr="00242D2A" w:rsidRDefault="00C35E1A">
            <w:pPr>
              <w:jc w:val="both"/>
              <w:rPr>
                <w:rFonts w:ascii="Arial" w:hAnsi="Arial" w:cs="Arial"/>
                <w:bCs/>
                <w:sz w:val="20"/>
                <w:lang w:eastAsia="en-AU"/>
              </w:rPr>
            </w:pPr>
            <w:smartTag w:uri="urn:schemas-microsoft-com:office:smarttags" w:element="PersonName">
              <w:r w:rsidRPr="00242D2A">
                <w:rPr>
                  <w:rFonts w:ascii="Arial" w:hAnsi="Arial" w:cs="Arial"/>
                  <w:bCs/>
                  <w:sz w:val="20"/>
                  <w:lang w:eastAsia="en-AU"/>
                </w:rPr>
                <w:t>Info</w:t>
              </w:r>
            </w:smartTag>
            <w:r w:rsidRPr="00242D2A">
              <w:rPr>
                <w:rFonts w:ascii="Arial" w:hAnsi="Arial" w:cs="Arial"/>
                <w:bCs/>
                <w:sz w:val="20"/>
                <w:lang w:eastAsia="en-AU"/>
              </w:rPr>
              <w:t>rmation technology: WAN infrastructure</w:t>
            </w:r>
          </w:p>
        </w:tc>
        <w:tc>
          <w:tcPr>
            <w:tcW w:w="1418" w:type="dxa"/>
            <w:tcBorders>
              <w:top w:val="nil"/>
              <w:left w:val="nil"/>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bCs/>
                <w:sz w:val="20"/>
                <w:lang w:eastAsia="en-AU"/>
              </w:rPr>
              <w:t>150</w:t>
            </w:r>
          </w:p>
        </w:tc>
        <w:tc>
          <w:tcPr>
            <w:tcW w:w="1701" w:type="dxa"/>
            <w:tcBorders>
              <w:top w:val="nil"/>
              <w:left w:val="nil"/>
              <w:right w:val="nil"/>
            </w:tcBorders>
            <w:vAlign w:val="bottom"/>
          </w:tcPr>
          <w:p w:rsidR="00C35E1A" w:rsidRPr="00242D2A" w:rsidRDefault="00C35E1A">
            <w:pPr>
              <w:jc w:val="right"/>
              <w:rPr>
                <w:rFonts w:ascii="Arial" w:hAnsi="Arial" w:cs="Arial"/>
                <w:sz w:val="20"/>
                <w:lang w:eastAsia="en-AU"/>
              </w:rPr>
            </w:pPr>
            <w:r w:rsidRPr="00242D2A">
              <w:rPr>
                <w:rFonts w:ascii="Arial" w:hAnsi="Arial" w:cs="Arial"/>
                <w:bCs/>
                <w:sz w:val="20"/>
                <w:lang w:eastAsia="en-AU"/>
              </w:rPr>
              <w:t>0</w:t>
            </w:r>
          </w:p>
        </w:tc>
        <w:tc>
          <w:tcPr>
            <w:tcW w:w="1417" w:type="dxa"/>
            <w:tcBorders>
              <w:top w:val="nil"/>
              <w:left w:val="nil"/>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150</w:t>
            </w:r>
          </w:p>
        </w:tc>
      </w:tr>
      <w:tr w:rsidR="00C35E1A" w:rsidRPr="00242D2A" w:rsidTr="00C35E1A">
        <w:tc>
          <w:tcPr>
            <w:tcW w:w="4678" w:type="dxa"/>
            <w:tcBorders>
              <w:top w:val="nil"/>
              <w:left w:val="nil"/>
              <w:bottom w:val="single" w:sz="4" w:space="0" w:color="auto"/>
              <w:right w:val="nil"/>
            </w:tcBorders>
            <w:vAlign w:val="bottom"/>
          </w:tcPr>
          <w:p w:rsidR="00C35E1A" w:rsidRPr="00242D2A" w:rsidRDefault="00C35E1A">
            <w:pPr>
              <w:jc w:val="both"/>
              <w:rPr>
                <w:rFonts w:ascii="Arial" w:hAnsi="Arial" w:cs="Arial"/>
                <w:bCs/>
                <w:sz w:val="20"/>
                <w:lang w:eastAsia="en-AU"/>
              </w:rPr>
            </w:pPr>
            <w:r w:rsidRPr="00242D2A">
              <w:rPr>
                <w:rFonts w:ascii="Arial" w:hAnsi="Arial" w:cs="Arial"/>
                <w:bCs/>
                <w:sz w:val="20"/>
                <w:lang w:eastAsia="en-AU"/>
              </w:rPr>
              <w:t>Books: Product purchases</w:t>
            </w:r>
          </w:p>
        </w:tc>
        <w:tc>
          <w:tcPr>
            <w:tcW w:w="1418" w:type="dxa"/>
            <w:tcBorders>
              <w:top w:val="nil"/>
              <w:left w:val="nil"/>
              <w:bottom w:val="single" w:sz="4" w:space="0" w:color="auto"/>
              <w:right w:val="nil"/>
            </w:tcBorders>
            <w:vAlign w:val="bottom"/>
          </w:tcPr>
          <w:p w:rsidR="00C35E1A" w:rsidRPr="00242D2A" w:rsidRDefault="00C35E1A" w:rsidP="00C35E1A">
            <w:pPr>
              <w:jc w:val="right"/>
              <w:rPr>
                <w:rFonts w:ascii="Arial" w:hAnsi="Arial" w:cs="Arial"/>
                <w:sz w:val="20"/>
                <w:lang w:eastAsia="en-AU"/>
              </w:rPr>
            </w:pPr>
            <w:r w:rsidRPr="00242D2A">
              <w:rPr>
                <w:rFonts w:ascii="Arial" w:hAnsi="Arial" w:cs="Arial"/>
                <w:bCs/>
                <w:sz w:val="20"/>
                <w:lang w:eastAsia="en-AU"/>
              </w:rPr>
              <w:t>500</w:t>
            </w:r>
          </w:p>
        </w:tc>
        <w:tc>
          <w:tcPr>
            <w:tcW w:w="1701" w:type="dxa"/>
            <w:tcBorders>
              <w:top w:val="nil"/>
              <w:left w:val="nil"/>
              <w:bottom w:val="single" w:sz="4" w:space="0" w:color="auto"/>
              <w:right w:val="nil"/>
            </w:tcBorders>
            <w:vAlign w:val="bottom"/>
          </w:tcPr>
          <w:p w:rsidR="00C35E1A" w:rsidRPr="00242D2A" w:rsidRDefault="00C35E1A">
            <w:pPr>
              <w:jc w:val="right"/>
              <w:rPr>
                <w:rFonts w:ascii="Arial" w:hAnsi="Arial" w:cs="Arial"/>
                <w:sz w:val="20"/>
                <w:lang w:eastAsia="en-AU"/>
              </w:rPr>
            </w:pPr>
            <w:r w:rsidRPr="00242D2A">
              <w:rPr>
                <w:rFonts w:ascii="Arial" w:hAnsi="Arial" w:cs="Arial"/>
                <w:bCs/>
                <w:sz w:val="20"/>
                <w:lang w:eastAsia="en-AU"/>
              </w:rPr>
              <w:t>0</w:t>
            </w:r>
          </w:p>
        </w:tc>
        <w:tc>
          <w:tcPr>
            <w:tcW w:w="1417" w:type="dxa"/>
            <w:tcBorders>
              <w:top w:val="nil"/>
              <w:left w:val="nil"/>
              <w:bottom w:val="single" w:sz="4" w:space="0" w:color="auto"/>
              <w:right w:val="nil"/>
            </w:tcBorders>
            <w:vAlign w:val="bottom"/>
          </w:tcPr>
          <w:p w:rsidR="00C35E1A" w:rsidRPr="00242D2A" w:rsidRDefault="00C35E1A">
            <w:pPr>
              <w:jc w:val="right"/>
              <w:rPr>
                <w:rFonts w:ascii="Arial" w:hAnsi="Arial" w:cs="Arial"/>
                <w:b/>
                <w:bCs/>
                <w:sz w:val="20"/>
                <w:lang w:eastAsia="en-AU"/>
              </w:rPr>
            </w:pPr>
            <w:r w:rsidRPr="00242D2A">
              <w:rPr>
                <w:rFonts w:ascii="Arial" w:hAnsi="Arial" w:cs="Arial"/>
                <w:b/>
                <w:bCs/>
                <w:sz w:val="20"/>
                <w:lang w:eastAsia="en-AU"/>
              </w:rPr>
              <w:t>500</w:t>
            </w:r>
          </w:p>
        </w:tc>
      </w:tr>
      <w:tr w:rsidR="00B7124B" w:rsidRPr="00242D2A" w:rsidTr="00C35E1A">
        <w:tc>
          <w:tcPr>
            <w:tcW w:w="4678" w:type="dxa"/>
            <w:tcBorders>
              <w:top w:val="single" w:sz="4" w:space="0" w:color="auto"/>
              <w:left w:val="nil"/>
              <w:bottom w:val="single" w:sz="4" w:space="0" w:color="auto"/>
              <w:right w:val="nil"/>
            </w:tcBorders>
            <w:vAlign w:val="bottom"/>
          </w:tcPr>
          <w:p w:rsidR="00B7124B" w:rsidRPr="00242D2A" w:rsidRDefault="00B7124B">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1,614</w:t>
            </w:r>
          </w:p>
        </w:tc>
        <w:tc>
          <w:tcPr>
            <w:tcW w:w="1701" w:type="dxa"/>
            <w:tcBorders>
              <w:top w:val="single" w:sz="4" w:space="0" w:color="auto"/>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0</w:t>
            </w:r>
          </w:p>
        </w:tc>
        <w:tc>
          <w:tcPr>
            <w:tcW w:w="1417" w:type="dxa"/>
            <w:tcBorders>
              <w:top w:val="single" w:sz="4" w:space="0" w:color="auto"/>
              <w:left w:val="nil"/>
              <w:bottom w:val="single" w:sz="4" w:space="0" w:color="auto"/>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1,614</w:t>
            </w:r>
          </w:p>
        </w:tc>
      </w:tr>
      <w:tr w:rsidR="00B7124B" w:rsidRPr="00242D2A" w:rsidTr="00C35E1A">
        <w:tc>
          <w:tcPr>
            <w:tcW w:w="4678" w:type="dxa"/>
            <w:tcBorders>
              <w:top w:val="single" w:sz="4" w:space="0" w:color="auto"/>
              <w:left w:val="nil"/>
              <w:bottom w:val="single" w:sz="4" w:space="0" w:color="auto"/>
              <w:right w:val="nil"/>
            </w:tcBorders>
            <w:vAlign w:val="bottom"/>
          </w:tcPr>
          <w:p w:rsidR="00B7124B" w:rsidRPr="00242D2A" w:rsidRDefault="00B7124B">
            <w:pPr>
              <w:jc w:val="both"/>
              <w:rPr>
                <w:rFonts w:ascii="Arial" w:hAnsi="Arial" w:cs="Arial"/>
                <w:bCs/>
                <w:sz w:val="20"/>
                <w:lang w:eastAsia="en-AU"/>
              </w:rPr>
            </w:pPr>
            <w:r w:rsidRPr="00242D2A">
              <w:rPr>
                <w:rFonts w:ascii="Arial" w:hAnsi="Arial" w:cs="Arial"/>
                <w:b/>
                <w:bCs/>
                <w:sz w:val="20"/>
                <w:lang w:eastAsia="en-AU"/>
              </w:rPr>
              <w:t>TOTAL PLANT, EQUIPMENT and OTHER</w:t>
            </w:r>
          </w:p>
        </w:tc>
        <w:tc>
          <w:tcPr>
            <w:tcW w:w="1418" w:type="dxa"/>
            <w:tcBorders>
              <w:top w:val="single" w:sz="4" w:space="0" w:color="auto"/>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3,836</w:t>
            </w:r>
          </w:p>
        </w:tc>
        <w:tc>
          <w:tcPr>
            <w:tcW w:w="1701" w:type="dxa"/>
            <w:tcBorders>
              <w:top w:val="single" w:sz="4" w:space="0" w:color="auto"/>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 xml:space="preserve">        1,000</w:t>
            </w:r>
            <w:r w:rsidR="00B7124B" w:rsidRPr="00242D2A">
              <w:rPr>
                <w:rFonts w:ascii="Arial" w:hAnsi="Arial" w:cs="Arial"/>
                <w:sz w:val="20"/>
                <w:lang w:eastAsia="en-AU"/>
              </w:rPr>
              <w:t xml:space="preserve"> </w:t>
            </w:r>
          </w:p>
        </w:tc>
        <w:tc>
          <w:tcPr>
            <w:tcW w:w="1417" w:type="dxa"/>
            <w:tcBorders>
              <w:top w:val="single" w:sz="4" w:space="0" w:color="auto"/>
              <w:left w:val="nil"/>
              <w:bottom w:val="single" w:sz="4" w:space="0" w:color="auto"/>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xml:space="preserve">        4,836 </w:t>
            </w:r>
          </w:p>
        </w:tc>
      </w:tr>
      <w:tr w:rsidR="00B7124B" w:rsidRPr="00242D2A" w:rsidTr="00C35E1A">
        <w:tc>
          <w:tcPr>
            <w:tcW w:w="4678" w:type="dxa"/>
            <w:tcBorders>
              <w:top w:val="single" w:sz="4" w:space="0" w:color="auto"/>
              <w:left w:val="nil"/>
              <w:bottom w:val="nil"/>
              <w:right w:val="nil"/>
            </w:tcBorders>
            <w:vAlign w:val="bottom"/>
          </w:tcPr>
          <w:p w:rsidR="00B7124B" w:rsidRPr="00242D2A" w:rsidRDefault="00B7124B">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B7124B" w:rsidRPr="00242D2A" w:rsidRDefault="00B7124B">
            <w:pPr>
              <w:jc w:val="right"/>
              <w:rPr>
                <w:rFonts w:ascii="Arial" w:hAnsi="Arial" w:cs="Arial"/>
                <w:sz w:val="20"/>
                <w:lang w:eastAsia="en-AU"/>
              </w:rPr>
            </w:pPr>
          </w:p>
        </w:tc>
        <w:tc>
          <w:tcPr>
            <w:tcW w:w="1701" w:type="dxa"/>
            <w:tcBorders>
              <w:top w:val="single" w:sz="4" w:space="0" w:color="auto"/>
              <w:left w:val="nil"/>
              <w:bottom w:val="nil"/>
              <w:right w:val="nil"/>
            </w:tcBorders>
            <w:vAlign w:val="bottom"/>
          </w:tcPr>
          <w:p w:rsidR="00B7124B" w:rsidRPr="00242D2A" w:rsidRDefault="00B7124B">
            <w:pPr>
              <w:jc w:val="right"/>
              <w:rPr>
                <w:rFonts w:ascii="Arial" w:hAnsi="Arial" w:cs="Arial"/>
                <w:sz w:val="20"/>
                <w:lang w:eastAsia="en-AU"/>
              </w:rPr>
            </w:pPr>
          </w:p>
        </w:tc>
        <w:tc>
          <w:tcPr>
            <w:tcW w:w="1417" w:type="dxa"/>
            <w:tcBorders>
              <w:top w:val="single" w:sz="4" w:space="0" w:color="auto"/>
              <w:left w:val="nil"/>
              <w:bottom w:val="nil"/>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w:t>
            </w:r>
          </w:p>
        </w:tc>
      </w:tr>
      <w:tr w:rsidR="00B7124B" w:rsidRPr="00242D2A" w:rsidTr="00C35E1A">
        <w:tc>
          <w:tcPr>
            <w:tcW w:w="4678" w:type="dxa"/>
            <w:tcBorders>
              <w:top w:val="nil"/>
              <w:left w:val="nil"/>
              <w:bottom w:val="nil"/>
              <w:right w:val="nil"/>
            </w:tcBorders>
            <w:vAlign w:val="bottom"/>
          </w:tcPr>
          <w:p w:rsidR="00B7124B" w:rsidRPr="00242D2A" w:rsidRDefault="00B7124B">
            <w:pPr>
              <w:jc w:val="both"/>
              <w:rPr>
                <w:rFonts w:ascii="Arial" w:hAnsi="Arial" w:cs="Arial"/>
                <w:b/>
                <w:bCs/>
                <w:sz w:val="20"/>
                <w:lang w:eastAsia="en-AU"/>
              </w:rPr>
            </w:pPr>
            <w:r w:rsidRPr="00242D2A">
              <w:rPr>
                <w:rFonts w:ascii="Arial" w:hAnsi="Arial" w:cs="Arial"/>
                <w:b/>
                <w:bCs/>
                <w:sz w:val="20"/>
                <w:lang w:eastAsia="en-AU"/>
              </w:rPr>
              <w:t>FEASIBILITY STUDIES</w:t>
            </w:r>
          </w:p>
        </w:tc>
        <w:tc>
          <w:tcPr>
            <w:tcW w:w="1418" w:type="dxa"/>
            <w:tcBorders>
              <w:top w:val="nil"/>
              <w:left w:val="nil"/>
              <w:bottom w:val="nil"/>
              <w:right w:val="nil"/>
            </w:tcBorders>
            <w:vAlign w:val="bottom"/>
          </w:tcPr>
          <w:p w:rsidR="00B7124B" w:rsidRPr="00242D2A" w:rsidRDefault="00B7124B">
            <w:pPr>
              <w:jc w:val="right"/>
              <w:rPr>
                <w:rFonts w:ascii="Arial" w:hAnsi="Arial" w:cs="Arial"/>
                <w:sz w:val="20"/>
                <w:lang w:eastAsia="en-AU"/>
              </w:rPr>
            </w:pPr>
          </w:p>
        </w:tc>
        <w:tc>
          <w:tcPr>
            <w:tcW w:w="1701" w:type="dxa"/>
            <w:tcBorders>
              <w:top w:val="nil"/>
              <w:left w:val="nil"/>
              <w:bottom w:val="nil"/>
              <w:right w:val="nil"/>
            </w:tcBorders>
            <w:vAlign w:val="bottom"/>
          </w:tcPr>
          <w:p w:rsidR="00B7124B" w:rsidRPr="00242D2A" w:rsidRDefault="00B7124B">
            <w:pPr>
              <w:jc w:val="right"/>
              <w:rPr>
                <w:rFonts w:ascii="Arial" w:hAnsi="Arial" w:cs="Arial"/>
                <w:sz w:val="20"/>
                <w:lang w:eastAsia="en-AU"/>
              </w:rPr>
            </w:pPr>
          </w:p>
        </w:tc>
        <w:tc>
          <w:tcPr>
            <w:tcW w:w="1417" w:type="dxa"/>
            <w:tcBorders>
              <w:top w:val="nil"/>
              <w:left w:val="nil"/>
              <w:bottom w:val="nil"/>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w:t>
            </w:r>
          </w:p>
        </w:tc>
      </w:tr>
      <w:tr w:rsidR="00B7124B" w:rsidRPr="00242D2A" w:rsidTr="00C35E1A">
        <w:tc>
          <w:tcPr>
            <w:tcW w:w="4678" w:type="dxa"/>
            <w:tcBorders>
              <w:top w:val="nil"/>
              <w:left w:val="nil"/>
              <w:right w:val="nil"/>
            </w:tcBorders>
            <w:vAlign w:val="bottom"/>
          </w:tcPr>
          <w:p w:rsidR="00B7124B" w:rsidRPr="00242D2A" w:rsidRDefault="00B7124B">
            <w:pPr>
              <w:jc w:val="both"/>
              <w:rPr>
                <w:rFonts w:ascii="Arial" w:hAnsi="Arial" w:cs="Arial"/>
                <w:bCs/>
                <w:sz w:val="20"/>
                <w:lang w:eastAsia="en-AU"/>
              </w:rPr>
            </w:pPr>
            <w:r w:rsidRPr="00242D2A">
              <w:rPr>
                <w:rFonts w:ascii="Arial" w:hAnsi="Arial" w:cs="Arial"/>
                <w:b/>
                <w:bCs/>
                <w:sz w:val="20"/>
                <w:lang w:eastAsia="en-AU"/>
              </w:rPr>
              <w:t>New assets</w:t>
            </w:r>
          </w:p>
        </w:tc>
        <w:tc>
          <w:tcPr>
            <w:tcW w:w="1418" w:type="dxa"/>
            <w:tcBorders>
              <w:top w:val="nil"/>
              <w:left w:val="nil"/>
              <w:right w:val="nil"/>
            </w:tcBorders>
            <w:vAlign w:val="bottom"/>
          </w:tcPr>
          <w:p w:rsidR="00B7124B" w:rsidRPr="00242D2A" w:rsidRDefault="00B7124B">
            <w:pPr>
              <w:jc w:val="right"/>
              <w:rPr>
                <w:rFonts w:ascii="Arial" w:hAnsi="Arial" w:cs="Arial"/>
                <w:sz w:val="20"/>
                <w:lang w:eastAsia="en-AU"/>
              </w:rPr>
            </w:pPr>
          </w:p>
        </w:tc>
        <w:tc>
          <w:tcPr>
            <w:tcW w:w="1701" w:type="dxa"/>
            <w:tcBorders>
              <w:top w:val="nil"/>
              <w:left w:val="nil"/>
              <w:right w:val="nil"/>
            </w:tcBorders>
            <w:vAlign w:val="bottom"/>
          </w:tcPr>
          <w:p w:rsidR="00B7124B" w:rsidRPr="00242D2A" w:rsidRDefault="00B7124B">
            <w:pPr>
              <w:jc w:val="right"/>
              <w:rPr>
                <w:rFonts w:ascii="Arial" w:hAnsi="Arial" w:cs="Arial"/>
                <w:sz w:val="20"/>
                <w:lang w:eastAsia="en-AU"/>
              </w:rPr>
            </w:pPr>
          </w:p>
        </w:tc>
        <w:tc>
          <w:tcPr>
            <w:tcW w:w="1417" w:type="dxa"/>
            <w:tcBorders>
              <w:top w:val="nil"/>
              <w:left w:val="nil"/>
              <w:right w:val="nil"/>
            </w:tcBorders>
            <w:vAlign w:val="bottom"/>
          </w:tcPr>
          <w:p w:rsidR="00B7124B" w:rsidRPr="00242D2A" w:rsidRDefault="00B7124B">
            <w:pPr>
              <w:jc w:val="right"/>
              <w:rPr>
                <w:rFonts w:ascii="Arial" w:hAnsi="Arial" w:cs="Arial"/>
                <w:b/>
                <w:bCs/>
                <w:sz w:val="20"/>
                <w:lang w:eastAsia="en-AU"/>
              </w:rPr>
            </w:pPr>
          </w:p>
        </w:tc>
      </w:tr>
      <w:tr w:rsidR="00B7124B" w:rsidRPr="00242D2A" w:rsidTr="00C35E1A">
        <w:tc>
          <w:tcPr>
            <w:tcW w:w="4678" w:type="dxa"/>
            <w:tcBorders>
              <w:top w:val="nil"/>
              <w:left w:val="nil"/>
              <w:right w:val="nil"/>
            </w:tcBorders>
            <w:vAlign w:val="bottom"/>
          </w:tcPr>
          <w:p w:rsidR="00B7124B" w:rsidRPr="00242D2A" w:rsidRDefault="00B7124B">
            <w:pPr>
              <w:jc w:val="both"/>
              <w:rPr>
                <w:rFonts w:ascii="Arial" w:hAnsi="Arial" w:cs="Arial"/>
                <w:bCs/>
                <w:sz w:val="20"/>
                <w:lang w:eastAsia="en-AU"/>
              </w:rPr>
            </w:pPr>
            <w:r w:rsidRPr="00242D2A">
              <w:rPr>
                <w:rFonts w:ascii="Arial" w:hAnsi="Arial" w:cs="Arial"/>
                <w:bCs/>
                <w:sz w:val="20"/>
                <w:lang w:eastAsia="en-AU"/>
              </w:rPr>
              <w:t>Victorian library concept plan</w:t>
            </w:r>
          </w:p>
        </w:tc>
        <w:tc>
          <w:tcPr>
            <w:tcW w:w="1418" w:type="dxa"/>
            <w:tcBorders>
              <w:top w:val="nil"/>
              <w:left w:val="nil"/>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90</w:t>
            </w:r>
          </w:p>
        </w:tc>
        <w:tc>
          <w:tcPr>
            <w:tcW w:w="1701" w:type="dxa"/>
            <w:tcBorders>
              <w:top w:val="nil"/>
              <w:left w:val="nil"/>
              <w:right w:val="nil"/>
            </w:tcBorders>
            <w:vAlign w:val="bottom"/>
          </w:tcPr>
          <w:p w:rsidR="00B7124B" w:rsidRPr="00242D2A" w:rsidRDefault="00B7124B">
            <w:pPr>
              <w:jc w:val="right"/>
              <w:rPr>
                <w:rFonts w:ascii="Arial" w:hAnsi="Arial" w:cs="Arial"/>
                <w:sz w:val="20"/>
                <w:lang w:eastAsia="en-AU"/>
              </w:rPr>
            </w:pPr>
            <w:r w:rsidRPr="00242D2A">
              <w:rPr>
                <w:rFonts w:ascii="Arial" w:hAnsi="Arial" w:cs="Arial"/>
                <w:sz w:val="20"/>
                <w:lang w:eastAsia="en-AU"/>
              </w:rPr>
              <w:t>0</w:t>
            </w:r>
          </w:p>
        </w:tc>
        <w:tc>
          <w:tcPr>
            <w:tcW w:w="1417" w:type="dxa"/>
            <w:tcBorders>
              <w:top w:val="nil"/>
              <w:left w:val="nil"/>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90</w:t>
            </w:r>
          </w:p>
        </w:tc>
      </w:tr>
      <w:tr w:rsidR="00B7124B" w:rsidRPr="00242D2A" w:rsidTr="00C35E1A">
        <w:tc>
          <w:tcPr>
            <w:tcW w:w="4678" w:type="dxa"/>
            <w:tcBorders>
              <w:top w:val="single" w:sz="4" w:space="0" w:color="003366"/>
              <w:left w:val="nil"/>
              <w:bottom w:val="single" w:sz="4" w:space="0" w:color="auto"/>
              <w:right w:val="nil"/>
            </w:tcBorders>
            <w:vAlign w:val="bottom"/>
          </w:tcPr>
          <w:p w:rsidR="00B7124B" w:rsidRPr="00242D2A" w:rsidRDefault="00B7124B">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003366"/>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90</w:t>
            </w:r>
          </w:p>
        </w:tc>
        <w:tc>
          <w:tcPr>
            <w:tcW w:w="1701" w:type="dxa"/>
            <w:tcBorders>
              <w:top w:val="single" w:sz="4" w:space="0" w:color="003366"/>
              <w:left w:val="nil"/>
              <w:bottom w:val="single" w:sz="4" w:space="0" w:color="auto"/>
              <w:right w:val="nil"/>
            </w:tcBorders>
            <w:vAlign w:val="bottom"/>
          </w:tcPr>
          <w:p w:rsidR="00B7124B" w:rsidRPr="00242D2A" w:rsidRDefault="00B7124B">
            <w:pPr>
              <w:jc w:val="right"/>
              <w:rPr>
                <w:rFonts w:ascii="Arial" w:hAnsi="Arial" w:cs="Arial"/>
                <w:sz w:val="20"/>
                <w:lang w:eastAsia="en-AU"/>
              </w:rPr>
            </w:pPr>
            <w:r w:rsidRPr="00242D2A">
              <w:rPr>
                <w:rFonts w:ascii="Arial" w:hAnsi="Arial" w:cs="Arial"/>
                <w:sz w:val="20"/>
                <w:lang w:eastAsia="en-AU"/>
              </w:rPr>
              <w:t>0</w:t>
            </w:r>
          </w:p>
        </w:tc>
        <w:tc>
          <w:tcPr>
            <w:tcW w:w="1417" w:type="dxa"/>
            <w:tcBorders>
              <w:top w:val="single" w:sz="4" w:space="0" w:color="003366"/>
              <w:left w:val="nil"/>
              <w:bottom w:val="single" w:sz="4" w:space="0" w:color="auto"/>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90</w:t>
            </w:r>
          </w:p>
        </w:tc>
      </w:tr>
      <w:tr w:rsidR="00B7124B" w:rsidRPr="00242D2A" w:rsidTr="00C35E1A">
        <w:tc>
          <w:tcPr>
            <w:tcW w:w="4678" w:type="dxa"/>
            <w:tcBorders>
              <w:top w:val="single" w:sz="4" w:space="0" w:color="auto"/>
              <w:left w:val="nil"/>
              <w:bottom w:val="single" w:sz="4" w:space="0" w:color="auto"/>
              <w:right w:val="nil"/>
            </w:tcBorders>
            <w:vAlign w:val="bottom"/>
          </w:tcPr>
          <w:p w:rsidR="00B7124B" w:rsidRPr="00242D2A" w:rsidRDefault="00B7124B">
            <w:pPr>
              <w:jc w:val="both"/>
              <w:rPr>
                <w:rFonts w:ascii="Arial" w:hAnsi="Arial" w:cs="Arial"/>
                <w:bCs/>
                <w:sz w:val="20"/>
                <w:lang w:eastAsia="en-AU"/>
              </w:rPr>
            </w:pPr>
            <w:r w:rsidRPr="00242D2A">
              <w:rPr>
                <w:rFonts w:ascii="Arial" w:hAnsi="Arial" w:cs="Arial"/>
                <w:b/>
                <w:bCs/>
                <w:sz w:val="20"/>
                <w:lang w:eastAsia="en-AU"/>
              </w:rPr>
              <w:t>TOTAL FEASIBILITY STUDIES</w:t>
            </w:r>
          </w:p>
        </w:tc>
        <w:tc>
          <w:tcPr>
            <w:tcW w:w="1418" w:type="dxa"/>
            <w:tcBorders>
              <w:top w:val="single" w:sz="4" w:space="0" w:color="auto"/>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90</w:t>
            </w:r>
          </w:p>
        </w:tc>
        <w:tc>
          <w:tcPr>
            <w:tcW w:w="1701" w:type="dxa"/>
            <w:tcBorders>
              <w:top w:val="single" w:sz="4" w:space="0" w:color="auto"/>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 xml:space="preserve">          </w:t>
            </w:r>
            <w:r w:rsidR="00B7124B" w:rsidRPr="00242D2A">
              <w:rPr>
                <w:rFonts w:ascii="Arial" w:hAnsi="Arial" w:cs="Arial"/>
                <w:sz w:val="20"/>
                <w:lang w:eastAsia="en-AU"/>
              </w:rPr>
              <w:t xml:space="preserve">0 </w:t>
            </w:r>
          </w:p>
        </w:tc>
        <w:tc>
          <w:tcPr>
            <w:tcW w:w="1417" w:type="dxa"/>
            <w:tcBorders>
              <w:top w:val="single" w:sz="4" w:space="0" w:color="auto"/>
              <w:left w:val="nil"/>
              <w:bottom w:val="single" w:sz="4" w:space="0" w:color="auto"/>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xml:space="preserve">          90 </w:t>
            </w:r>
          </w:p>
        </w:tc>
      </w:tr>
      <w:tr w:rsidR="00B7124B" w:rsidRPr="00242D2A" w:rsidTr="00C35E1A">
        <w:tc>
          <w:tcPr>
            <w:tcW w:w="4678" w:type="dxa"/>
            <w:tcBorders>
              <w:top w:val="single" w:sz="4" w:space="0" w:color="auto"/>
              <w:left w:val="nil"/>
              <w:right w:val="nil"/>
            </w:tcBorders>
            <w:vAlign w:val="bottom"/>
          </w:tcPr>
          <w:p w:rsidR="00B7124B" w:rsidRPr="00242D2A" w:rsidRDefault="00B7124B">
            <w:pPr>
              <w:jc w:val="both"/>
              <w:rPr>
                <w:rFonts w:ascii="Arial" w:hAnsi="Arial" w:cs="Arial"/>
                <w:sz w:val="20"/>
                <w:lang w:eastAsia="en-AU"/>
              </w:rPr>
            </w:pPr>
          </w:p>
        </w:tc>
        <w:tc>
          <w:tcPr>
            <w:tcW w:w="1418" w:type="dxa"/>
            <w:tcBorders>
              <w:top w:val="single" w:sz="4" w:space="0" w:color="auto"/>
              <w:left w:val="nil"/>
              <w:right w:val="nil"/>
            </w:tcBorders>
            <w:vAlign w:val="bottom"/>
          </w:tcPr>
          <w:p w:rsidR="00B7124B" w:rsidRPr="00242D2A" w:rsidRDefault="00B7124B">
            <w:pPr>
              <w:jc w:val="right"/>
              <w:rPr>
                <w:rFonts w:ascii="Arial" w:hAnsi="Arial" w:cs="Arial"/>
                <w:sz w:val="20"/>
                <w:lang w:eastAsia="en-AU"/>
              </w:rPr>
            </w:pPr>
          </w:p>
        </w:tc>
        <w:tc>
          <w:tcPr>
            <w:tcW w:w="1701" w:type="dxa"/>
            <w:tcBorders>
              <w:top w:val="single" w:sz="4" w:space="0" w:color="auto"/>
              <w:left w:val="nil"/>
              <w:right w:val="nil"/>
            </w:tcBorders>
            <w:vAlign w:val="bottom"/>
          </w:tcPr>
          <w:p w:rsidR="00B7124B" w:rsidRPr="00242D2A" w:rsidRDefault="00B7124B">
            <w:pPr>
              <w:jc w:val="right"/>
              <w:rPr>
                <w:rFonts w:ascii="Arial" w:hAnsi="Arial" w:cs="Arial"/>
                <w:sz w:val="20"/>
                <w:lang w:eastAsia="en-AU"/>
              </w:rPr>
            </w:pPr>
          </w:p>
        </w:tc>
        <w:tc>
          <w:tcPr>
            <w:tcW w:w="1417" w:type="dxa"/>
            <w:tcBorders>
              <w:top w:val="single" w:sz="4" w:space="0" w:color="auto"/>
              <w:left w:val="nil"/>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w:t>
            </w:r>
          </w:p>
        </w:tc>
      </w:tr>
      <w:tr w:rsidR="00B7124B" w:rsidRPr="00242D2A" w:rsidTr="00C35E1A">
        <w:tc>
          <w:tcPr>
            <w:tcW w:w="4678" w:type="dxa"/>
            <w:tcBorders>
              <w:top w:val="nil"/>
              <w:left w:val="nil"/>
              <w:bottom w:val="single" w:sz="4" w:space="0" w:color="auto"/>
              <w:right w:val="nil"/>
            </w:tcBorders>
            <w:vAlign w:val="bottom"/>
          </w:tcPr>
          <w:p w:rsidR="00B7124B" w:rsidRPr="00242D2A" w:rsidRDefault="00B7124B" w:rsidP="00ED06CD">
            <w:pPr>
              <w:jc w:val="both"/>
              <w:rPr>
                <w:rFonts w:ascii="Arial" w:hAnsi="Arial" w:cs="Arial"/>
                <w:b/>
                <w:bCs/>
                <w:sz w:val="20"/>
                <w:lang w:eastAsia="en-AU"/>
              </w:rPr>
            </w:pPr>
            <w:r w:rsidRPr="00242D2A">
              <w:rPr>
                <w:rFonts w:ascii="Arial" w:hAnsi="Arial" w:cs="Arial"/>
                <w:b/>
                <w:bCs/>
                <w:sz w:val="20"/>
                <w:lang w:eastAsia="en-AU"/>
              </w:rPr>
              <w:t xml:space="preserve">TOTAL NEW CAPITAL WORKS </w:t>
            </w:r>
            <w:r w:rsidR="003D63A7">
              <w:rPr>
                <w:rFonts w:ascii="Arial" w:hAnsi="Arial" w:cs="Arial"/>
                <w:b/>
                <w:bCs/>
                <w:sz w:val="20"/>
                <w:lang w:eastAsia="en-AU"/>
              </w:rPr>
              <w:t>201</w:t>
            </w:r>
            <w:r w:rsidR="00ED06CD">
              <w:rPr>
                <w:rFonts w:ascii="Arial" w:hAnsi="Arial" w:cs="Arial"/>
                <w:b/>
                <w:bCs/>
                <w:sz w:val="20"/>
                <w:lang w:eastAsia="en-AU"/>
              </w:rPr>
              <w:t>4</w:t>
            </w:r>
            <w:r w:rsidR="003D63A7">
              <w:rPr>
                <w:rFonts w:ascii="Arial" w:hAnsi="Arial" w:cs="Arial"/>
                <w:b/>
                <w:bCs/>
                <w:sz w:val="20"/>
                <w:lang w:eastAsia="en-AU"/>
              </w:rPr>
              <w:t>/1</w:t>
            </w:r>
            <w:r w:rsidR="00ED06CD">
              <w:rPr>
                <w:rFonts w:ascii="Arial" w:hAnsi="Arial" w:cs="Arial"/>
                <w:b/>
                <w:bCs/>
                <w:sz w:val="20"/>
                <w:lang w:eastAsia="en-AU"/>
              </w:rPr>
              <w:t>5</w:t>
            </w:r>
          </w:p>
        </w:tc>
        <w:tc>
          <w:tcPr>
            <w:tcW w:w="1418" w:type="dxa"/>
            <w:tcBorders>
              <w:top w:val="nil"/>
              <w:left w:val="nil"/>
              <w:bottom w:val="single" w:sz="4" w:space="0" w:color="auto"/>
              <w:right w:val="nil"/>
            </w:tcBorders>
            <w:vAlign w:val="bottom"/>
          </w:tcPr>
          <w:p w:rsidR="00B7124B" w:rsidRPr="00242D2A" w:rsidRDefault="00C35E1A">
            <w:pPr>
              <w:jc w:val="right"/>
              <w:rPr>
                <w:rFonts w:ascii="Arial" w:hAnsi="Arial" w:cs="Arial"/>
                <w:bCs/>
                <w:sz w:val="20"/>
                <w:lang w:eastAsia="en-AU"/>
              </w:rPr>
            </w:pPr>
            <w:r>
              <w:rPr>
                <w:rFonts w:ascii="Arial" w:hAnsi="Arial" w:cs="Arial"/>
                <w:bCs/>
                <w:sz w:val="20"/>
                <w:lang w:eastAsia="en-AU"/>
              </w:rPr>
              <w:t>16,272</w:t>
            </w:r>
          </w:p>
        </w:tc>
        <w:tc>
          <w:tcPr>
            <w:tcW w:w="1701" w:type="dxa"/>
            <w:tcBorders>
              <w:top w:val="nil"/>
              <w:left w:val="nil"/>
              <w:bottom w:val="single" w:sz="4" w:space="0" w:color="auto"/>
              <w:right w:val="nil"/>
            </w:tcBorders>
            <w:vAlign w:val="bottom"/>
          </w:tcPr>
          <w:p w:rsidR="00B7124B" w:rsidRPr="00242D2A" w:rsidRDefault="00C35E1A">
            <w:pPr>
              <w:jc w:val="right"/>
              <w:rPr>
                <w:rFonts w:ascii="Arial" w:hAnsi="Arial" w:cs="Arial"/>
                <w:bCs/>
                <w:sz w:val="20"/>
                <w:lang w:eastAsia="en-AU"/>
              </w:rPr>
            </w:pPr>
            <w:r>
              <w:rPr>
                <w:rFonts w:ascii="Arial" w:hAnsi="Arial" w:cs="Arial"/>
                <w:bCs/>
                <w:sz w:val="20"/>
                <w:lang w:eastAsia="en-AU"/>
              </w:rPr>
              <w:t xml:space="preserve">      7,320</w:t>
            </w:r>
            <w:r w:rsidR="00B7124B" w:rsidRPr="00242D2A">
              <w:rPr>
                <w:rFonts w:ascii="Arial" w:hAnsi="Arial" w:cs="Arial"/>
                <w:bCs/>
                <w:sz w:val="20"/>
                <w:lang w:eastAsia="en-AU"/>
              </w:rPr>
              <w:t xml:space="preserve"> </w:t>
            </w:r>
          </w:p>
        </w:tc>
        <w:tc>
          <w:tcPr>
            <w:tcW w:w="1417" w:type="dxa"/>
            <w:tcBorders>
              <w:top w:val="nil"/>
              <w:left w:val="nil"/>
              <w:bottom w:val="single" w:sz="4" w:space="0" w:color="auto"/>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xml:space="preserve">       23,592 </w:t>
            </w:r>
          </w:p>
        </w:tc>
      </w:tr>
      <w:tr w:rsidR="00B7124B" w:rsidRPr="00242D2A" w:rsidTr="00C35E1A">
        <w:tc>
          <w:tcPr>
            <w:tcW w:w="4678" w:type="dxa"/>
            <w:tcBorders>
              <w:top w:val="single" w:sz="4" w:space="0" w:color="auto"/>
              <w:left w:val="nil"/>
              <w:right w:val="nil"/>
            </w:tcBorders>
            <w:vAlign w:val="bottom"/>
          </w:tcPr>
          <w:p w:rsidR="00B7124B" w:rsidRPr="00242D2A" w:rsidRDefault="00B7124B">
            <w:pPr>
              <w:jc w:val="both"/>
              <w:rPr>
                <w:rFonts w:ascii="Arial" w:hAnsi="Arial" w:cs="Arial"/>
                <w:sz w:val="20"/>
                <w:lang w:eastAsia="en-AU"/>
              </w:rPr>
            </w:pPr>
            <w:r w:rsidRPr="00242D2A">
              <w:rPr>
                <w:rFonts w:ascii="Arial" w:hAnsi="Arial" w:cs="Arial"/>
                <w:sz w:val="20"/>
                <w:lang w:eastAsia="en-AU"/>
              </w:rPr>
              <w:t>Asset renewal</w:t>
            </w:r>
          </w:p>
        </w:tc>
        <w:tc>
          <w:tcPr>
            <w:tcW w:w="1418" w:type="dxa"/>
            <w:tcBorders>
              <w:top w:val="single" w:sz="4" w:space="0" w:color="auto"/>
              <w:left w:val="nil"/>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9,122</w:t>
            </w:r>
          </w:p>
        </w:tc>
        <w:tc>
          <w:tcPr>
            <w:tcW w:w="1701" w:type="dxa"/>
            <w:tcBorders>
              <w:top w:val="single" w:sz="4" w:space="0" w:color="auto"/>
              <w:left w:val="nil"/>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5,500</w:t>
            </w:r>
          </w:p>
        </w:tc>
        <w:tc>
          <w:tcPr>
            <w:tcW w:w="1417" w:type="dxa"/>
            <w:tcBorders>
              <w:top w:val="single" w:sz="4" w:space="0" w:color="auto"/>
              <w:left w:val="nil"/>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xml:space="preserve">       14,622 </w:t>
            </w:r>
          </w:p>
        </w:tc>
      </w:tr>
      <w:tr w:rsidR="00B7124B" w:rsidRPr="00242D2A" w:rsidTr="00C35E1A">
        <w:tc>
          <w:tcPr>
            <w:tcW w:w="4678" w:type="dxa"/>
            <w:tcBorders>
              <w:top w:val="nil"/>
              <w:left w:val="nil"/>
              <w:bottom w:val="nil"/>
              <w:right w:val="nil"/>
            </w:tcBorders>
            <w:vAlign w:val="bottom"/>
          </w:tcPr>
          <w:p w:rsidR="00B7124B" w:rsidRPr="00242D2A" w:rsidRDefault="00B7124B">
            <w:pPr>
              <w:jc w:val="both"/>
              <w:rPr>
                <w:rFonts w:ascii="Arial" w:hAnsi="Arial" w:cs="Arial"/>
                <w:sz w:val="20"/>
                <w:lang w:eastAsia="en-AU"/>
              </w:rPr>
            </w:pPr>
            <w:r w:rsidRPr="00242D2A">
              <w:rPr>
                <w:rFonts w:ascii="Arial" w:hAnsi="Arial" w:cs="Arial"/>
                <w:sz w:val="20"/>
                <w:lang w:eastAsia="en-AU"/>
              </w:rPr>
              <w:t>New assets</w:t>
            </w:r>
          </w:p>
        </w:tc>
        <w:tc>
          <w:tcPr>
            <w:tcW w:w="1418" w:type="dxa"/>
            <w:tcBorders>
              <w:top w:val="nil"/>
              <w:left w:val="nil"/>
              <w:bottom w:val="nil"/>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 6,240</w:t>
            </w:r>
          </w:p>
        </w:tc>
        <w:tc>
          <w:tcPr>
            <w:tcW w:w="1701" w:type="dxa"/>
            <w:tcBorders>
              <w:top w:val="nil"/>
              <w:left w:val="nil"/>
              <w:bottom w:val="nil"/>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1,820</w:t>
            </w:r>
          </w:p>
        </w:tc>
        <w:tc>
          <w:tcPr>
            <w:tcW w:w="1417" w:type="dxa"/>
            <w:tcBorders>
              <w:top w:val="nil"/>
              <w:left w:val="nil"/>
              <w:bottom w:val="nil"/>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 xml:space="preserve">        8,060 </w:t>
            </w:r>
          </w:p>
        </w:tc>
      </w:tr>
      <w:tr w:rsidR="00B7124B" w:rsidRPr="00242D2A" w:rsidTr="00C35E1A">
        <w:tc>
          <w:tcPr>
            <w:tcW w:w="4678" w:type="dxa"/>
            <w:tcBorders>
              <w:top w:val="nil"/>
              <w:left w:val="nil"/>
              <w:bottom w:val="single" w:sz="4" w:space="0" w:color="auto"/>
              <w:right w:val="nil"/>
            </w:tcBorders>
            <w:vAlign w:val="bottom"/>
          </w:tcPr>
          <w:p w:rsidR="00B7124B" w:rsidRPr="00242D2A" w:rsidRDefault="00B7124B">
            <w:pPr>
              <w:jc w:val="both"/>
              <w:rPr>
                <w:rFonts w:ascii="Arial" w:hAnsi="Arial" w:cs="Arial"/>
                <w:sz w:val="20"/>
                <w:lang w:eastAsia="en-AU"/>
              </w:rPr>
            </w:pPr>
            <w:r w:rsidRPr="00242D2A">
              <w:rPr>
                <w:rFonts w:ascii="Arial" w:hAnsi="Arial" w:cs="Arial"/>
                <w:sz w:val="20"/>
                <w:lang w:eastAsia="en-AU"/>
              </w:rPr>
              <w:t>Asset expansion/upgrade</w:t>
            </w:r>
          </w:p>
        </w:tc>
        <w:tc>
          <w:tcPr>
            <w:tcW w:w="1418" w:type="dxa"/>
            <w:tcBorders>
              <w:top w:val="nil"/>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910</w:t>
            </w:r>
          </w:p>
        </w:tc>
        <w:tc>
          <w:tcPr>
            <w:tcW w:w="1701" w:type="dxa"/>
            <w:tcBorders>
              <w:top w:val="nil"/>
              <w:left w:val="nil"/>
              <w:bottom w:val="single" w:sz="4" w:space="0" w:color="auto"/>
              <w:right w:val="nil"/>
            </w:tcBorders>
            <w:vAlign w:val="bottom"/>
          </w:tcPr>
          <w:p w:rsidR="00B7124B" w:rsidRPr="00242D2A" w:rsidRDefault="00C35E1A">
            <w:pPr>
              <w:jc w:val="right"/>
              <w:rPr>
                <w:rFonts w:ascii="Arial" w:hAnsi="Arial" w:cs="Arial"/>
                <w:sz w:val="20"/>
                <w:lang w:eastAsia="en-AU"/>
              </w:rPr>
            </w:pPr>
            <w:r>
              <w:rPr>
                <w:rFonts w:ascii="Arial" w:hAnsi="Arial" w:cs="Arial"/>
                <w:sz w:val="20"/>
                <w:lang w:eastAsia="en-AU"/>
              </w:rPr>
              <w:t>0</w:t>
            </w:r>
          </w:p>
        </w:tc>
        <w:tc>
          <w:tcPr>
            <w:tcW w:w="1417" w:type="dxa"/>
            <w:tcBorders>
              <w:top w:val="nil"/>
              <w:left w:val="nil"/>
              <w:bottom w:val="single" w:sz="4" w:space="0" w:color="auto"/>
              <w:right w:val="nil"/>
            </w:tcBorders>
            <w:vAlign w:val="bottom"/>
          </w:tcPr>
          <w:p w:rsidR="00B7124B" w:rsidRPr="00242D2A" w:rsidRDefault="00B7124B">
            <w:pPr>
              <w:jc w:val="right"/>
              <w:rPr>
                <w:rFonts w:ascii="Arial" w:hAnsi="Arial" w:cs="Arial"/>
                <w:b/>
                <w:bCs/>
                <w:sz w:val="20"/>
                <w:lang w:eastAsia="en-AU"/>
              </w:rPr>
            </w:pPr>
            <w:r w:rsidRPr="00242D2A">
              <w:rPr>
                <w:rFonts w:ascii="Arial" w:hAnsi="Arial" w:cs="Arial"/>
                <w:b/>
                <w:bCs/>
                <w:sz w:val="20"/>
                <w:lang w:eastAsia="en-AU"/>
              </w:rPr>
              <w:t>910</w:t>
            </w:r>
          </w:p>
        </w:tc>
      </w:tr>
    </w:tbl>
    <w:p w:rsidR="006A7759" w:rsidRPr="00242D2A" w:rsidRDefault="006A7759">
      <w:pPr>
        <w:rPr>
          <w:rFonts w:ascii="Arial" w:hAnsi="Arial" w:cs="Arial"/>
          <w:b/>
          <w:sz w:val="24"/>
          <w:szCs w:val="24"/>
        </w:rPr>
      </w:pPr>
    </w:p>
    <w:p w:rsidR="006A7759" w:rsidRPr="00242D2A" w:rsidRDefault="006A7759">
      <w:pPr>
        <w:rPr>
          <w:rFonts w:ascii="Arial" w:hAnsi="Arial" w:cs="Arial"/>
          <w:b/>
          <w:szCs w:val="22"/>
        </w:rPr>
      </w:pPr>
      <w:r w:rsidRPr="00242D2A">
        <w:rPr>
          <w:rFonts w:ascii="Arial" w:hAnsi="Arial" w:cs="Arial"/>
          <w:b/>
          <w:szCs w:val="22"/>
        </w:rPr>
        <w:t xml:space="preserve">2. Works carried forward from the </w:t>
      </w:r>
      <w:r w:rsidR="00A95542">
        <w:rPr>
          <w:rFonts w:ascii="Arial" w:hAnsi="Arial" w:cs="Arial"/>
          <w:b/>
          <w:szCs w:val="22"/>
        </w:rPr>
        <w:t>201</w:t>
      </w:r>
      <w:r w:rsidR="00ED06CD">
        <w:rPr>
          <w:rFonts w:ascii="Arial" w:hAnsi="Arial" w:cs="Arial"/>
          <w:b/>
          <w:szCs w:val="22"/>
        </w:rPr>
        <w:t>2</w:t>
      </w:r>
      <w:r w:rsidR="00A95542">
        <w:rPr>
          <w:rFonts w:ascii="Arial" w:hAnsi="Arial" w:cs="Arial"/>
          <w:b/>
          <w:szCs w:val="22"/>
        </w:rPr>
        <w:t>/1</w:t>
      </w:r>
      <w:r w:rsidR="00ED06CD">
        <w:rPr>
          <w:rFonts w:ascii="Arial" w:hAnsi="Arial" w:cs="Arial"/>
          <w:b/>
          <w:szCs w:val="22"/>
        </w:rPr>
        <w:t>3</w:t>
      </w:r>
      <w:r w:rsidRPr="00242D2A">
        <w:rPr>
          <w:rFonts w:ascii="Arial" w:hAnsi="Arial" w:cs="Arial"/>
          <w:b/>
          <w:szCs w:val="22"/>
        </w:rPr>
        <w:t xml:space="preserve"> year</w:t>
      </w:r>
    </w:p>
    <w:p w:rsidR="006A7759" w:rsidRPr="00242D2A" w:rsidRDefault="006A7759">
      <w:pPr>
        <w:rPr>
          <w:rFonts w:ascii="Arial" w:hAnsi="Arial" w:cs="Arial"/>
          <w:szCs w:val="22"/>
        </w:rPr>
      </w:pPr>
    </w:p>
    <w:tbl>
      <w:tblPr>
        <w:tblW w:w="9214" w:type="dxa"/>
        <w:tblInd w:w="108" w:type="dxa"/>
        <w:tblLook w:val="0000"/>
      </w:tblPr>
      <w:tblGrid>
        <w:gridCol w:w="4678"/>
        <w:gridCol w:w="1418"/>
        <w:gridCol w:w="1701"/>
        <w:gridCol w:w="1417"/>
      </w:tblGrid>
      <w:tr w:rsidR="006A7759" w:rsidRPr="00242D2A" w:rsidTr="00C35E1A">
        <w:trPr>
          <w:cantSplit/>
          <w:trHeight w:val="285"/>
          <w:tblHeader/>
        </w:trPr>
        <w:tc>
          <w:tcPr>
            <w:tcW w:w="4678" w:type="dxa"/>
            <w:vMerge w:val="restart"/>
            <w:tcBorders>
              <w:top w:val="nil"/>
              <w:left w:val="nil"/>
              <w:bottom w:val="nil"/>
              <w:right w:val="nil"/>
            </w:tcBorders>
            <w:shd w:val="clear" w:color="auto" w:fill="CC0000"/>
            <w:vAlign w:val="center"/>
          </w:tcPr>
          <w:p w:rsidR="006A7759" w:rsidRPr="00242D2A" w:rsidRDefault="006A7759">
            <w:pPr>
              <w:jc w:val="center"/>
              <w:rPr>
                <w:rFonts w:ascii="Arial" w:hAnsi="Arial" w:cs="Arial"/>
                <w:color w:val="FFFFFF"/>
                <w:sz w:val="20"/>
                <w:lang w:eastAsia="en-AU"/>
              </w:rPr>
            </w:pPr>
            <w:r w:rsidRPr="00242D2A">
              <w:rPr>
                <w:rFonts w:ascii="Arial" w:hAnsi="Arial" w:cs="Arial"/>
                <w:b/>
                <w:bCs/>
                <w:color w:val="FFFFFF"/>
                <w:sz w:val="20"/>
                <w:lang w:eastAsia="en-AU"/>
              </w:rPr>
              <w:t>Capital Works Area</w:t>
            </w:r>
            <w:r w:rsidRPr="00242D2A">
              <w:rPr>
                <w:rFonts w:ascii="Arial" w:hAnsi="Arial" w:cs="Arial"/>
                <w:color w:val="FFFFFF"/>
                <w:sz w:val="20"/>
                <w:lang w:eastAsia="en-AU"/>
              </w:rPr>
              <w:t> </w:t>
            </w:r>
          </w:p>
        </w:tc>
        <w:tc>
          <w:tcPr>
            <w:tcW w:w="1418" w:type="dxa"/>
            <w:tcBorders>
              <w:top w:val="nil"/>
              <w:left w:val="nil"/>
              <w:bottom w:val="nil"/>
              <w:right w:val="nil"/>
            </w:tcBorders>
            <w:shd w:val="clear" w:color="auto" w:fill="CC0000"/>
            <w:vAlign w:val="bottom"/>
          </w:tcPr>
          <w:p w:rsidR="006A7759" w:rsidRPr="00242D2A" w:rsidRDefault="00C35E1A">
            <w:pPr>
              <w:jc w:val="right"/>
              <w:rPr>
                <w:rFonts w:ascii="Arial" w:hAnsi="Arial" w:cs="Arial"/>
                <w:b/>
                <w:bCs/>
                <w:color w:val="FFFFFF"/>
                <w:sz w:val="20"/>
                <w:lang w:eastAsia="en-AU"/>
              </w:rPr>
            </w:pPr>
            <w:r>
              <w:rPr>
                <w:rFonts w:ascii="Arial" w:hAnsi="Arial" w:cs="Arial"/>
                <w:b/>
                <w:bCs/>
                <w:color w:val="FFFFFF"/>
                <w:sz w:val="20"/>
                <w:lang w:eastAsia="en-AU"/>
              </w:rPr>
              <w:t>Current year</w:t>
            </w:r>
          </w:p>
        </w:tc>
        <w:tc>
          <w:tcPr>
            <w:tcW w:w="1701" w:type="dxa"/>
            <w:tcBorders>
              <w:top w:val="nil"/>
              <w:left w:val="nil"/>
              <w:bottom w:val="nil"/>
              <w:right w:val="nil"/>
            </w:tcBorders>
            <w:shd w:val="clear" w:color="auto" w:fill="CC0000"/>
            <w:vAlign w:val="bottom"/>
          </w:tcPr>
          <w:p w:rsidR="006A7759" w:rsidRPr="00242D2A" w:rsidRDefault="00C35E1A">
            <w:pPr>
              <w:jc w:val="right"/>
              <w:rPr>
                <w:rFonts w:ascii="Arial" w:hAnsi="Arial" w:cs="Arial"/>
                <w:b/>
                <w:bCs/>
                <w:color w:val="FFFFFF"/>
                <w:sz w:val="20"/>
                <w:lang w:eastAsia="en-AU"/>
              </w:rPr>
            </w:pPr>
            <w:r>
              <w:rPr>
                <w:rFonts w:ascii="Arial" w:hAnsi="Arial" w:cs="Arial"/>
                <w:b/>
                <w:bCs/>
                <w:color w:val="FFFFFF"/>
                <w:sz w:val="20"/>
                <w:lang w:eastAsia="en-AU"/>
              </w:rPr>
              <w:t>Equity Funding</w:t>
            </w:r>
          </w:p>
        </w:tc>
        <w:tc>
          <w:tcPr>
            <w:tcW w:w="1417"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Project</w:t>
            </w:r>
          </w:p>
        </w:tc>
      </w:tr>
      <w:tr w:rsidR="006A7759" w:rsidRPr="00242D2A" w:rsidTr="00C35E1A">
        <w:trPr>
          <w:cantSplit/>
          <w:trHeight w:val="285"/>
          <w:tblHeader/>
        </w:trPr>
        <w:tc>
          <w:tcPr>
            <w:tcW w:w="4678" w:type="dxa"/>
            <w:vMerge/>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p>
        </w:tc>
        <w:tc>
          <w:tcPr>
            <w:tcW w:w="1418" w:type="dxa"/>
            <w:tcBorders>
              <w:top w:val="nil"/>
              <w:left w:val="nil"/>
              <w:bottom w:val="nil"/>
              <w:right w:val="nil"/>
            </w:tcBorders>
            <w:shd w:val="clear" w:color="auto" w:fill="CC0000"/>
            <w:vAlign w:val="bottom"/>
          </w:tcPr>
          <w:p w:rsidR="006A7759" w:rsidRPr="00242D2A" w:rsidRDefault="006A7759" w:rsidP="00C35E1A">
            <w:pPr>
              <w:jc w:val="right"/>
              <w:rPr>
                <w:rFonts w:ascii="Arial" w:hAnsi="Arial" w:cs="Arial"/>
                <w:b/>
                <w:bCs/>
                <w:color w:val="FFFFFF"/>
                <w:sz w:val="20"/>
                <w:lang w:eastAsia="en-AU"/>
              </w:rPr>
            </w:pPr>
            <w:r w:rsidRPr="00242D2A">
              <w:rPr>
                <w:rFonts w:ascii="Arial" w:hAnsi="Arial" w:cs="Arial"/>
                <w:b/>
                <w:bCs/>
                <w:color w:val="FFFFFF"/>
                <w:sz w:val="20"/>
                <w:lang w:eastAsia="en-AU"/>
              </w:rPr>
              <w:t>Fund</w:t>
            </w:r>
            <w:r w:rsidR="00C35E1A">
              <w:rPr>
                <w:rFonts w:ascii="Arial" w:hAnsi="Arial" w:cs="Arial"/>
                <w:b/>
                <w:bCs/>
                <w:color w:val="FFFFFF"/>
                <w:sz w:val="20"/>
                <w:lang w:eastAsia="en-AU"/>
              </w:rPr>
              <w:t>ing</w:t>
            </w:r>
          </w:p>
        </w:tc>
        <w:tc>
          <w:tcPr>
            <w:tcW w:w="1701" w:type="dxa"/>
            <w:tcBorders>
              <w:top w:val="nil"/>
              <w:left w:val="nil"/>
              <w:bottom w:val="nil"/>
              <w:right w:val="nil"/>
            </w:tcBorders>
            <w:shd w:val="clear" w:color="auto" w:fill="CC0000"/>
            <w:vAlign w:val="bottom"/>
          </w:tcPr>
          <w:p w:rsidR="006A7759" w:rsidRPr="00242D2A" w:rsidRDefault="00C35E1A">
            <w:pPr>
              <w:jc w:val="right"/>
              <w:rPr>
                <w:rFonts w:ascii="Arial" w:hAnsi="Arial" w:cs="Arial"/>
                <w:b/>
                <w:bCs/>
                <w:color w:val="FFFFFF"/>
                <w:sz w:val="20"/>
                <w:lang w:eastAsia="en-AU"/>
              </w:rPr>
            </w:pPr>
            <w:r>
              <w:rPr>
                <w:rFonts w:ascii="Arial" w:hAnsi="Arial" w:cs="Arial"/>
                <w:b/>
                <w:bCs/>
                <w:color w:val="FFFFFF"/>
                <w:sz w:val="20"/>
                <w:lang w:eastAsia="en-AU"/>
              </w:rPr>
              <w:t>Prior years</w:t>
            </w:r>
          </w:p>
        </w:tc>
        <w:tc>
          <w:tcPr>
            <w:tcW w:w="1417"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Cost</w:t>
            </w:r>
          </w:p>
        </w:tc>
      </w:tr>
      <w:tr w:rsidR="006A7759" w:rsidRPr="00242D2A" w:rsidTr="00C35E1A">
        <w:trPr>
          <w:cantSplit/>
          <w:trHeight w:val="285"/>
          <w:tblHeader/>
        </w:trPr>
        <w:tc>
          <w:tcPr>
            <w:tcW w:w="4678" w:type="dxa"/>
            <w:vMerge/>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p>
        </w:tc>
        <w:tc>
          <w:tcPr>
            <w:tcW w:w="1418"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701"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417"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ROADS</w:t>
            </w:r>
          </w:p>
        </w:tc>
        <w:tc>
          <w:tcPr>
            <w:tcW w:w="1418"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rPr>
                <w:rFonts w:ascii="Arial" w:hAnsi="Arial" w:cs="Arial"/>
                <w:b/>
                <w:sz w:val="20"/>
                <w:lang w:eastAsia="en-AU"/>
              </w:rPr>
            </w:pPr>
            <w:r w:rsidRPr="00242D2A">
              <w:rPr>
                <w:rFonts w:ascii="Arial" w:hAnsi="Arial" w:cs="Arial"/>
                <w:b/>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rPr>
                <w:rFonts w:ascii="Arial" w:hAnsi="Arial" w:cs="Arial"/>
                <w:b/>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Local roads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151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151</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Car parks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35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35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Footpaths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63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63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Bike paths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161 </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110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271 </w:t>
            </w: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Traffic devices </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60 </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60 </w:t>
            </w: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Integrated transport plan </w:t>
            </w:r>
          </w:p>
        </w:tc>
        <w:tc>
          <w:tcPr>
            <w:tcW w:w="141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77 </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77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161 </w:t>
            </w: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496 </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657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expansion/upgrade</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Local roads: Johnson to Bates</w:t>
            </w:r>
          </w:p>
        </w:tc>
        <w:tc>
          <w:tcPr>
            <w:tcW w:w="141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129</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129</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expansion/upgrade</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129</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129</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ROADS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161 </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625 </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786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single" w:sz="4" w:space="0" w:color="auto"/>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single" w:sz="4" w:space="0" w:color="auto"/>
              <w:left w:val="nil"/>
              <w:bottom w:val="nil"/>
              <w:right w:val="nil"/>
            </w:tcBorders>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DRAINS</w:t>
            </w:r>
          </w:p>
        </w:tc>
        <w:tc>
          <w:tcPr>
            <w:tcW w:w="1418"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Roads </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37 </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37 </w:t>
            </w: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Waterways </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130 </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20 </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150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130 </w:t>
            </w: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57</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187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expansion/upgrade</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Road drain: Grange final stage</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48</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48</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expansion/upgrade</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48</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48</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DRAINS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130 </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105 </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235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OPEN SPACE</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Parks </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50 </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50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50 </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50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New assets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Playing surfaces: Training lights</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10</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10</w:t>
            </w: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Public art: Northfield shopping centre</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35</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35</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45</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45</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OPEN SPACE</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95 </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95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BUILDINGS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Community facilities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20 </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280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300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Municipal offices </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150 </w:t>
            </w: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340 </w:t>
            </w: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490 </w:t>
            </w: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Sports facilities </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215 </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215 </w:t>
            </w: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Other </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297 </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297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170 </w:t>
            </w: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1,132 </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1,302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New assets</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Municipal offices: Civic Precinct</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752</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752</w:t>
            </w:r>
          </w:p>
        </w:tc>
      </w:tr>
      <w:tr w:rsidR="006A7759" w:rsidRPr="00242D2A" w:rsidTr="00C35E1A">
        <w:tc>
          <w:tcPr>
            <w:tcW w:w="4678" w:type="dxa"/>
            <w:tcBorders>
              <w:top w:val="single" w:sz="4" w:space="0" w:color="auto"/>
              <w:left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752</w:t>
            </w:r>
          </w:p>
        </w:tc>
        <w:tc>
          <w:tcPr>
            <w:tcW w:w="1417" w:type="dxa"/>
            <w:tcBorders>
              <w:top w:val="single" w:sz="4" w:space="0" w:color="auto"/>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752</w:t>
            </w:r>
          </w:p>
        </w:tc>
      </w:tr>
      <w:tr w:rsidR="006A7759" w:rsidRPr="00242D2A" w:rsidTr="00C35E1A">
        <w:tc>
          <w:tcPr>
            <w:tcW w:w="4678" w:type="dxa"/>
            <w:tcBorders>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b/>
                <w:bCs/>
                <w:sz w:val="20"/>
                <w:lang w:eastAsia="en-AU"/>
              </w:rPr>
              <w:t>Asset expansion/upgrade</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Community facilities: Newlands Centre</w:t>
            </w:r>
          </w:p>
        </w:tc>
        <w:tc>
          <w:tcPr>
            <w:tcW w:w="1418"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3,000</w:t>
            </w:r>
          </w:p>
        </w:tc>
        <w:tc>
          <w:tcPr>
            <w:tcW w:w="1417" w:type="dxa"/>
            <w:tcBorders>
              <w:top w:val="nil"/>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3,000</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bCs/>
                <w:sz w:val="20"/>
                <w:lang w:eastAsia="en-AU"/>
              </w:rPr>
              <w:t>Total asset expansion/upgrade</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3,000</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3,000</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BUILDINGS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170 </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4,884 </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5,054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PLANT, EQUIPMENT AND OTHER</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Asset renewal</w:t>
            </w: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smartTag w:uri="urn:schemas-microsoft-com:office:smarttags" w:element="PersonName">
              <w:r w:rsidRPr="00242D2A">
                <w:rPr>
                  <w:rFonts w:ascii="Arial" w:hAnsi="Arial" w:cs="Arial"/>
                  <w:sz w:val="20"/>
                  <w:lang w:eastAsia="en-AU"/>
                </w:rPr>
                <w:t>Info</w:t>
              </w:r>
            </w:smartTag>
            <w:r w:rsidRPr="00242D2A">
              <w:rPr>
                <w:rFonts w:ascii="Arial" w:hAnsi="Arial" w:cs="Arial"/>
                <w:sz w:val="20"/>
                <w:lang w:eastAsia="en-AU"/>
              </w:rPr>
              <w:t xml:space="preserve">rmation technology </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478</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478 </w:t>
            </w: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 xml:space="preserve">Motor vehicles and plant </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95 </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63 </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158 </w:t>
            </w:r>
          </w:p>
        </w:tc>
      </w:tr>
      <w:tr w:rsidR="006A7759" w:rsidRPr="00242D2A" w:rsidTr="00C35E1A">
        <w:tc>
          <w:tcPr>
            <w:tcW w:w="4678" w:type="dxa"/>
            <w:tcBorders>
              <w:top w:val="single" w:sz="4" w:space="0" w:color="auto"/>
              <w:left w:val="nil"/>
              <w:bottom w:val="nil"/>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Total asset renewal</w:t>
            </w:r>
          </w:p>
        </w:tc>
        <w:tc>
          <w:tcPr>
            <w:tcW w:w="1418"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95 </w:t>
            </w:r>
          </w:p>
        </w:tc>
        <w:tc>
          <w:tcPr>
            <w:tcW w:w="1701" w:type="dxa"/>
            <w:tcBorders>
              <w:top w:val="single" w:sz="4" w:space="0" w:color="auto"/>
              <w:left w:val="nil"/>
              <w:bottom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541 </w:t>
            </w:r>
          </w:p>
        </w:tc>
        <w:tc>
          <w:tcPr>
            <w:tcW w:w="1417" w:type="dxa"/>
            <w:tcBorders>
              <w:top w:val="single" w:sz="4" w:space="0" w:color="auto"/>
              <w:left w:val="nil"/>
              <w:bottom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636 </w:t>
            </w:r>
          </w:p>
        </w:tc>
      </w:tr>
      <w:tr w:rsidR="006A7759" w:rsidRPr="00242D2A" w:rsidTr="00C35E1A">
        <w:tc>
          <w:tcPr>
            <w:tcW w:w="4678" w:type="dxa"/>
            <w:tcBorders>
              <w:top w:val="nil"/>
              <w:left w:val="nil"/>
              <w:bottom w:val="nil"/>
              <w:right w:val="nil"/>
            </w:tcBorders>
            <w:vAlign w:val="bottom"/>
          </w:tcPr>
          <w:p w:rsidR="006A7759" w:rsidRPr="00242D2A" w:rsidRDefault="006A7759">
            <w:pPr>
              <w:jc w:val="both"/>
              <w:rPr>
                <w:rFonts w:ascii="Arial" w:hAnsi="Arial" w:cs="Arial"/>
                <w:bCs/>
                <w:sz w:val="20"/>
                <w:lang w:eastAsia="en-AU"/>
              </w:rPr>
            </w:pPr>
          </w:p>
        </w:tc>
        <w:tc>
          <w:tcPr>
            <w:tcW w:w="1418"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bottom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bottom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top w:val="nil"/>
              <w:left w:val="nil"/>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New assets</w:t>
            </w:r>
          </w:p>
        </w:tc>
        <w:tc>
          <w:tcPr>
            <w:tcW w:w="1418"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nil"/>
              <w:left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bCs/>
                <w:sz w:val="20"/>
                <w:lang w:eastAsia="en-AU"/>
              </w:rPr>
            </w:pPr>
            <w:smartTag w:uri="urn:schemas-microsoft-com:office:smarttags" w:element="PersonName">
              <w:r w:rsidRPr="00242D2A">
                <w:rPr>
                  <w:rFonts w:ascii="Arial" w:hAnsi="Arial" w:cs="Arial"/>
                  <w:sz w:val="20"/>
                  <w:lang w:eastAsia="en-AU"/>
                </w:rPr>
                <w:t>Info</w:t>
              </w:r>
            </w:smartTag>
            <w:r w:rsidRPr="00242D2A">
              <w:rPr>
                <w:rFonts w:ascii="Arial" w:hAnsi="Arial" w:cs="Arial"/>
                <w:sz w:val="20"/>
                <w:lang w:eastAsia="en-AU"/>
              </w:rPr>
              <w:t xml:space="preserve">rmation technology: PCs and servers </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319</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319</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Cs/>
                <w:sz w:val="20"/>
                <w:lang w:eastAsia="en-AU"/>
              </w:rPr>
            </w:pPr>
            <w:r w:rsidRPr="00242D2A">
              <w:rPr>
                <w:rFonts w:ascii="Arial" w:hAnsi="Arial" w:cs="Arial"/>
                <w:bCs/>
                <w:sz w:val="20"/>
                <w:lang w:eastAsia="en-AU"/>
              </w:rPr>
              <w:t xml:space="preserve">Total </w:t>
            </w:r>
            <w:proofErr w:type="spellStart"/>
            <w:r w:rsidRPr="00242D2A">
              <w:rPr>
                <w:rFonts w:ascii="Arial" w:hAnsi="Arial" w:cs="Arial"/>
                <w:bCs/>
                <w:sz w:val="20"/>
                <w:lang w:eastAsia="en-AU"/>
              </w:rPr>
              <w:t>new</w:t>
            </w:r>
            <w:proofErr w:type="spellEnd"/>
            <w:r w:rsidRPr="00242D2A">
              <w:rPr>
                <w:rFonts w:ascii="Arial" w:hAnsi="Arial" w:cs="Arial"/>
                <w:bCs/>
                <w:sz w:val="20"/>
                <w:lang w:eastAsia="en-AU"/>
              </w:rPr>
              <w:t xml:space="preserve"> assets</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0</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319</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319</w:t>
            </w:r>
          </w:p>
        </w:tc>
      </w:tr>
      <w:tr w:rsidR="006A7759" w:rsidRPr="00242D2A" w:rsidTr="00C35E1A">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PLANT, EQUIPMENT and OTHER</w:t>
            </w:r>
          </w:p>
        </w:tc>
        <w:tc>
          <w:tcPr>
            <w:tcW w:w="1418"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95 </w:t>
            </w:r>
          </w:p>
        </w:tc>
        <w:tc>
          <w:tcPr>
            <w:tcW w:w="1701"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 xml:space="preserve">      860 </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955 </w:t>
            </w:r>
          </w:p>
        </w:tc>
      </w:tr>
      <w:tr w:rsidR="006A7759" w:rsidRPr="00242D2A" w:rsidTr="00C35E1A">
        <w:tc>
          <w:tcPr>
            <w:tcW w:w="4678" w:type="dxa"/>
            <w:tcBorders>
              <w:top w:val="single" w:sz="4" w:space="0" w:color="auto"/>
              <w:left w:val="nil"/>
              <w:right w:val="nil"/>
            </w:tcBorders>
            <w:vAlign w:val="bottom"/>
          </w:tcPr>
          <w:p w:rsidR="006A7759" w:rsidRPr="00242D2A" w:rsidRDefault="006A7759">
            <w:pPr>
              <w:jc w:val="both"/>
              <w:rPr>
                <w:rFonts w:ascii="Arial" w:hAnsi="Arial" w:cs="Arial"/>
                <w:sz w:val="20"/>
                <w:lang w:eastAsia="en-AU"/>
              </w:rPr>
            </w:pPr>
          </w:p>
        </w:tc>
        <w:tc>
          <w:tcPr>
            <w:tcW w:w="1418" w:type="dxa"/>
            <w:tcBorders>
              <w:top w:val="single" w:sz="4" w:space="0" w:color="auto"/>
              <w:left w:val="nil"/>
              <w:right w:val="nil"/>
            </w:tcBorders>
            <w:vAlign w:val="bottom"/>
          </w:tcPr>
          <w:p w:rsidR="006A7759" w:rsidRPr="00242D2A" w:rsidRDefault="006A7759">
            <w:pPr>
              <w:jc w:val="right"/>
              <w:rPr>
                <w:rFonts w:ascii="Arial" w:hAnsi="Arial" w:cs="Arial"/>
                <w:sz w:val="20"/>
                <w:lang w:eastAsia="en-AU"/>
              </w:rPr>
            </w:pPr>
          </w:p>
        </w:tc>
        <w:tc>
          <w:tcPr>
            <w:tcW w:w="1701" w:type="dxa"/>
            <w:tcBorders>
              <w:top w:val="single" w:sz="4" w:space="0" w:color="auto"/>
              <w:left w:val="nil"/>
              <w:right w:val="nil"/>
            </w:tcBorders>
            <w:vAlign w:val="bottom"/>
          </w:tcPr>
          <w:p w:rsidR="006A7759" w:rsidRPr="00242D2A" w:rsidRDefault="006A7759">
            <w:pPr>
              <w:jc w:val="right"/>
              <w:rPr>
                <w:rFonts w:ascii="Arial" w:hAnsi="Arial" w:cs="Arial"/>
                <w:sz w:val="20"/>
                <w:lang w:eastAsia="en-AU"/>
              </w:rPr>
            </w:pPr>
          </w:p>
        </w:tc>
        <w:tc>
          <w:tcPr>
            <w:tcW w:w="1417" w:type="dxa"/>
            <w:tcBorders>
              <w:top w:val="single" w:sz="4" w:space="0" w:color="auto"/>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w:t>
            </w:r>
          </w:p>
        </w:tc>
      </w:tr>
      <w:tr w:rsidR="006A7759" w:rsidRPr="00242D2A" w:rsidTr="00C35E1A">
        <w:tc>
          <w:tcPr>
            <w:tcW w:w="4678" w:type="dxa"/>
            <w:tcBorders>
              <w:left w:val="nil"/>
              <w:bottom w:val="single" w:sz="4" w:space="0" w:color="auto"/>
              <w:right w:val="nil"/>
            </w:tcBorders>
            <w:vAlign w:val="bottom"/>
          </w:tcPr>
          <w:p w:rsidR="006A7759" w:rsidRPr="00242D2A" w:rsidRDefault="006A7759" w:rsidP="00B21A0E">
            <w:pPr>
              <w:jc w:val="both"/>
              <w:rPr>
                <w:rFonts w:ascii="Arial" w:hAnsi="Arial" w:cs="Arial"/>
                <w:b/>
                <w:bCs/>
                <w:sz w:val="20"/>
                <w:lang w:eastAsia="en-AU"/>
              </w:rPr>
            </w:pPr>
            <w:r w:rsidRPr="00242D2A">
              <w:rPr>
                <w:rFonts w:ascii="Arial" w:hAnsi="Arial" w:cs="Arial"/>
                <w:b/>
                <w:bCs/>
                <w:sz w:val="20"/>
                <w:lang w:eastAsia="en-AU"/>
              </w:rPr>
              <w:t xml:space="preserve">TOTAL CARRIED FWD WORKS </w:t>
            </w:r>
            <w:r w:rsidR="00A95542">
              <w:rPr>
                <w:rFonts w:ascii="Arial" w:hAnsi="Arial" w:cs="Arial"/>
                <w:b/>
                <w:bCs/>
                <w:sz w:val="20"/>
                <w:lang w:eastAsia="en-AU"/>
              </w:rPr>
              <w:t>201</w:t>
            </w:r>
            <w:r w:rsidR="00B21A0E">
              <w:rPr>
                <w:rFonts w:ascii="Arial" w:hAnsi="Arial" w:cs="Arial"/>
                <w:b/>
                <w:bCs/>
                <w:sz w:val="20"/>
                <w:lang w:eastAsia="en-AU"/>
              </w:rPr>
              <w:t>2</w:t>
            </w:r>
            <w:r w:rsidR="00A95542">
              <w:rPr>
                <w:rFonts w:ascii="Arial" w:hAnsi="Arial" w:cs="Arial"/>
                <w:b/>
                <w:bCs/>
                <w:sz w:val="20"/>
                <w:lang w:eastAsia="en-AU"/>
              </w:rPr>
              <w:t>/1</w:t>
            </w:r>
            <w:r w:rsidR="00B21A0E">
              <w:rPr>
                <w:rFonts w:ascii="Arial" w:hAnsi="Arial" w:cs="Arial"/>
                <w:b/>
                <w:bCs/>
                <w:sz w:val="20"/>
                <w:lang w:eastAsia="en-AU"/>
              </w:rPr>
              <w:t>3</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556 </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xml:space="preserve">    6,569 </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7,125 </w:t>
            </w:r>
          </w:p>
        </w:tc>
      </w:tr>
      <w:tr w:rsidR="006A7759" w:rsidRPr="00242D2A" w:rsidTr="00C35E1A">
        <w:tc>
          <w:tcPr>
            <w:tcW w:w="4678" w:type="dxa"/>
            <w:tcBorders>
              <w:top w:val="single" w:sz="4" w:space="0" w:color="auto"/>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Asset renewal</w:t>
            </w:r>
          </w:p>
        </w:tc>
        <w:tc>
          <w:tcPr>
            <w:tcW w:w="1418" w:type="dxa"/>
            <w:tcBorders>
              <w:top w:val="single" w:sz="4" w:space="0" w:color="auto"/>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556</w:t>
            </w:r>
          </w:p>
        </w:tc>
        <w:tc>
          <w:tcPr>
            <w:tcW w:w="1701" w:type="dxa"/>
            <w:tcBorders>
              <w:top w:val="single" w:sz="4" w:space="0" w:color="auto"/>
              <w:left w:val="nil"/>
              <w:right w:val="nil"/>
            </w:tcBorders>
            <w:vAlign w:val="bottom"/>
          </w:tcPr>
          <w:p w:rsidR="006A7759" w:rsidRPr="00242D2A" w:rsidRDefault="006A7759">
            <w:pPr>
              <w:jc w:val="right"/>
              <w:rPr>
                <w:rFonts w:ascii="Arial" w:hAnsi="Arial" w:cs="Arial"/>
                <w:sz w:val="20"/>
                <w:lang w:eastAsia="en-AU"/>
              </w:rPr>
            </w:pPr>
            <w:r w:rsidRPr="00242D2A">
              <w:rPr>
                <w:rFonts w:ascii="Arial" w:hAnsi="Arial" w:cs="Arial"/>
                <w:sz w:val="20"/>
                <w:lang w:eastAsia="en-AU"/>
              </w:rPr>
              <w:t>2,276</w:t>
            </w:r>
          </w:p>
        </w:tc>
        <w:tc>
          <w:tcPr>
            <w:tcW w:w="1417" w:type="dxa"/>
            <w:tcBorders>
              <w:top w:val="single" w:sz="4" w:space="0" w:color="auto"/>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2,832 </w:t>
            </w:r>
          </w:p>
        </w:tc>
      </w:tr>
      <w:tr w:rsidR="006A7759" w:rsidRPr="00242D2A" w:rsidTr="00C35E1A">
        <w:tc>
          <w:tcPr>
            <w:tcW w:w="4678" w:type="dxa"/>
            <w:tcBorders>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New assets</w:t>
            </w:r>
          </w:p>
        </w:tc>
        <w:tc>
          <w:tcPr>
            <w:tcW w:w="1418" w:type="dxa"/>
            <w:tcBorders>
              <w:left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 0</w:t>
            </w:r>
          </w:p>
        </w:tc>
        <w:tc>
          <w:tcPr>
            <w:tcW w:w="1701" w:type="dxa"/>
            <w:tcBorders>
              <w:left w:val="nil"/>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1,116</w:t>
            </w:r>
          </w:p>
        </w:tc>
        <w:tc>
          <w:tcPr>
            <w:tcW w:w="1417" w:type="dxa"/>
            <w:tcBorders>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1,116 </w:t>
            </w:r>
          </w:p>
        </w:tc>
      </w:tr>
      <w:tr w:rsidR="006A7759" w:rsidRPr="00242D2A" w:rsidTr="00C35E1A">
        <w:tc>
          <w:tcPr>
            <w:tcW w:w="4678" w:type="dxa"/>
            <w:tcBorders>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Asset expansion/upgrade</w:t>
            </w:r>
          </w:p>
        </w:tc>
        <w:tc>
          <w:tcPr>
            <w:tcW w:w="1418" w:type="dxa"/>
            <w:tcBorders>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0</w:t>
            </w:r>
          </w:p>
        </w:tc>
        <w:tc>
          <w:tcPr>
            <w:tcW w:w="1701" w:type="dxa"/>
            <w:tcBorders>
              <w:left w:val="nil"/>
              <w:bottom w:val="single" w:sz="4" w:space="0" w:color="auto"/>
              <w:right w:val="nil"/>
            </w:tcBorders>
            <w:vAlign w:val="bottom"/>
          </w:tcPr>
          <w:p w:rsidR="006A7759" w:rsidRPr="00242D2A" w:rsidRDefault="006A7759">
            <w:pPr>
              <w:jc w:val="right"/>
              <w:rPr>
                <w:rFonts w:ascii="Arial" w:hAnsi="Arial" w:cs="Arial"/>
                <w:bCs/>
                <w:sz w:val="20"/>
                <w:lang w:eastAsia="en-AU"/>
              </w:rPr>
            </w:pPr>
            <w:r w:rsidRPr="00242D2A">
              <w:rPr>
                <w:rFonts w:ascii="Arial" w:hAnsi="Arial" w:cs="Arial"/>
                <w:bCs/>
                <w:sz w:val="20"/>
                <w:lang w:eastAsia="en-AU"/>
              </w:rPr>
              <w:t>3,177</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3,177</w:t>
            </w:r>
          </w:p>
        </w:tc>
      </w:tr>
    </w:tbl>
    <w:p w:rsidR="006A7759" w:rsidRPr="00242D2A" w:rsidRDefault="006A7759">
      <w:pPr>
        <w:rPr>
          <w:rFonts w:ascii="Arial" w:hAnsi="Arial" w:cs="Arial"/>
          <w:szCs w:val="22"/>
        </w:rPr>
      </w:pPr>
    </w:p>
    <w:p w:rsidR="006A7759" w:rsidRPr="00242D2A" w:rsidRDefault="006A7759">
      <w:pPr>
        <w:rPr>
          <w:rFonts w:ascii="Arial" w:hAnsi="Arial" w:cs="Arial"/>
          <w:b/>
          <w:szCs w:val="22"/>
        </w:rPr>
      </w:pPr>
      <w:r w:rsidRPr="00242D2A">
        <w:rPr>
          <w:rFonts w:ascii="Arial" w:hAnsi="Arial" w:cs="Arial"/>
          <w:b/>
          <w:szCs w:val="22"/>
        </w:rPr>
        <w:t>3. Summary</w:t>
      </w:r>
    </w:p>
    <w:p w:rsidR="006A7759" w:rsidRPr="00242D2A" w:rsidRDefault="006A7759">
      <w:pPr>
        <w:rPr>
          <w:rFonts w:ascii="Arial" w:hAnsi="Arial" w:cs="Arial"/>
          <w:szCs w:val="22"/>
        </w:rPr>
      </w:pPr>
    </w:p>
    <w:tbl>
      <w:tblPr>
        <w:tblW w:w="9214" w:type="dxa"/>
        <w:tblInd w:w="108" w:type="dxa"/>
        <w:tblLook w:val="0000"/>
      </w:tblPr>
      <w:tblGrid>
        <w:gridCol w:w="4678"/>
        <w:gridCol w:w="1418"/>
        <w:gridCol w:w="1701"/>
        <w:gridCol w:w="1417"/>
      </w:tblGrid>
      <w:tr w:rsidR="006A7759" w:rsidRPr="00242D2A" w:rsidTr="003E5186">
        <w:trPr>
          <w:cantSplit/>
          <w:trHeight w:val="285"/>
        </w:trPr>
        <w:tc>
          <w:tcPr>
            <w:tcW w:w="4678" w:type="dxa"/>
            <w:vMerge w:val="restart"/>
            <w:tcBorders>
              <w:top w:val="nil"/>
              <w:left w:val="nil"/>
              <w:bottom w:val="nil"/>
              <w:right w:val="nil"/>
            </w:tcBorders>
            <w:shd w:val="clear" w:color="auto" w:fill="CC0000"/>
            <w:vAlign w:val="bottom"/>
          </w:tcPr>
          <w:p w:rsidR="00153B80" w:rsidRPr="00153B80" w:rsidRDefault="00094271" w:rsidP="00153B80">
            <w:pPr>
              <w:jc w:val="center"/>
              <w:rPr>
                <w:rFonts w:ascii="Arial" w:hAnsi="Arial" w:cs="Arial"/>
                <w:b/>
                <w:bCs/>
                <w:color w:val="FFFFFF"/>
                <w:sz w:val="20"/>
                <w:lang w:eastAsia="en-AU"/>
              </w:rPr>
            </w:pPr>
            <w:r w:rsidRPr="00094271">
              <w:rPr>
                <w:rFonts w:ascii="Arial" w:hAnsi="Arial" w:cs="Arial"/>
                <w:b/>
                <w:bCs/>
                <w:color w:val="FFFFFF"/>
                <w:sz w:val="20"/>
                <w:lang w:eastAsia="en-AU"/>
              </w:rPr>
              <w:t>Capital Works Area</w:t>
            </w:r>
          </w:p>
          <w:p w:rsidR="00094271" w:rsidRDefault="00094271" w:rsidP="00094271">
            <w:pPr>
              <w:rPr>
                <w:rFonts w:ascii="Arial" w:hAnsi="Arial" w:cs="Arial"/>
                <w:color w:val="FFFFFF"/>
                <w:sz w:val="20"/>
                <w:lang w:eastAsia="en-AU"/>
              </w:rPr>
            </w:pPr>
          </w:p>
        </w:tc>
        <w:tc>
          <w:tcPr>
            <w:tcW w:w="1418" w:type="dxa"/>
            <w:tcBorders>
              <w:top w:val="nil"/>
              <w:left w:val="nil"/>
              <w:bottom w:val="nil"/>
              <w:right w:val="nil"/>
            </w:tcBorders>
            <w:shd w:val="clear" w:color="auto" w:fill="CC0000"/>
            <w:vAlign w:val="bottom"/>
          </w:tcPr>
          <w:p w:rsidR="006A7759" w:rsidRPr="00242D2A" w:rsidRDefault="003E5186">
            <w:pPr>
              <w:jc w:val="right"/>
              <w:rPr>
                <w:rFonts w:ascii="Arial" w:hAnsi="Arial" w:cs="Arial"/>
                <w:b/>
                <w:bCs/>
                <w:color w:val="FFFFFF"/>
                <w:sz w:val="20"/>
                <w:lang w:eastAsia="en-AU"/>
              </w:rPr>
            </w:pPr>
            <w:r>
              <w:rPr>
                <w:rFonts w:ascii="Arial" w:hAnsi="Arial" w:cs="Arial"/>
                <w:b/>
                <w:bCs/>
                <w:color w:val="FFFFFF"/>
                <w:sz w:val="20"/>
                <w:lang w:eastAsia="en-AU"/>
              </w:rPr>
              <w:t>Current year</w:t>
            </w:r>
          </w:p>
        </w:tc>
        <w:tc>
          <w:tcPr>
            <w:tcW w:w="1701" w:type="dxa"/>
            <w:tcBorders>
              <w:top w:val="nil"/>
              <w:left w:val="nil"/>
              <w:bottom w:val="nil"/>
              <w:right w:val="nil"/>
            </w:tcBorders>
            <w:shd w:val="clear" w:color="auto" w:fill="CC0000"/>
            <w:vAlign w:val="bottom"/>
          </w:tcPr>
          <w:p w:rsidR="006A7759" w:rsidRPr="00242D2A" w:rsidRDefault="003E5186">
            <w:pPr>
              <w:jc w:val="right"/>
              <w:rPr>
                <w:rFonts w:ascii="Arial" w:hAnsi="Arial" w:cs="Arial"/>
                <w:b/>
                <w:bCs/>
                <w:color w:val="FFFFFF"/>
                <w:sz w:val="20"/>
                <w:lang w:eastAsia="en-AU"/>
              </w:rPr>
            </w:pPr>
            <w:r>
              <w:rPr>
                <w:rFonts w:ascii="Arial" w:hAnsi="Arial" w:cs="Arial"/>
                <w:b/>
                <w:bCs/>
                <w:color w:val="FFFFFF"/>
                <w:sz w:val="20"/>
                <w:lang w:eastAsia="en-AU"/>
              </w:rPr>
              <w:t>Equity funding</w:t>
            </w:r>
          </w:p>
        </w:tc>
        <w:tc>
          <w:tcPr>
            <w:tcW w:w="1417"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Project</w:t>
            </w:r>
          </w:p>
        </w:tc>
      </w:tr>
      <w:tr w:rsidR="006A7759" w:rsidRPr="00242D2A" w:rsidTr="003E5186">
        <w:trPr>
          <w:cantSplit/>
          <w:trHeight w:val="285"/>
        </w:trPr>
        <w:tc>
          <w:tcPr>
            <w:tcW w:w="4678" w:type="dxa"/>
            <w:vMerge/>
            <w:tcBorders>
              <w:top w:val="nil"/>
              <w:left w:val="nil"/>
              <w:bottom w:val="nil"/>
              <w:right w:val="nil"/>
            </w:tcBorders>
            <w:shd w:val="clear" w:color="auto" w:fill="CC0000"/>
            <w:vAlign w:val="bottom"/>
          </w:tcPr>
          <w:p w:rsidR="006A7759" w:rsidRPr="00242D2A" w:rsidRDefault="006A7759">
            <w:pPr>
              <w:rPr>
                <w:rFonts w:ascii="Arial" w:hAnsi="Arial" w:cs="Arial"/>
                <w:color w:val="FFFFFF"/>
                <w:sz w:val="20"/>
                <w:lang w:eastAsia="en-AU"/>
              </w:rPr>
            </w:pPr>
          </w:p>
        </w:tc>
        <w:tc>
          <w:tcPr>
            <w:tcW w:w="1418" w:type="dxa"/>
            <w:tcBorders>
              <w:top w:val="nil"/>
              <w:left w:val="nil"/>
              <w:bottom w:val="nil"/>
              <w:right w:val="nil"/>
            </w:tcBorders>
            <w:shd w:val="clear" w:color="auto" w:fill="CC0000"/>
            <w:vAlign w:val="bottom"/>
          </w:tcPr>
          <w:p w:rsidR="006A7759" w:rsidRPr="00242D2A" w:rsidRDefault="003E5186">
            <w:pPr>
              <w:jc w:val="right"/>
              <w:rPr>
                <w:rFonts w:ascii="Arial" w:hAnsi="Arial" w:cs="Arial"/>
                <w:b/>
                <w:bCs/>
                <w:color w:val="FFFFFF"/>
                <w:sz w:val="20"/>
                <w:lang w:eastAsia="en-AU"/>
              </w:rPr>
            </w:pPr>
            <w:r>
              <w:rPr>
                <w:rFonts w:ascii="Arial" w:hAnsi="Arial" w:cs="Arial"/>
                <w:b/>
                <w:bCs/>
                <w:color w:val="FFFFFF"/>
                <w:sz w:val="20"/>
                <w:lang w:eastAsia="en-AU"/>
              </w:rPr>
              <w:t>Funding</w:t>
            </w:r>
          </w:p>
        </w:tc>
        <w:tc>
          <w:tcPr>
            <w:tcW w:w="1701" w:type="dxa"/>
            <w:tcBorders>
              <w:top w:val="nil"/>
              <w:left w:val="nil"/>
              <w:bottom w:val="nil"/>
              <w:right w:val="nil"/>
            </w:tcBorders>
            <w:shd w:val="clear" w:color="auto" w:fill="CC0000"/>
            <w:vAlign w:val="bottom"/>
          </w:tcPr>
          <w:p w:rsidR="006A7759" w:rsidRPr="00242D2A" w:rsidRDefault="003E5186">
            <w:pPr>
              <w:jc w:val="right"/>
              <w:rPr>
                <w:rFonts w:ascii="Arial" w:hAnsi="Arial" w:cs="Arial"/>
                <w:b/>
                <w:bCs/>
                <w:color w:val="FFFFFF"/>
                <w:sz w:val="20"/>
                <w:lang w:eastAsia="en-AU"/>
              </w:rPr>
            </w:pPr>
            <w:r>
              <w:rPr>
                <w:rFonts w:ascii="Arial" w:hAnsi="Arial" w:cs="Arial"/>
                <w:b/>
                <w:bCs/>
                <w:color w:val="FFFFFF"/>
                <w:sz w:val="20"/>
                <w:lang w:eastAsia="en-AU"/>
              </w:rPr>
              <w:t>Prior years</w:t>
            </w:r>
          </w:p>
        </w:tc>
        <w:tc>
          <w:tcPr>
            <w:tcW w:w="1417" w:type="dxa"/>
            <w:tcBorders>
              <w:top w:val="nil"/>
              <w:left w:val="nil"/>
              <w:bottom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Cost</w:t>
            </w:r>
          </w:p>
        </w:tc>
      </w:tr>
      <w:tr w:rsidR="006A7759" w:rsidRPr="00242D2A" w:rsidTr="003E5186">
        <w:trPr>
          <w:cantSplit/>
          <w:trHeight w:val="285"/>
        </w:trPr>
        <w:tc>
          <w:tcPr>
            <w:tcW w:w="4678" w:type="dxa"/>
            <w:vMerge/>
            <w:tcBorders>
              <w:top w:val="nil"/>
              <w:left w:val="nil"/>
              <w:right w:val="nil"/>
            </w:tcBorders>
            <w:shd w:val="clear" w:color="auto" w:fill="CC0000"/>
            <w:vAlign w:val="bottom"/>
          </w:tcPr>
          <w:p w:rsidR="006A7759" w:rsidRPr="00242D2A" w:rsidRDefault="006A7759">
            <w:pPr>
              <w:rPr>
                <w:rFonts w:ascii="Arial" w:hAnsi="Arial" w:cs="Arial"/>
                <w:color w:val="FFFFFF"/>
                <w:sz w:val="20"/>
                <w:lang w:eastAsia="en-AU"/>
              </w:rPr>
            </w:pPr>
          </w:p>
        </w:tc>
        <w:tc>
          <w:tcPr>
            <w:tcW w:w="1418"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701"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c>
          <w:tcPr>
            <w:tcW w:w="1417" w:type="dxa"/>
            <w:tcBorders>
              <w:top w:val="nil"/>
              <w:left w:val="nil"/>
              <w:right w:val="nil"/>
            </w:tcBorders>
            <w:shd w:val="clear" w:color="auto" w:fill="CC0000"/>
            <w:vAlign w:val="bottom"/>
          </w:tcPr>
          <w:p w:rsidR="006A7759" w:rsidRPr="00242D2A" w:rsidRDefault="006A7759">
            <w:pPr>
              <w:jc w:val="right"/>
              <w:rPr>
                <w:rFonts w:ascii="Arial" w:hAnsi="Arial" w:cs="Arial"/>
                <w:b/>
                <w:bCs/>
                <w:color w:val="FFFFFF"/>
                <w:sz w:val="20"/>
                <w:lang w:eastAsia="en-AU"/>
              </w:rPr>
            </w:pPr>
            <w:r w:rsidRPr="00242D2A">
              <w:rPr>
                <w:rFonts w:ascii="Arial" w:hAnsi="Arial" w:cs="Arial"/>
                <w:b/>
                <w:bCs/>
                <w:color w:val="FFFFFF"/>
                <w:sz w:val="20"/>
                <w:lang w:eastAsia="en-AU"/>
              </w:rPr>
              <w:t>$’000</w:t>
            </w:r>
          </w:p>
        </w:tc>
      </w:tr>
      <w:tr w:rsidR="006A7759" w:rsidRPr="00242D2A" w:rsidTr="003E5186">
        <w:tc>
          <w:tcPr>
            <w:tcW w:w="4678" w:type="dxa"/>
            <w:tcBorders>
              <w:top w:val="nil"/>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Asset renewal</w:t>
            </w:r>
          </w:p>
        </w:tc>
        <w:tc>
          <w:tcPr>
            <w:tcW w:w="1418" w:type="dxa"/>
            <w:tcBorders>
              <w:top w:val="nil"/>
              <w:left w:val="nil"/>
              <w:right w:val="nil"/>
            </w:tcBorders>
            <w:vAlign w:val="bottom"/>
          </w:tcPr>
          <w:p w:rsidR="006A7759" w:rsidRPr="00242D2A" w:rsidRDefault="003E5186">
            <w:pPr>
              <w:jc w:val="right"/>
              <w:rPr>
                <w:rFonts w:ascii="Arial" w:hAnsi="Arial" w:cs="Arial"/>
                <w:sz w:val="20"/>
                <w:lang w:eastAsia="en-AU"/>
              </w:rPr>
            </w:pPr>
            <w:r>
              <w:rPr>
                <w:rFonts w:ascii="Arial" w:hAnsi="Arial" w:cs="Arial"/>
                <w:sz w:val="20"/>
                <w:lang w:eastAsia="en-AU"/>
              </w:rPr>
              <w:t>9,678</w:t>
            </w:r>
          </w:p>
        </w:tc>
        <w:tc>
          <w:tcPr>
            <w:tcW w:w="1701" w:type="dxa"/>
            <w:tcBorders>
              <w:top w:val="nil"/>
              <w:left w:val="nil"/>
              <w:right w:val="nil"/>
            </w:tcBorders>
            <w:vAlign w:val="bottom"/>
          </w:tcPr>
          <w:p w:rsidR="006A7759" w:rsidRPr="00242D2A" w:rsidRDefault="003E5186">
            <w:pPr>
              <w:jc w:val="right"/>
              <w:rPr>
                <w:rFonts w:ascii="Arial" w:hAnsi="Arial" w:cs="Arial"/>
                <w:sz w:val="20"/>
                <w:lang w:eastAsia="en-AU"/>
              </w:rPr>
            </w:pPr>
            <w:r>
              <w:rPr>
                <w:rFonts w:ascii="Arial" w:hAnsi="Arial" w:cs="Arial"/>
                <w:sz w:val="20"/>
                <w:lang w:eastAsia="en-AU"/>
              </w:rPr>
              <w:t>7,776</w:t>
            </w:r>
          </w:p>
        </w:tc>
        <w:tc>
          <w:tcPr>
            <w:tcW w:w="1417" w:type="dxa"/>
            <w:tcBorders>
              <w:top w:val="nil"/>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17,454 </w:t>
            </w:r>
          </w:p>
        </w:tc>
      </w:tr>
      <w:tr w:rsidR="006A7759" w:rsidRPr="00242D2A" w:rsidTr="003E5186">
        <w:tc>
          <w:tcPr>
            <w:tcW w:w="4678" w:type="dxa"/>
            <w:tcBorders>
              <w:left w:val="nil"/>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New assets</w:t>
            </w:r>
          </w:p>
        </w:tc>
        <w:tc>
          <w:tcPr>
            <w:tcW w:w="1418" w:type="dxa"/>
            <w:tcBorders>
              <w:left w:val="nil"/>
              <w:right w:val="nil"/>
            </w:tcBorders>
            <w:vAlign w:val="bottom"/>
          </w:tcPr>
          <w:p w:rsidR="006A7759" w:rsidRPr="00242D2A" w:rsidRDefault="003E5186">
            <w:pPr>
              <w:jc w:val="right"/>
              <w:rPr>
                <w:rFonts w:ascii="Arial" w:hAnsi="Arial" w:cs="Arial"/>
                <w:sz w:val="20"/>
                <w:lang w:eastAsia="en-AU"/>
              </w:rPr>
            </w:pPr>
            <w:r>
              <w:rPr>
                <w:rFonts w:ascii="Arial" w:hAnsi="Arial" w:cs="Arial"/>
                <w:sz w:val="20"/>
                <w:lang w:eastAsia="en-AU"/>
              </w:rPr>
              <w:t>6,240</w:t>
            </w:r>
          </w:p>
        </w:tc>
        <w:tc>
          <w:tcPr>
            <w:tcW w:w="1701" w:type="dxa"/>
            <w:tcBorders>
              <w:left w:val="nil"/>
              <w:right w:val="nil"/>
            </w:tcBorders>
            <w:vAlign w:val="bottom"/>
          </w:tcPr>
          <w:p w:rsidR="006A7759" w:rsidRPr="00242D2A" w:rsidRDefault="003E5186">
            <w:pPr>
              <w:jc w:val="right"/>
              <w:rPr>
                <w:rFonts w:ascii="Arial" w:hAnsi="Arial" w:cs="Arial"/>
                <w:sz w:val="20"/>
                <w:lang w:eastAsia="en-AU"/>
              </w:rPr>
            </w:pPr>
            <w:r>
              <w:rPr>
                <w:rFonts w:ascii="Arial" w:hAnsi="Arial" w:cs="Arial"/>
                <w:sz w:val="20"/>
                <w:lang w:eastAsia="en-AU"/>
              </w:rPr>
              <w:t>2,936</w:t>
            </w:r>
          </w:p>
        </w:tc>
        <w:tc>
          <w:tcPr>
            <w:tcW w:w="1417" w:type="dxa"/>
            <w:tcBorders>
              <w:left w:val="nil"/>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9,176 </w:t>
            </w:r>
          </w:p>
        </w:tc>
      </w:tr>
      <w:tr w:rsidR="006A7759" w:rsidRPr="00242D2A" w:rsidTr="003E5186">
        <w:tc>
          <w:tcPr>
            <w:tcW w:w="4678" w:type="dxa"/>
            <w:tcBorders>
              <w:left w:val="nil"/>
              <w:bottom w:val="single" w:sz="4" w:space="0" w:color="auto"/>
              <w:right w:val="nil"/>
            </w:tcBorders>
            <w:vAlign w:val="bottom"/>
          </w:tcPr>
          <w:p w:rsidR="006A7759" w:rsidRPr="00242D2A" w:rsidRDefault="006A7759">
            <w:pPr>
              <w:jc w:val="both"/>
              <w:rPr>
                <w:rFonts w:ascii="Arial" w:hAnsi="Arial" w:cs="Arial"/>
                <w:sz w:val="20"/>
                <w:lang w:eastAsia="en-AU"/>
              </w:rPr>
            </w:pPr>
            <w:r w:rsidRPr="00242D2A">
              <w:rPr>
                <w:rFonts w:ascii="Arial" w:hAnsi="Arial" w:cs="Arial"/>
                <w:sz w:val="20"/>
                <w:lang w:eastAsia="en-AU"/>
              </w:rPr>
              <w:t>Asset expansion/upgrade</w:t>
            </w:r>
          </w:p>
        </w:tc>
        <w:tc>
          <w:tcPr>
            <w:tcW w:w="1418" w:type="dxa"/>
            <w:tcBorders>
              <w:left w:val="nil"/>
              <w:bottom w:val="single" w:sz="4" w:space="0" w:color="auto"/>
              <w:right w:val="nil"/>
            </w:tcBorders>
            <w:vAlign w:val="bottom"/>
          </w:tcPr>
          <w:p w:rsidR="006A7759" w:rsidRPr="00242D2A" w:rsidRDefault="003E5186">
            <w:pPr>
              <w:jc w:val="right"/>
              <w:rPr>
                <w:rFonts w:ascii="Arial" w:hAnsi="Arial" w:cs="Arial"/>
                <w:sz w:val="20"/>
                <w:lang w:eastAsia="en-AU"/>
              </w:rPr>
            </w:pPr>
            <w:r>
              <w:rPr>
                <w:rFonts w:ascii="Arial" w:hAnsi="Arial" w:cs="Arial"/>
                <w:sz w:val="20"/>
                <w:lang w:eastAsia="en-AU"/>
              </w:rPr>
              <w:t>910</w:t>
            </w:r>
          </w:p>
        </w:tc>
        <w:tc>
          <w:tcPr>
            <w:tcW w:w="1701" w:type="dxa"/>
            <w:tcBorders>
              <w:left w:val="nil"/>
              <w:bottom w:val="single" w:sz="4" w:space="0" w:color="auto"/>
              <w:right w:val="nil"/>
            </w:tcBorders>
            <w:vAlign w:val="bottom"/>
          </w:tcPr>
          <w:p w:rsidR="006A7759" w:rsidRPr="00242D2A" w:rsidRDefault="003E5186">
            <w:pPr>
              <w:jc w:val="right"/>
              <w:rPr>
                <w:rFonts w:ascii="Arial" w:hAnsi="Arial" w:cs="Arial"/>
                <w:sz w:val="20"/>
                <w:lang w:eastAsia="en-AU"/>
              </w:rPr>
            </w:pPr>
            <w:r>
              <w:rPr>
                <w:rFonts w:ascii="Arial" w:hAnsi="Arial" w:cs="Arial"/>
                <w:sz w:val="20"/>
                <w:lang w:eastAsia="en-AU"/>
              </w:rPr>
              <w:t>3,177</w:t>
            </w:r>
          </w:p>
        </w:tc>
        <w:tc>
          <w:tcPr>
            <w:tcW w:w="1417" w:type="dxa"/>
            <w:tcBorders>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4,087</w:t>
            </w:r>
          </w:p>
        </w:tc>
      </w:tr>
      <w:tr w:rsidR="006A7759" w:rsidRPr="00242D2A" w:rsidTr="003E5186">
        <w:trPr>
          <w:trHeight w:val="321"/>
        </w:trPr>
        <w:tc>
          <w:tcPr>
            <w:tcW w:w="4678" w:type="dxa"/>
            <w:tcBorders>
              <w:top w:val="single" w:sz="4" w:space="0" w:color="auto"/>
              <w:left w:val="nil"/>
              <w:bottom w:val="single" w:sz="4" w:space="0" w:color="auto"/>
              <w:right w:val="nil"/>
            </w:tcBorders>
            <w:vAlign w:val="bottom"/>
          </w:tcPr>
          <w:p w:rsidR="006A7759" w:rsidRPr="00242D2A" w:rsidRDefault="006A7759">
            <w:pPr>
              <w:jc w:val="both"/>
              <w:rPr>
                <w:rFonts w:ascii="Arial" w:hAnsi="Arial" w:cs="Arial"/>
                <w:b/>
                <w:bCs/>
                <w:sz w:val="20"/>
                <w:lang w:eastAsia="en-AU"/>
              </w:rPr>
            </w:pPr>
            <w:r w:rsidRPr="00242D2A">
              <w:rPr>
                <w:rFonts w:ascii="Arial" w:hAnsi="Arial" w:cs="Arial"/>
                <w:b/>
                <w:bCs/>
                <w:sz w:val="20"/>
                <w:lang w:eastAsia="en-AU"/>
              </w:rPr>
              <w:t>TOTAL CAPITAL WORKS</w:t>
            </w:r>
          </w:p>
        </w:tc>
        <w:tc>
          <w:tcPr>
            <w:tcW w:w="1418" w:type="dxa"/>
            <w:tcBorders>
              <w:top w:val="single" w:sz="4" w:space="0" w:color="auto"/>
              <w:left w:val="nil"/>
              <w:bottom w:val="single" w:sz="4" w:space="0" w:color="auto"/>
              <w:right w:val="nil"/>
            </w:tcBorders>
            <w:vAlign w:val="bottom"/>
          </w:tcPr>
          <w:p w:rsidR="006A7759" w:rsidRPr="00242D2A" w:rsidRDefault="003E5186">
            <w:pPr>
              <w:jc w:val="right"/>
              <w:rPr>
                <w:rFonts w:ascii="Arial" w:hAnsi="Arial" w:cs="Arial"/>
                <w:bCs/>
                <w:sz w:val="20"/>
                <w:lang w:eastAsia="en-AU"/>
              </w:rPr>
            </w:pPr>
            <w:r>
              <w:rPr>
                <w:rFonts w:ascii="Arial" w:hAnsi="Arial" w:cs="Arial"/>
                <w:bCs/>
                <w:sz w:val="20"/>
                <w:lang w:eastAsia="en-AU"/>
              </w:rPr>
              <w:t xml:space="preserve">     16,828</w:t>
            </w:r>
            <w:r w:rsidR="006A7759" w:rsidRPr="00242D2A">
              <w:rPr>
                <w:rFonts w:ascii="Arial" w:hAnsi="Arial" w:cs="Arial"/>
                <w:bCs/>
                <w:sz w:val="20"/>
                <w:lang w:eastAsia="en-AU"/>
              </w:rPr>
              <w:t xml:space="preserve"> </w:t>
            </w:r>
          </w:p>
        </w:tc>
        <w:tc>
          <w:tcPr>
            <w:tcW w:w="1701" w:type="dxa"/>
            <w:tcBorders>
              <w:top w:val="single" w:sz="4" w:space="0" w:color="auto"/>
              <w:left w:val="nil"/>
              <w:bottom w:val="single" w:sz="4" w:space="0" w:color="auto"/>
              <w:right w:val="nil"/>
            </w:tcBorders>
            <w:vAlign w:val="bottom"/>
          </w:tcPr>
          <w:p w:rsidR="006A7759" w:rsidRPr="00242D2A" w:rsidRDefault="006A7759" w:rsidP="003E5186">
            <w:pPr>
              <w:jc w:val="right"/>
              <w:rPr>
                <w:rFonts w:ascii="Arial" w:hAnsi="Arial" w:cs="Arial"/>
                <w:bCs/>
                <w:sz w:val="20"/>
                <w:lang w:eastAsia="en-AU"/>
              </w:rPr>
            </w:pPr>
            <w:r w:rsidRPr="00242D2A">
              <w:rPr>
                <w:rFonts w:ascii="Arial" w:hAnsi="Arial" w:cs="Arial"/>
                <w:bCs/>
                <w:sz w:val="20"/>
                <w:lang w:eastAsia="en-AU"/>
              </w:rPr>
              <w:t xml:space="preserve">    </w:t>
            </w:r>
            <w:r w:rsidR="003E5186">
              <w:rPr>
                <w:rFonts w:ascii="Arial" w:hAnsi="Arial" w:cs="Arial"/>
                <w:bCs/>
                <w:sz w:val="20"/>
                <w:lang w:eastAsia="en-AU"/>
              </w:rPr>
              <w:t>13,889</w:t>
            </w:r>
            <w:r w:rsidRPr="00242D2A">
              <w:rPr>
                <w:rFonts w:ascii="Arial" w:hAnsi="Arial" w:cs="Arial"/>
                <w:bCs/>
                <w:sz w:val="20"/>
                <w:lang w:eastAsia="en-AU"/>
              </w:rPr>
              <w:t xml:space="preserve"> </w:t>
            </w:r>
          </w:p>
        </w:tc>
        <w:tc>
          <w:tcPr>
            <w:tcW w:w="1417" w:type="dxa"/>
            <w:tcBorders>
              <w:top w:val="single" w:sz="4" w:space="0" w:color="auto"/>
              <w:left w:val="nil"/>
              <w:bottom w:val="single" w:sz="4" w:space="0" w:color="auto"/>
              <w:right w:val="nil"/>
            </w:tcBorders>
            <w:vAlign w:val="bottom"/>
          </w:tcPr>
          <w:p w:rsidR="006A7759" w:rsidRPr="00242D2A" w:rsidRDefault="006A7759">
            <w:pPr>
              <w:jc w:val="right"/>
              <w:rPr>
                <w:rFonts w:ascii="Arial" w:hAnsi="Arial" w:cs="Arial"/>
                <w:b/>
                <w:bCs/>
                <w:sz w:val="20"/>
                <w:lang w:eastAsia="en-AU"/>
              </w:rPr>
            </w:pPr>
            <w:r w:rsidRPr="00242D2A">
              <w:rPr>
                <w:rFonts w:ascii="Arial" w:hAnsi="Arial" w:cs="Arial"/>
                <w:b/>
                <w:bCs/>
                <w:sz w:val="20"/>
                <w:lang w:eastAsia="en-AU"/>
              </w:rPr>
              <w:t xml:space="preserve">     30,717 </w:t>
            </w:r>
          </w:p>
        </w:tc>
      </w:tr>
    </w:tbl>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b/>
          <w:bCs/>
          <w:color w:val="003366"/>
          <w:sz w:val="24"/>
          <w:szCs w:val="24"/>
          <w:lang w:eastAsia="en-AU"/>
        </w:rPr>
        <w:sectPr w:rsidR="006A7759" w:rsidRPr="00242D2A" w:rsidSect="009455C6">
          <w:headerReference w:type="default" r:id="rId59"/>
          <w:pgSz w:w="11907" w:h="16840" w:code="9"/>
          <w:pgMar w:top="1418" w:right="1440" w:bottom="1418" w:left="1440" w:header="567" w:footer="567" w:gutter="0"/>
          <w:cols w:space="720"/>
        </w:sectPr>
      </w:pP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Appendix D</w:t>
      </w:r>
    </w:p>
    <w:p w:rsidR="006A7759" w:rsidRPr="00242D2A" w:rsidRDefault="006A7759">
      <w:pPr>
        <w:rPr>
          <w:rFonts w:ascii="Arial" w:hAnsi="Arial" w:cs="Arial"/>
          <w:b/>
          <w:bCs/>
          <w:color w:val="CC0000"/>
          <w:sz w:val="26"/>
          <w:szCs w:val="26"/>
          <w:lang w:eastAsia="en-AU"/>
        </w:rPr>
      </w:pPr>
      <w:r w:rsidRPr="00242D2A">
        <w:rPr>
          <w:rFonts w:ascii="Arial" w:hAnsi="Arial" w:cs="Arial"/>
          <w:b/>
          <w:bCs/>
          <w:color w:val="CC0000"/>
          <w:sz w:val="26"/>
          <w:szCs w:val="26"/>
          <w:lang w:eastAsia="en-AU"/>
        </w:rPr>
        <w:t>Key strategic activities</w:t>
      </w:r>
    </w:p>
    <w:p w:rsidR="006A7759" w:rsidRPr="00242D2A" w:rsidRDefault="006A7759">
      <w:pPr>
        <w:rPr>
          <w:rFonts w:ascii="Arial" w:hAnsi="Arial" w:cs="Arial"/>
          <w:szCs w:val="22"/>
        </w:rPr>
      </w:pPr>
    </w:p>
    <w:p w:rsidR="006A7759" w:rsidRPr="00242D2A" w:rsidRDefault="006A7759">
      <w:pPr>
        <w:jc w:val="both"/>
        <w:rPr>
          <w:rFonts w:ascii="Arial" w:hAnsi="Arial" w:cs="Arial"/>
          <w:szCs w:val="22"/>
          <w:lang w:eastAsia="en-AU"/>
        </w:rPr>
      </w:pPr>
      <w:r w:rsidRPr="00242D2A">
        <w:rPr>
          <w:rFonts w:ascii="Arial" w:hAnsi="Arial" w:cs="Arial"/>
          <w:szCs w:val="22"/>
          <w:lang w:eastAsia="en-AU"/>
        </w:rPr>
        <w:t xml:space="preserve">This appendix presents a number of key strategic activities to be undertaken during the </w:t>
      </w:r>
      <w:r w:rsidR="003D63A7">
        <w:rPr>
          <w:rFonts w:ascii="Arial" w:hAnsi="Arial" w:cs="Arial"/>
          <w:szCs w:val="22"/>
          <w:lang w:eastAsia="en-AU"/>
        </w:rPr>
        <w:t>2013/14</w:t>
      </w:r>
      <w:r w:rsidRPr="00242D2A">
        <w:rPr>
          <w:rFonts w:ascii="Arial" w:hAnsi="Arial" w:cs="Arial"/>
          <w:szCs w:val="22"/>
          <w:lang w:eastAsia="en-AU"/>
        </w:rPr>
        <w:t xml:space="preserve"> year and performance targets and measures in relation to these.</w:t>
      </w: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rPr>
      </w:pPr>
    </w:p>
    <w:p w:rsidR="006A7759" w:rsidRPr="00242D2A" w:rsidRDefault="006A7759">
      <w:pPr>
        <w:rPr>
          <w:rFonts w:ascii="Arial" w:hAnsi="Arial" w:cs="Arial"/>
          <w:color w:val="003366"/>
          <w:sz w:val="24"/>
          <w:szCs w:val="24"/>
        </w:rPr>
        <w:sectPr w:rsidR="006A7759" w:rsidRPr="00242D2A" w:rsidSect="009455C6">
          <w:headerReference w:type="default" r:id="rId60"/>
          <w:pgSz w:w="11907" w:h="16840" w:code="9"/>
          <w:pgMar w:top="1418" w:right="1440" w:bottom="1418" w:left="1440" w:header="567" w:footer="567" w:gutter="0"/>
          <w:cols w:space="720"/>
        </w:sectPr>
      </w:pPr>
    </w:p>
    <w:p w:rsidR="006A7759" w:rsidRPr="00242D2A" w:rsidRDefault="006A7759">
      <w:pPr>
        <w:rPr>
          <w:rFonts w:ascii="Arial" w:hAnsi="Arial" w:cs="Arial"/>
          <w:b/>
          <w:sz w:val="24"/>
          <w:szCs w:val="24"/>
        </w:rPr>
      </w:pPr>
      <w:r w:rsidRPr="00242D2A">
        <w:rPr>
          <w:rFonts w:ascii="Arial" w:hAnsi="Arial" w:cs="Arial"/>
          <w:b/>
          <w:sz w:val="24"/>
          <w:szCs w:val="24"/>
        </w:rPr>
        <w:lastRenderedPageBreak/>
        <w:t>Key strategic activities</w:t>
      </w:r>
    </w:p>
    <w:p w:rsidR="006A7759" w:rsidRPr="00242D2A" w:rsidRDefault="006A7759">
      <w:pPr>
        <w:rPr>
          <w:rFonts w:ascii="Arial" w:hAnsi="Arial" w:cs="Arial"/>
          <w:szCs w:val="22"/>
        </w:rPr>
      </w:pPr>
      <w:r w:rsidRPr="00242D2A">
        <w:rPr>
          <w:rFonts w:ascii="Arial" w:hAnsi="Arial" w:cs="Arial"/>
          <w:szCs w:val="22"/>
        </w:rPr>
        <w:t xml:space="preserve">For the year ending 30 June </w:t>
      </w:r>
      <w:r w:rsidR="00976B67" w:rsidRPr="00242D2A">
        <w:rPr>
          <w:rFonts w:ascii="Arial" w:hAnsi="Arial" w:cs="Arial"/>
          <w:szCs w:val="22"/>
        </w:rPr>
        <w:t>201</w:t>
      </w:r>
      <w:r w:rsidR="00ED06CD">
        <w:rPr>
          <w:rFonts w:ascii="Arial" w:hAnsi="Arial" w:cs="Arial"/>
          <w:szCs w:val="22"/>
        </w:rPr>
        <w:t>4</w:t>
      </w:r>
    </w:p>
    <w:p w:rsidR="006A7759" w:rsidRPr="00242D2A" w:rsidRDefault="006A7759">
      <w:pPr>
        <w:rPr>
          <w:rFonts w:ascii="Arial" w:hAnsi="Arial" w:cs="Arial"/>
        </w:rPr>
      </w:pPr>
    </w:p>
    <w:tbl>
      <w:tblPr>
        <w:tblW w:w="9236" w:type="dxa"/>
        <w:tblInd w:w="108" w:type="dxa"/>
        <w:tblLook w:val="0000"/>
      </w:tblPr>
      <w:tblGrid>
        <w:gridCol w:w="3261"/>
        <w:gridCol w:w="4536"/>
        <w:gridCol w:w="1439"/>
      </w:tblGrid>
      <w:tr w:rsidR="00FC4B6C" w:rsidRPr="00242D2A" w:rsidTr="00A2260B">
        <w:trPr>
          <w:cantSplit/>
          <w:trHeight w:val="270"/>
        </w:trPr>
        <w:tc>
          <w:tcPr>
            <w:tcW w:w="3261" w:type="dxa"/>
            <w:tcBorders>
              <w:top w:val="nil"/>
              <w:left w:val="nil"/>
              <w:bottom w:val="nil"/>
              <w:right w:val="nil"/>
            </w:tcBorders>
            <w:shd w:val="clear" w:color="auto" w:fill="CC0000"/>
            <w:vAlign w:val="center"/>
          </w:tcPr>
          <w:p w:rsidR="00FC4B6C" w:rsidRPr="00242D2A" w:rsidRDefault="00FC4B6C" w:rsidP="00FC4B6C">
            <w:pPr>
              <w:jc w:val="center"/>
              <w:rPr>
                <w:rFonts w:ascii="Arial" w:hAnsi="Arial" w:cs="Arial"/>
                <w:b/>
                <w:bCs/>
                <w:color w:val="FFFFFF"/>
                <w:sz w:val="20"/>
                <w:lang w:eastAsia="en-AU"/>
              </w:rPr>
            </w:pPr>
            <w:r w:rsidRPr="00242D2A">
              <w:rPr>
                <w:rFonts w:ascii="Arial" w:hAnsi="Arial" w:cs="Arial"/>
                <w:b/>
                <w:bCs/>
                <w:color w:val="FFFFFF"/>
                <w:sz w:val="20"/>
                <w:lang w:eastAsia="en-AU"/>
              </w:rPr>
              <w:t>Key Strategic</w:t>
            </w:r>
          </w:p>
        </w:tc>
        <w:tc>
          <w:tcPr>
            <w:tcW w:w="4536" w:type="dxa"/>
            <w:tcBorders>
              <w:top w:val="nil"/>
              <w:left w:val="nil"/>
              <w:bottom w:val="nil"/>
              <w:right w:val="nil"/>
            </w:tcBorders>
            <w:shd w:val="clear" w:color="auto" w:fill="CC0000"/>
            <w:vAlign w:val="center"/>
          </w:tcPr>
          <w:p w:rsidR="00FC4B6C" w:rsidRPr="00242D2A" w:rsidRDefault="00FC4B6C" w:rsidP="00FC4B6C">
            <w:pPr>
              <w:jc w:val="center"/>
              <w:rPr>
                <w:rFonts w:ascii="Arial" w:hAnsi="Arial" w:cs="Arial"/>
                <w:b/>
                <w:bCs/>
                <w:color w:val="FFFFFF"/>
                <w:sz w:val="20"/>
                <w:lang w:eastAsia="en-AU"/>
              </w:rPr>
            </w:pPr>
            <w:r w:rsidRPr="00242D2A">
              <w:rPr>
                <w:rFonts w:ascii="Arial" w:hAnsi="Arial" w:cs="Arial"/>
                <w:b/>
                <w:bCs/>
                <w:color w:val="FFFFFF"/>
                <w:sz w:val="20"/>
                <w:lang w:eastAsia="en-AU"/>
              </w:rPr>
              <w:t>Performance</w:t>
            </w:r>
          </w:p>
        </w:tc>
        <w:tc>
          <w:tcPr>
            <w:tcW w:w="1439" w:type="dxa"/>
            <w:vMerge w:val="restart"/>
            <w:tcBorders>
              <w:top w:val="nil"/>
              <w:left w:val="nil"/>
              <w:bottom w:val="nil"/>
              <w:right w:val="nil"/>
            </w:tcBorders>
            <w:shd w:val="clear" w:color="auto" w:fill="CC0000"/>
            <w:vAlign w:val="center"/>
          </w:tcPr>
          <w:p w:rsidR="00FC4B6C" w:rsidRPr="00242D2A" w:rsidRDefault="00FC4B6C" w:rsidP="00FC4B6C">
            <w:pPr>
              <w:jc w:val="center"/>
              <w:rPr>
                <w:rFonts w:ascii="Arial" w:hAnsi="Arial" w:cs="Arial"/>
                <w:b/>
                <w:bCs/>
                <w:color w:val="FFFFFF"/>
                <w:sz w:val="20"/>
                <w:lang w:eastAsia="en-AU"/>
              </w:rPr>
            </w:pPr>
            <w:r w:rsidRPr="00242D2A">
              <w:rPr>
                <w:rFonts w:ascii="Arial" w:hAnsi="Arial" w:cs="Arial"/>
                <w:b/>
                <w:bCs/>
                <w:color w:val="FFFFFF"/>
                <w:sz w:val="20"/>
                <w:lang w:eastAsia="en-AU"/>
              </w:rPr>
              <w:t>Performance Target</w:t>
            </w:r>
          </w:p>
        </w:tc>
      </w:tr>
      <w:tr w:rsidR="00FC4B6C" w:rsidRPr="00242D2A" w:rsidTr="00A2260B">
        <w:trPr>
          <w:cantSplit/>
          <w:trHeight w:val="270"/>
        </w:trPr>
        <w:tc>
          <w:tcPr>
            <w:tcW w:w="3261" w:type="dxa"/>
            <w:tcBorders>
              <w:top w:val="nil"/>
              <w:left w:val="nil"/>
              <w:right w:val="nil"/>
            </w:tcBorders>
            <w:shd w:val="clear" w:color="auto" w:fill="CC0000"/>
            <w:vAlign w:val="center"/>
          </w:tcPr>
          <w:p w:rsidR="00FC4B6C" w:rsidRPr="00242D2A" w:rsidRDefault="00FC4B6C" w:rsidP="00FC4B6C">
            <w:pPr>
              <w:jc w:val="cente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4536" w:type="dxa"/>
            <w:tcBorders>
              <w:top w:val="nil"/>
              <w:left w:val="nil"/>
              <w:right w:val="nil"/>
            </w:tcBorders>
            <w:shd w:val="clear" w:color="auto" w:fill="CC0000"/>
            <w:vAlign w:val="center"/>
          </w:tcPr>
          <w:p w:rsidR="00FC4B6C" w:rsidRPr="00242D2A" w:rsidRDefault="00FC4B6C" w:rsidP="00FC4B6C">
            <w:pPr>
              <w:jc w:val="center"/>
              <w:rPr>
                <w:rFonts w:ascii="Arial" w:hAnsi="Arial" w:cs="Arial"/>
                <w:b/>
                <w:bCs/>
                <w:color w:val="FFFFFF"/>
                <w:sz w:val="20"/>
                <w:lang w:eastAsia="en-AU"/>
              </w:rPr>
            </w:pPr>
            <w:r w:rsidRPr="00242D2A">
              <w:rPr>
                <w:rFonts w:ascii="Arial" w:hAnsi="Arial" w:cs="Arial"/>
                <w:b/>
                <w:bCs/>
                <w:color w:val="FFFFFF"/>
                <w:sz w:val="20"/>
                <w:lang w:eastAsia="en-AU"/>
              </w:rPr>
              <w:t>Measure</w:t>
            </w:r>
          </w:p>
        </w:tc>
        <w:tc>
          <w:tcPr>
            <w:tcW w:w="1439" w:type="dxa"/>
            <w:vMerge/>
            <w:tcBorders>
              <w:top w:val="nil"/>
              <w:left w:val="nil"/>
              <w:right w:val="nil"/>
            </w:tcBorders>
            <w:shd w:val="clear" w:color="auto" w:fill="CC0000"/>
            <w:vAlign w:val="center"/>
          </w:tcPr>
          <w:p w:rsidR="00FC4B6C" w:rsidRPr="00242D2A" w:rsidRDefault="00FC4B6C" w:rsidP="00FC4B6C">
            <w:pPr>
              <w:rPr>
                <w:rFonts w:ascii="Arial" w:hAnsi="Arial" w:cs="Arial"/>
                <w:b/>
                <w:bCs/>
                <w:color w:val="FFFFFF"/>
                <w:sz w:val="20"/>
                <w:lang w:eastAsia="en-AU"/>
              </w:rPr>
            </w:pPr>
          </w:p>
        </w:tc>
      </w:tr>
      <w:tr w:rsidR="00FC4B6C" w:rsidRPr="00242D2A" w:rsidTr="00A2260B">
        <w:tc>
          <w:tcPr>
            <w:tcW w:w="9236" w:type="dxa"/>
            <w:gridSpan w:val="3"/>
            <w:tcBorders>
              <w:top w:val="nil"/>
              <w:left w:val="nil"/>
              <w:bottom w:val="single" w:sz="4" w:space="0" w:color="auto"/>
              <w:right w:val="nil"/>
            </w:tcBorders>
            <w:vAlign w:val="center"/>
          </w:tcPr>
          <w:p w:rsidR="00FC4B6C" w:rsidRPr="00242D2A" w:rsidRDefault="00FC4B6C" w:rsidP="00FC4B6C">
            <w:pPr>
              <w:rPr>
                <w:rFonts w:ascii="Arial" w:hAnsi="Arial" w:cs="Arial"/>
                <w:b/>
                <w:bCs/>
                <w:sz w:val="20"/>
                <w:lang w:eastAsia="en-AU"/>
              </w:rPr>
            </w:pPr>
            <w:r w:rsidRPr="00242D2A">
              <w:rPr>
                <w:rFonts w:ascii="Arial" w:hAnsi="Arial" w:cs="Arial"/>
                <w:b/>
                <w:bCs/>
                <w:sz w:val="20"/>
                <w:lang w:eastAsia="en-AU"/>
              </w:rPr>
              <w:t>Advocacy and Leadership</w:t>
            </w:r>
          </w:p>
        </w:tc>
      </w:tr>
      <w:tr w:rsidR="00FC4B6C" w:rsidRPr="00242D2A" w:rsidTr="00A2260B">
        <w:trPr>
          <w:trHeight w:val="1080"/>
        </w:trPr>
        <w:tc>
          <w:tcPr>
            <w:tcW w:w="3261" w:type="dxa"/>
            <w:tcBorders>
              <w:top w:val="single" w:sz="4" w:space="0" w:color="auto"/>
              <w:left w:val="nil"/>
              <w:bottom w:val="single" w:sz="4" w:space="0" w:color="auto"/>
              <w:right w:val="nil"/>
            </w:tcBorders>
          </w:tcPr>
          <w:p w:rsidR="00FC4B6C" w:rsidRPr="00242D2A" w:rsidRDefault="00A2260B" w:rsidP="00A2260B">
            <w:pPr>
              <w:rPr>
                <w:rFonts w:ascii="Arial" w:hAnsi="Arial" w:cs="Arial"/>
                <w:sz w:val="20"/>
                <w:lang w:eastAsia="en-AU"/>
              </w:rPr>
            </w:pPr>
            <w:r>
              <w:rPr>
                <w:rFonts w:ascii="Arial" w:hAnsi="Arial" w:cs="Arial"/>
                <w:sz w:val="20"/>
                <w:lang w:eastAsia="en-AU"/>
              </w:rPr>
              <w:t>I</w:t>
            </w:r>
            <w:r w:rsidR="00FC4B6C" w:rsidRPr="00242D2A">
              <w:rPr>
                <w:rFonts w:ascii="Arial" w:hAnsi="Arial" w:cs="Arial"/>
                <w:sz w:val="20"/>
                <w:lang w:eastAsia="en-AU"/>
              </w:rPr>
              <w:t xml:space="preserve">mplement </w:t>
            </w:r>
            <w:r>
              <w:rPr>
                <w:rFonts w:ascii="Arial" w:hAnsi="Arial" w:cs="Arial"/>
                <w:sz w:val="20"/>
                <w:lang w:eastAsia="en-AU"/>
              </w:rPr>
              <w:t xml:space="preserve">outcomes of </w:t>
            </w:r>
            <w:r w:rsidR="00FC4B6C" w:rsidRPr="00242D2A">
              <w:rPr>
                <w:rFonts w:ascii="Arial" w:hAnsi="Arial" w:cs="Arial"/>
                <w:sz w:val="20"/>
                <w:lang w:eastAsia="en-AU"/>
              </w:rPr>
              <w:t>the Poverty Inquiry recommendations</w:t>
            </w:r>
            <w:r>
              <w:rPr>
                <w:rFonts w:ascii="Arial" w:hAnsi="Arial" w:cs="Arial"/>
                <w:sz w:val="20"/>
                <w:lang w:eastAsia="en-AU"/>
              </w:rPr>
              <w:t xml:space="preserve"> through development of a responsible gambling charter for the City.</w:t>
            </w:r>
          </w:p>
        </w:tc>
        <w:tc>
          <w:tcPr>
            <w:tcW w:w="4536" w:type="dxa"/>
            <w:tcBorders>
              <w:top w:val="single" w:sz="4" w:space="0" w:color="auto"/>
              <w:left w:val="nil"/>
              <w:bottom w:val="single" w:sz="4" w:space="0" w:color="auto"/>
              <w:right w:val="nil"/>
            </w:tcBorders>
          </w:tcPr>
          <w:p w:rsidR="00FC4B6C" w:rsidRPr="00242D2A" w:rsidRDefault="00FC4B6C" w:rsidP="00FC4B6C">
            <w:pPr>
              <w:rPr>
                <w:rFonts w:ascii="Arial" w:hAnsi="Arial" w:cs="Arial"/>
                <w:sz w:val="20"/>
                <w:lang w:eastAsia="en-AU"/>
              </w:rPr>
            </w:pPr>
            <w:r w:rsidRPr="00242D2A">
              <w:rPr>
                <w:rFonts w:ascii="Arial" w:hAnsi="Arial" w:cs="Arial"/>
                <w:sz w:val="20"/>
                <w:lang w:eastAsia="en-AU"/>
              </w:rPr>
              <w:t>Time: Adopt the responsible gaming charter within the required timeframe.</w:t>
            </w:r>
          </w:p>
          <w:p w:rsidR="00FC4B6C" w:rsidRPr="00242D2A" w:rsidRDefault="00FC4B6C" w:rsidP="00FC4B6C">
            <w:pPr>
              <w:rPr>
                <w:rFonts w:ascii="Arial" w:hAnsi="Arial" w:cs="Arial"/>
                <w:sz w:val="20"/>
                <w:lang w:eastAsia="en-AU"/>
              </w:rPr>
            </w:pPr>
          </w:p>
          <w:p w:rsidR="00FC4B6C" w:rsidRDefault="00A2260B" w:rsidP="00FC4B6C">
            <w:pPr>
              <w:rPr>
                <w:rFonts w:ascii="Arial" w:hAnsi="Arial" w:cs="Arial"/>
                <w:sz w:val="20"/>
                <w:lang w:eastAsia="en-AU"/>
              </w:rPr>
            </w:pPr>
            <w:r>
              <w:rPr>
                <w:rFonts w:ascii="Arial" w:hAnsi="Arial" w:cs="Arial"/>
                <w:sz w:val="20"/>
                <w:lang w:eastAsia="en-AU"/>
              </w:rPr>
              <w:t>Quantity</w:t>
            </w:r>
            <w:r w:rsidR="00FC4B6C" w:rsidRPr="00242D2A">
              <w:rPr>
                <w:rFonts w:ascii="Arial" w:hAnsi="Arial" w:cs="Arial"/>
                <w:sz w:val="20"/>
                <w:lang w:eastAsia="en-AU"/>
              </w:rPr>
              <w:t>: Number of registered gambling agencies who are signatories to the charter</w:t>
            </w:r>
            <w:r w:rsidR="00571AB2">
              <w:rPr>
                <w:rFonts w:ascii="Arial" w:hAnsi="Arial" w:cs="Arial"/>
                <w:sz w:val="20"/>
                <w:lang w:eastAsia="en-AU"/>
              </w:rPr>
              <w:t>.</w:t>
            </w:r>
          </w:p>
          <w:p w:rsidR="00A2260B" w:rsidRDefault="00A2260B" w:rsidP="00FC4B6C">
            <w:pPr>
              <w:rPr>
                <w:rFonts w:ascii="Arial" w:hAnsi="Arial" w:cs="Arial"/>
                <w:sz w:val="20"/>
                <w:lang w:eastAsia="en-AU"/>
              </w:rPr>
            </w:pPr>
          </w:p>
          <w:p w:rsidR="00A7427B" w:rsidRPr="00242D2A" w:rsidRDefault="009529EF" w:rsidP="00FC4B6C">
            <w:pPr>
              <w:rPr>
                <w:rFonts w:ascii="Arial" w:hAnsi="Arial" w:cs="Arial"/>
                <w:sz w:val="20"/>
                <w:lang w:eastAsia="en-AU"/>
              </w:rPr>
            </w:pPr>
            <w:r>
              <w:rPr>
                <w:rFonts w:ascii="Arial" w:hAnsi="Arial" w:cs="Arial"/>
                <w:sz w:val="20"/>
                <w:lang w:eastAsia="en-AU"/>
              </w:rPr>
              <w:t>Quality: Reduction in spending at gaming venues in the City</w:t>
            </w:r>
            <w:r w:rsidR="006F63C6">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FC4B6C" w:rsidRPr="00242D2A" w:rsidRDefault="00FC4B6C" w:rsidP="00FC4B6C">
            <w:pPr>
              <w:jc w:val="right"/>
              <w:rPr>
                <w:rFonts w:ascii="Arial" w:hAnsi="Arial" w:cs="Arial"/>
                <w:sz w:val="20"/>
                <w:lang w:eastAsia="en-AU"/>
              </w:rPr>
            </w:pPr>
            <w:r w:rsidRPr="00242D2A">
              <w:rPr>
                <w:rFonts w:ascii="Arial" w:hAnsi="Arial" w:cs="Arial"/>
                <w:sz w:val="20"/>
                <w:lang w:eastAsia="en-AU"/>
              </w:rPr>
              <w:t xml:space="preserve">31 Dec </w:t>
            </w:r>
            <w:r w:rsidR="00571AB2" w:rsidRPr="00242D2A">
              <w:rPr>
                <w:rFonts w:ascii="Arial" w:hAnsi="Arial" w:cs="Arial"/>
                <w:sz w:val="20"/>
                <w:lang w:eastAsia="en-AU"/>
              </w:rPr>
              <w:t>201</w:t>
            </w:r>
            <w:r w:rsidR="00ED06CD">
              <w:rPr>
                <w:rFonts w:ascii="Arial" w:hAnsi="Arial" w:cs="Arial"/>
                <w:sz w:val="20"/>
                <w:lang w:eastAsia="en-AU"/>
              </w:rPr>
              <w:t>3</w:t>
            </w:r>
          </w:p>
          <w:p w:rsidR="00FC4B6C" w:rsidRPr="00242D2A" w:rsidRDefault="00FC4B6C" w:rsidP="00FC4B6C">
            <w:pPr>
              <w:jc w:val="right"/>
              <w:rPr>
                <w:rFonts w:ascii="Arial" w:hAnsi="Arial" w:cs="Arial"/>
                <w:sz w:val="20"/>
                <w:lang w:eastAsia="en-AU"/>
              </w:rPr>
            </w:pPr>
          </w:p>
          <w:p w:rsidR="00FC4B6C" w:rsidRPr="00242D2A" w:rsidRDefault="00FC4B6C" w:rsidP="00FC4B6C">
            <w:pPr>
              <w:jc w:val="right"/>
              <w:rPr>
                <w:rFonts w:ascii="Arial" w:hAnsi="Arial" w:cs="Arial"/>
                <w:sz w:val="20"/>
                <w:lang w:eastAsia="en-AU"/>
              </w:rPr>
            </w:pPr>
          </w:p>
          <w:p w:rsidR="00FC4B6C" w:rsidRDefault="00FC4B6C" w:rsidP="00FC4B6C">
            <w:pPr>
              <w:jc w:val="right"/>
              <w:rPr>
                <w:rFonts w:ascii="Arial" w:hAnsi="Arial" w:cs="Arial"/>
                <w:sz w:val="20"/>
                <w:lang w:eastAsia="en-AU"/>
              </w:rPr>
            </w:pPr>
            <w:r w:rsidRPr="00242D2A">
              <w:rPr>
                <w:rFonts w:ascii="Arial" w:hAnsi="Arial" w:cs="Arial"/>
                <w:sz w:val="20"/>
                <w:lang w:eastAsia="en-AU"/>
              </w:rPr>
              <w:t>≥ 75%</w:t>
            </w:r>
          </w:p>
          <w:p w:rsidR="009529EF" w:rsidRDefault="009529EF" w:rsidP="00FC4B6C">
            <w:pPr>
              <w:jc w:val="right"/>
              <w:rPr>
                <w:rFonts w:ascii="Arial" w:hAnsi="Arial" w:cs="Arial"/>
                <w:sz w:val="20"/>
                <w:lang w:eastAsia="en-AU"/>
              </w:rPr>
            </w:pPr>
          </w:p>
          <w:p w:rsidR="009529EF" w:rsidRDefault="009529EF" w:rsidP="00FC4B6C">
            <w:pPr>
              <w:jc w:val="right"/>
              <w:rPr>
                <w:rFonts w:ascii="Arial" w:hAnsi="Arial" w:cs="Arial"/>
                <w:sz w:val="20"/>
                <w:lang w:eastAsia="en-AU"/>
              </w:rPr>
            </w:pPr>
          </w:p>
          <w:p w:rsidR="009529EF" w:rsidRPr="00242D2A" w:rsidRDefault="009529EF" w:rsidP="00FC4B6C">
            <w:pPr>
              <w:jc w:val="right"/>
              <w:rPr>
                <w:rFonts w:ascii="Arial" w:hAnsi="Arial" w:cs="Arial"/>
                <w:sz w:val="20"/>
                <w:lang w:eastAsia="en-AU"/>
              </w:rPr>
            </w:pPr>
            <w:r>
              <w:rPr>
                <w:rFonts w:ascii="Arial" w:hAnsi="Arial" w:cs="Arial"/>
                <w:sz w:val="20"/>
                <w:lang w:eastAsia="en-AU"/>
              </w:rPr>
              <w:t>&gt;10%</w:t>
            </w:r>
          </w:p>
        </w:tc>
      </w:tr>
      <w:tr w:rsidR="00FC4B6C" w:rsidRPr="00242D2A" w:rsidTr="00A2260B">
        <w:tc>
          <w:tcPr>
            <w:tcW w:w="9236" w:type="dxa"/>
            <w:gridSpan w:val="3"/>
            <w:tcBorders>
              <w:top w:val="single" w:sz="4" w:space="0" w:color="auto"/>
              <w:left w:val="nil"/>
              <w:bottom w:val="single" w:sz="4" w:space="0" w:color="auto"/>
              <w:right w:val="nil"/>
            </w:tcBorders>
            <w:vAlign w:val="center"/>
          </w:tcPr>
          <w:p w:rsidR="00FC4B6C" w:rsidRPr="00242D2A" w:rsidRDefault="00FC4B6C" w:rsidP="00FC4B6C">
            <w:pPr>
              <w:rPr>
                <w:rFonts w:ascii="Arial" w:hAnsi="Arial" w:cs="Arial"/>
                <w:b/>
                <w:bCs/>
                <w:sz w:val="20"/>
                <w:lang w:eastAsia="en-AU"/>
              </w:rPr>
            </w:pPr>
            <w:r w:rsidRPr="00242D2A">
              <w:rPr>
                <w:rFonts w:ascii="Arial" w:hAnsi="Arial" w:cs="Arial"/>
                <w:b/>
                <w:bCs/>
                <w:sz w:val="20"/>
                <w:lang w:eastAsia="en-AU"/>
              </w:rPr>
              <w:t>Community and Economic Development</w:t>
            </w:r>
          </w:p>
        </w:tc>
      </w:tr>
      <w:tr w:rsidR="00FC4B6C" w:rsidRPr="00242D2A" w:rsidTr="00A2260B">
        <w:trPr>
          <w:trHeight w:val="1110"/>
        </w:trPr>
        <w:tc>
          <w:tcPr>
            <w:tcW w:w="3261" w:type="dxa"/>
            <w:tcBorders>
              <w:left w:val="nil"/>
              <w:bottom w:val="single" w:sz="4" w:space="0" w:color="auto"/>
              <w:right w:val="nil"/>
            </w:tcBorders>
          </w:tcPr>
          <w:p w:rsidR="00FC4B6C" w:rsidRPr="00242D2A" w:rsidRDefault="009529EF" w:rsidP="009529EF">
            <w:pPr>
              <w:rPr>
                <w:rFonts w:ascii="Arial" w:hAnsi="Arial" w:cs="Arial"/>
                <w:sz w:val="20"/>
                <w:lang w:eastAsia="en-AU"/>
              </w:rPr>
            </w:pPr>
            <w:r>
              <w:rPr>
                <w:rFonts w:ascii="Arial" w:hAnsi="Arial" w:cs="Arial"/>
                <w:sz w:val="20"/>
                <w:lang w:eastAsia="en-AU"/>
              </w:rPr>
              <w:t>Implement the community languages program to i</w:t>
            </w:r>
            <w:r w:rsidR="00FC4B6C" w:rsidRPr="00242D2A">
              <w:rPr>
                <w:rFonts w:ascii="Arial" w:hAnsi="Arial" w:cs="Arial"/>
                <w:sz w:val="20"/>
                <w:lang w:eastAsia="en-AU"/>
              </w:rPr>
              <w:t>mprove the way Council meets the cultural diversity needs of the community</w:t>
            </w:r>
          </w:p>
        </w:tc>
        <w:tc>
          <w:tcPr>
            <w:tcW w:w="4536" w:type="dxa"/>
            <w:tcBorders>
              <w:left w:val="nil"/>
              <w:bottom w:val="single" w:sz="4" w:space="0" w:color="auto"/>
              <w:right w:val="nil"/>
            </w:tcBorders>
          </w:tcPr>
          <w:p w:rsidR="00FC4B6C" w:rsidRPr="00242D2A" w:rsidRDefault="00FC4B6C" w:rsidP="00FC4B6C">
            <w:pPr>
              <w:rPr>
                <w:rFonts w:ascii="Arial" w:hAnsi="Arial" w:cs="Arial"/>
                <w:sz w:val="20"/>
              </w:rPr>
            </w:pPr>
            <w:r w:rsidRPr="00242D2A">
              <w:rPr>
                <w:rFonts w:ascii="Arial" w:hAnsi="Arial" w:cs="Arial"/>
                <w:sz w:val="20"/>
                <w:lang w:eastAsia="en-AU"/>
              </w:rPr>
              <w:t xml:space="preserve">Time: Implement the </w:t>
            </w:r>
            <w:r w:rsidRPr="00242D2A">
              <w:rPr>
                <w:rFonts w:ascii="Arial" w:hAnsi="Arial" w:cs="Arial"/>
                <w:sz w:val="20"/>
              </w:rPr>
              <w:t>community languages program through the Library Services within the required timeframe</w:t>
            </w:r>
            <w:r w:rsidR="00571AB2">
              <w:rPr>
                <w:rFonts w:ascii="Arial" w:hAnsi="Arial" w:cs="Arial"/>
                <w:sz w:val="20"/>
              </w:rPr>
              <w:t>.</w:t>
            </w:r>
          </w:p>
          <w:p w:rsidR="00FC4B6C" w:rsidRPr="00242D2A" w:rsidRDefault="00FC4B6C" w:rsidP="00FC4B6C">
            <w:pPr>
              <w:rPr>
                <w:rFonts w:ascii="Arial" w:hAnsi="Arial" w:cs="Arial"/>
                <w:sz w:val="20"/>
              </w:rPr>
            </w:pPr>
          </w:p>
          <w:p w:rsidR="00FC4B6C" w:rsidRPr="00242D2A" w:rsidRDefault="00FC4B6C" w:rsidP="00FC4B6C">
            <w:pPr>
              <w:rPr>
                <w:rFonts w:ascii="Arial" w:hAnsi="Arial" w:cs="Arial"/>
                <w:sz w:val="20"/>
              </w:rPr>
            </w:pPr>
            <w:r w:rsidRPr="00242D2A">
              <w:rPr>
                <w:rFonts w:ascii="Arial" w:hAnsi="Arial" w:cs="Arial"/>
                <w:sz w:val="20"/>
              </w:rPr>
              <w:t>Cost: Deliver the community languages program within the value of the government grant</w:t>
            </w:r>
            <w:r w:rsidR="00571AB2">
              <w:rPr>
                <w:rFonts w:ascii="Arial" w:hAnsi="Arial" w:cs="Arial"/>
                <w:sz w:val="20"/>
              </w:rPr>
              <w:t>.</w:t>
            </w:r>
          </w:p>
          <w:p w:rsidR="00FC4B6C" w:rsidRPr="00242D2A" w:rsidRDefault="00FC4B6C" w:rsidP="00FC4B6C">
            <w:pPr>
              <w:rPr>
                <w:rFonts w:ascii="Arial" w:hAnsi="Arial" w:cs="Arial"/>
                <w:sz w:val="20"/>
              </w:rPr>
            </w:pPr>
          </w:p>
          <w:p w:rsidR="00FC4B6C" w:rsidRDefault="00FC4B6C" w:rsidP="00FC4B6C">
            <w:pPr>
              <w:rPr>
                <w:rFonts w:ascii="Arial" w:hAnsi="Arial" w:cs="Arial"/>
                <w:sz w:val="20"/>
              </w:rPr>
            </w:pPr>
            <w:r w:rsidRPr="00242D2A">
              <w:rPr>
                <w:rFonts w:ascii="Arial" w:hAnsi="Arial" w:cs="Arial"/>
                <w:sz w:val="20"/>
              </w:rPr>
              <w:t xml:space="preserve">Quantity: Number of community members participating in the community languages program within </w:t>
            </w:r>
            <w:r w:rsidR="009529EF">
              <w:rPr>
                <w:rFonts w:ascii="Arial" w:hAnsi="Arial" w:cs="Arial"/>
                <w:sz w:val="20"/>
              </w:rPr>
              <w:t>six</w:t>
            </w:r>
            <w:r w:rsidRPr="00242D2A">
              <w:rPr>
                <w:rFonts w:ascii="Arial" w:hAnsi="Arial" w:cs="Arial"/>
                <w:sz w:val="20"/>
              </w:rPr>
              <w:t xml:space="preserve"> months</w:t>
            </w:r>
            <w:r w:rsidR="00571AB2">
              <w:rPr>
                <w:rFonts w:ascii="Arial" w:hAnsi="Arial" w:cs="Arial"/>
                <w:sz w:val="20"/>
              </w:rPr>
              <w:t>.</w:t>
            </w:r>
          </w:p>
          <w:p w:rsidR="009529EF" w:rsidRDefault="009529EF" w:rsidP="00FC4B6C">
            <w:pPr>
              <w:rPr>
                <w:rFonts w:ascii="Arial" w:hAnsi="Arial" w:cs="Arial"/>
                <w:sz w:val="20"/>
              </w:rPr>
            </w:pPr>
          </w:p>
          <w:p w:rsidR="00A7427B" w:rsidRPr="00242D2A" w:rsidRDefault="009529EF" w:rsidP="00FC4B6C">
            <w:pPr>
              <w:rPr>
                <w:rFonts w:ascii="Arial" w:hAnsi="Arial" w:cs="Arial"/>
                <w:sz w:val="20"/>
              </w:rPr>
            </w:pPr>
            <w:r>
              <w:rPr>
                <w:rFonts w:ascii="Arial" w:hAnsi="Arial" w:cs="Arial"/>
                <w:sz w:val="20"/>
              </w:rPr>
              <w:t>Quality: Level of satisfaction of participants in the languages program</w:t>
            </w:r>
            <w:r w:rsidR="006F63C6">
              <w:rPr>
                <w:rFonts w:ascii="Arial" w:hAnsi="Arial" w:cs="Arial"/>
                <w:sz w:val="20"/>
              </w:rPr>
              <w:t>.</w:t>
            </w:r>
          </w:p>
        </w:tc>
        <w:tc>
          <w:tcPr>
            <w:tcW w:w="1439" w:type="dxa"/>
            <w:tcBorders>
              <w:left w:val="nil"/>
              <w:bottom w:val="single" w:sz="4" w:space="0" w:color="auto"/>
              <w:right w:val="nil"/>
            </w:tcBorders>
          </w:tcPr>
          <w:p w:rsidR="00FC4B6C" w:rsidRPr="00242D2A" w:rsidRDefault="00FC4B6C" w:rsidP="00FC4B6C">
            <w:pPr>
              <w:jc w:val="right"/>
              <w:rPr>
                <w:rFonts w:ascii="Arial" w:hAnsi="Arial" w:cs="Arial"/>
                <w:sz w:val="20"/>
                <w:lang w:eastAsia="en-AU"/>
              </w:rPr>
            </w:pPr>
            <w:r w:rsidRPr="00242D2A">
              <w:rPr>
                <w:rFonts w:ascii="Arial" w:hAnsi="Arial" w:cs="Arial"/>
                <w:sz w:val="20"/>
                <w:lang w:eastAsia="en-AU"/>
              </w:rPr>
              <w:t xml:space="preserve">31 Oct </w:t>
            </w:r>
            <w:r w:rsidR="00571AB2" w:rsidRPr="00242D2A">
              <w:rPr>
                <w:rFonts w:ascii="Arial" w:hAnsi="Arial" w:cs="Arial"/>
                <w:sz w:val="20"/>
                <w:lang w:eastAsia="en-AU"/>
              </w:rPr>
              <w:t>201</w:t>
            </w:r>
            <w:r w:rsidR="00ED06CD">
              <w:rPr>
                <w:rFonts w:ascii="Arial" w:hAnsi="Arial" w:cs="Arial"/>
                <w:sz w:val="20"/>
                <w:lang w:eastAsia="en-AU"/>
              </w:rPr>
              <w:t>3</w:t>
            </w:r>
          </w:p>
          <w:p w:rsidR="00FC4B6C" w:rsidRPr="00242D2A" w:rsidRDefault="00FC4B6C" w:rsidP="00FC4B6C">
            <w:pPr>
              <w:jc w:val="right"/>
              <w:rPr>
                <w:rFonts w:ascii="Arial" w:hAnsi="Arial" w:cs="Arial"/>
                <w:sz w:val="20"/>
                <w:lang w:eastAsia="en-AU"/>
              </w:rPr>
            </w:pPr>
          </w:p>
          <w:p w:rsidR="00FC4B6C" w:rsidRPr="00242D2A" w:rsidRDefault="00FC4B6C" w:rsidP="00FC4B6C">
            <w:pPr>
              <w:jc w:val="right"/>
              <w:rPr>
                <w:rFonts w:ascii="Arial" w:hAnsi="Arial" w:cs="Arial"/>
                <w:sz w:val="20"/>
                <w:lang w:eastAsia="en-AU"/>
              </w:rPr>
            </w:pPr>
          </w:p>
          <w:p w:rsidR="009529EF" w:rsidRDefault="009529EF" w:rsidP="00FC4B6C">
            <w:pPr>
              <w:jc w:val="right"/>
              <w:rPr>
                <w:rFonts w:ascii="Arial" w:hAnsi="Arial" w:cs="Arial"/>
                <w:sz w:val="20"/>
                <w:lang w:eastAsia="en-AU"/>
              </w:rPr>
            </w:pPr>
          </w:p>
          <w:p w:rsidR="00FC4B6C" w:rsidRPr="00242D2A" w:rsidRDefault="00FC4B6C" w:rsidP="00FC4B6C">
            <w:pPr>
              <w:jc w:val="right"/>
              <w:rPr>
                <w:rFonts w:ascii="Arial" w:hAnsi="Arial" w:cs="Arial"/>
                <w:sz w:val="20"/>
                <w:lang w:eastAsia="en-AU"/>
              </w:rPr>
            </w:pPr>
            <w:r w:rsidRPr="00242D2A">
              <w:rPr>
                <w:rFonts w:ascii="Arial" w:hAnsi="Arial" w:cs="Arial"/>
                <w:sz w:val="20"/>
                <w:lang w:eastAsia="en-AU"/>
              </w:rPr>
              <w:t>$25,000</w:t>
            </w:r>
          </w:p>
          <w:p w:rsidR="00FC4B6C" w:rsidRPr="00242D2A" w:rsidRDefault="00FC4B6C" w:rsidP="00FC4B6C">
            <w:pPr>
              <w:jc w:val="right"/>
              <w:rPr>
                <w:rFonts w:ascii="Arial" w:hAnsi="Arial" w:cs="Arial"/>
                <w:sz w:val="20"/>
                <w:lang w:eastAsia="en-AU"/>
              </w:rPr>
            </w:pPr>
          </w:p>
          <w:p w:rsidR="00FC4B6C" w:rsidRPr="00242D2A" w:rsidRDefault="00FC4B6C" w:rsidP="00FC4B6C">
            <w:pPr>
              <w:jc w:val="right"/>
              <w:rPr>
                <w:rFonts w:ascii="Arial" w:hAnsi="Arial" w:cs="Arial"/>
                <w:sz w:val="20"/>
                <w:lang w:eastAsia="en-AU"/>
              </w:rPr>
            </w:pPr>
          </w:p>
          <w:p w:rsidR="00FC4B6C" w:rsidRDefault="00FC4B6C" w:rsidP="00FC4B6C">
            <w:pPr>
              <w:jc w:val="right"/>
              <w:rPr>
                <w:rFonts w:ascii="Arial" w:hAnsi="Arial" w:cs="Arial"/>
                <w:sz w:val="20"/>
                <w:lang w:eastAsia="en-AU"/>
              </w:rPr>
            </w:pPr>
            <w:r w:rsidRPr="00242D2A">
              <w:rPr>
                <w:rFonts w:ascii="Arial" w:hAnsi="Arial" w:cs="Arial"/>
                <w:sz w:val="20"/>
                <w:lang w:eastAsia="en-AU"/>
              </w:rPr>
              <w:t>≥ 35</w:t>
            </w:r>
          </w:p>
          <w:p w:rsidR="009529EF" w:rsidRDefault="009529EF" w:rsidP="00FC4B6C">
            <w:pPr>
              <w:jc w:val="right"/>
              <w:rPr>
                <w:rFonts w:ascii="Arial" w:hAnsi="Arial" w:cs="Arial"/>
                <w:sz w:val="20"/>
                <w:lang w:eastAsia="en-AU"/>
              </w:rPr>
            </w:pPr>
          </w:p>
          <w:p w:rsidR="009529EF" w:rsidRDefault="009529EF" w:rsidP="00FC4B6C">
            <w:pPr>
              <w:jc w:val="right"/>
              <w:rPr>
                <w:rFonts w:ascii="Arial" w:hAnsi="Arial" w:cs="Arial"/>
                <w:sz w:val="20"/>
                <w:lang w:eastAsia="en-AU"/>
              </w:rPr>
            </w:pPr>
          </w:p>
          <w:p w:rsidR="009529EF" w:rsidRDefault="009529EF" w:rsidP="00FC4B6C">
            <w:pPr>
              <w:jc w:val="right"/>
              <w:rPr>
                <w:rFonts w:ascii="Arial" w:hAnsi="Arial" w:cs="Arial"/>
                <w:sz w:val="20"/>
                <w:lang w:eastAsia="en-AU"/>
              </w:rPr>
            </w:pPr>
          </w:p>
          <w:p w:rsidR="009529EF" w:rsidRPr="00242D2A" w:rsidRDefault="009529EF" w:rsidP="00FC4B6C">
            <w:pPr>
              <w:jc w:val="right"/>
              <w:rPr>
                <w:rFonts w:ascii="Arial" w:hAnsi="Arial" w:cs="Arial"/>
                <w:sz w:val="20"/>
                <w:lang w:eastAsia="en-AU"/>
              </w:rPr>
            </w:pPr>
            <w:r>
              <w:rPr>
                <w:rFonts w:ascii="Arial" w:hAnsi="Arial" w:cs="Arial"/>
                <w:sz w:val="20"/>
                <w:lang w:eastAsia="en-AU"/>
              </w:rPr>
              <w:t>&gt;75%</w:t>
            </w:r>
          </w:p>
        </w:tc>
      </w:tr>
      <w:tr w:rsidR="00FC4B6C" w:rsidRPr="00242D2A" w:rsidTr="00A2260B">
        <w:tc>
          <w:tcPr>
            <w:tcW w:w="9236" w:type="dxa"/>
            <w:gridSpan w:val="3"/>
            <w:tcBorders>
              <w:top w:val="single" w:sz="4" w:space="0" w:color="auto"/>
              <w:left w:val="nil"/>
              <w:bottom w:val="single" w:sz="4" w:space="0" w:color="auto"/>
              <w:right w:val="nil"/>
            </w:tcBorders>
            <w:vAlign w:val="center"/>
          </w:tcPr>
          <w:p w:rsidR="00FC4B6C" w:rsidRPr="00242D2A" w:rsidRDefault="00FC4B6C" w:rsidP="00FC4B6C">
            <w:pPr>
              <w:rPr>
                <w:rFonts w:ascii="Arial" w:hAnsi="Arial" w:cs="Arial"/>
                <w:b/>
                <w:bCs/>
                <w:sz w:val="20"/>
                <w:lang w:eastAsia="en-AU"/>
              </w:rPr>
            </w:pPr>
            <w:r w:rsidRPr="00242D2A">
              <w:rPr>
                <w:rFonts w:ascii="Arial" w:hAnsi="Arial" w:cs="Arial"/>
                <w:b/>
                <w:bCs/>
                <w:sz w:val="20"/>
                <w:lang w:eastAsia="en-AU"/>
              </w:rPr>
              <w:t>Community Participation</w:t>
            </w:r>
          </w:p>
        </w:tc>
      </w:tr>
      <w:tr w:rsidR="00FC4B6C" w:rsidRPr="00242D2A" w:rsidTr="00A2260B">
        <w:trPr>
          <w:trHeight w:val="660"/>
        </w:trPr>
        <w:tc>
          <w:tcPr>
            <w:tcW w:w="3261" w:type="dxa"/>
            <w:tcBorders>
              <w:left w:val="nil"/>
              <w:bottom w:val="single" w:sz="4" w:space="0" w:color="auto"/>
              <w:right w:val="nil"/>
            </w:tcBorders>
          </w:tcPr>
          <w:p w:rsidR="00FC4B6C" w:rsidRDefault="009529EF" w:rsidP="009529EF">
            <w:pPr>
              <w:rPr>
                <w:rFonts w:ascii="Arial" w:hAnsi="Arial" w:cs="Arial"/>
                <w:sz w:val="20"/>
                <w:lang w:eastAsia="en-AU"/>
              </w:rPr>
            </w:pPr>
            <w:r>
              <w:rPr>
                <w:rFonts w:ascii="Arial" w:hAnsi="Arial" w:cs="Arial"/>
                <w:sz w:val="20"/>
                <w:lang w:eastAsia="en-AU"/>
              </w:rPr>
              <w:t>Redevelop Council's multilingual website and other communication services in order to meet the needs of the non-English speaking community</w:t>
            </w:r>
          </w:p>
          <w:p w:rsidR="005F77BB" w:rsidRDefault="005F77BB" w:rsidP="009529EF">
            <w:pPr>
              <w:rPr>
                <w:rFonts w:ascii="Arial" w:hAnsi="Arial" w:cs="Arial"/>
                <w:sz w:val="20"/>
                <w:lang w:eastAsia="en-AU"/>
              </w:rPr>
            </w:pPr>
          </w:p>
          <w:p w:rsidR="005F77BB" w:rsidRDefault="005F77BB" w:rsidP="009529EF">
            <w:pPr>
              <w:rPr>
                <w:rFonts w:ascii="Arial" w:hAnsi="Arial" w:cs="Arial"/>
                <w:sz w:val="20"/>
                <w:lang w:eastAsia="en-AU"/>
              </w:rPr>
            </w:pPr>
          </w:p>
          <w:p w:rsidR="005F77BB" w:rsidRPr="00242D2A" w:rsidRDefault="005F77BB" w:rsidP="009875F0">
            <w:pPr>
              <w:rPr>
                <w:rFonts w:ascii="Arial" w:hAnsi="Arial" w:cs="Arial"/>
                <w:sz w:val="20"/>
                <w:lang w:eastAsia="en-AU"/>
              </w:rPr>
            </w:pPr>
          </w:p>
        </w:tc>
        <w:tc>
          <w:tcPr>
            <w:tcW w:w="4536" w:type="dxa"/>
            <w:tcBorders>
              <w:left w:val="nil"/>
              <w:bottom w:val="single" w:sz="4" w:space="0" w:color="auto"/>
              <w:right w:val="nil"/>
            </w:tcBorders>
          </w:tcPr>
          <w:p w:rsidR="009529EF" w:rsidRDefault="009529EF" w:rsidP="00FC4B6C">
            <w:pPr>
              <w:rPr>
                <w:rFonts w:ascii="Arial" w:hAnsi="Arial" w:cs="Arial"/>
                <w:sz w:val="20"/>
                <w:lang w:eastAsia="en-AU"/>
              </w:rPr>
            </w:pPr>
            <w:r>
              <w:rPr>
                <w:rFonts w:ascii="Arial" w:hAnsi="Arial" w:cs="Arial"/>
                <w:sz w:val="20"/>
                <w:lang w:eastAsia="en-AU"/>
              </w:rPr>
              <w:t>Time: Website implemented and 'live'</w:t>
            </w:r>
            <w:r w:rsidR="006F63C6">
              <w:rPr>
                <w:rFonts w:ascii="Arial" w:hAnsi="Arial" w:cs="Arial"/>
                <w:sz w:val="20"/>
                <w:lang w:eastAsia="en-AU"/>
              </w:rPr>
              <w:t>.</w:t>
            </w:r>
          </w:p>
          <w:p w:rsidR="009529EF" w:rsidRDefault="009529EF" w:rsidP="00FC4B6C">
            <w:pPr>
              <w:rPr>
                <w:rFonts w:ascii="Arial" w:hAnsi="Arial" w:cs="Arial"/>
                <w:sz w:val="20"/>
                <w:lang w:eastAsia="en-AU"/>
              </w:rPr>
            </w:pPr>
          </w:p>
          <w:p w:rsidR="00FC4B6C" w:rsidRPr="00242D2A" w:rsidRDefault="00FC4B6C" w:rsidP="00FC4B6C">
            <w:pPr>
              <w:rPr>
                <w:rFonts w:ascii="Arial" w:hAnsi="Arial" w:cs="Arial"/>
                <w:sz w:val="20"/>
                <w:lang w:eastAsia="en-AU"/>
              </w:rPr>
            </w:pPr>
            <w:r w:rsidRPr="00242D2A">
              <w:rPr>
                <w:rFonts w:ascii="Arial" w:hAnsi="Arial" w:cs="Arial"/>
                <w:sz w:val="20"/>
                <w:lang w:eastAsia="en-AU"/>
              </w:rPr>
              <w:t xml:space="preserve">Quantity: </w:t>
            </w:r>
            <w:r w:rsidR="009529EF">
              <w:rPr>
                <w:rFonts w:ascii="Arial" w:hAnsi="Arial" w:cs="Arial"/>
                <w:sz w:val="20"/>
                <w:lang w:eastAsia="en-AU"/>
              </w:rPr>
              <w:t>Increase in the number of multilingual website hits compared with 2011/12 levels</w:t>
            </w:r>
            <w:r w:rsidR="006F63C6">
              <w:rPr>
                <w:rFonts w:ascii="Arial" w:hAnsi="Arial" w:cs="Arial"/>
                <w:sz w:val="20"/>
                <w:lang w:eastAsia="en-AU"/>
              </w:rPr>
              <w:t>.</w:t>
            </w:r>
          </w:p>
          <w:p w:rsidR="00FC4B6C" w:rsidRPr="00242D2A" w:rsidRDefault="00FC4B6C" w:rsidP="00FC4B6C">
            <w:pPr>
              <w:rPr>
                <w:rFonts w:ascii="Arial" w:hAnsi="Arial" w:cs="Arial"/>
                <w:sz w:val="20"/>
                <w:lang w:eastAsia="en-AU"/>
              </w:rPr>
            </w:pPr>
          </w:p>
          <w:p w:rsidR="00193908" w:rsidRPr="00242D2A" w:rsidRDefault="00FC4B6C" w:rsidP="00FC4B6C">
            <w:pPr>
              <w:rPr>
                <w:rFonts w:ascii="Arial" w:hAnsi="Arial" w:cs="Arial"/>
                <w:sz w:val="20"/>
                <w:lang w:eastAsia="en-AU"/>
              </w:rPr>
            </w:pPr>
            <w:r w:rsidRPr="00242D2A">
              <w:rPr>
                <w:rFonts w:ascii="Arial" w:hAnsi="Arial" w:cs="Arial"/>
                <w:sz w:val="20"/>
                <w:lang w:eastAsia="en-AU"/>
              </w:rPr>
              <w:t xml:space="preserve">Quality: </w:t>
            </w:r>
            <w:r w:rsidR="009529EF">
              <w:rPr>
                <w:rFonts w:ascii="Arial" w:hAnsi="Arial" w:cs="Arial"/>
                <w:sz w:val="20"/>
                <w:lang w:eastAsia="en-AU"/>
              </w:rPr>
              <w:t xml:space="preserve">Percentage of website users indicating </w:t>
            </w:r>
            <w:r w:rsidR="008F7E07">
              <w:rPr>
                <w:rFonts w:ascii="Arial" w:hAnsi="Arial" w:cs="Arial"/>
                <w:sz w:val="20"/>
                <w:lang w:eastAsia="en-AU"/>
              </w:rPr>
              <w:t>the site provides a helpful service through a site exit survey</w:t>
            </w:r>
            <w:r w:rsidR="00571AB2">
              <w:rPr>
                <w:rFonts w:ascii="Arial" w:hAnsi="Arial" w:cs="Arial"/>
                <w:sz w:val="20"/>
                <w:lang w:eastAsia="en-AU"/>
              </w:rPr>
              <w:t>.</w:t>
            </w:r>
          </w:p>
        </w:tc>
        <w:tc>
          <w:tcPr>
            <w:tcW w:w="1439" w:type="dxa"/>
            <w:tcBorders>
              <w:left w:val="nil"/>
              <w:bottom w:val="single" w:sz="4" w:space="0" w:color="auto"/>
              <w:right w:val="nil"/>
            </w:tcBorders>
          </w:tcPr>
          <w:p w:rsidR="00FC4B6C" w:rsidRPr="00242D2A" w:rsidRDefault="009529EF" w:rsidP="00FC4B6C">
            <w:pPr>
              <w:jc w:val="right"/>
              <w:rPr>
                <w:rFonts w:ascii="Arial" w:hAnsi="Arial" w:cs="Arial"/>
                <w:sz w:val="20"/>
                <w:lang w:eastAsia="en-AU"/>
              </w:rPr>
            </w:pPr>
            <w:r>
              <w:rPr>
                <w:rFonts w:ascii="Arial" w:hAnsi="Arial" w:cs="Arial"/>
                <w:sz w:val="20"/>
                <w:lang w:eastAsia="en-AU"/>
              </w:rPr>
              <w:t>31 Mar 201</w:t>
            </w:r>
            <w:r w:rsidR="00ED06CD">
              <w:rPr>
                <w:rFonts w:ascii="Arial" w:hAnsi="Arial" w:cs="Arial"/>
                <w:sz w:val="20"/>
                <w:lang w:eastAsia="en-AU"/>
              </w:rPr>
              <w:t>4</w:t>
            </w:r>
          </w:p>
          <w:p w:rsidR="00FC4B6C" w:rsidRPr="00242D2A" w:rsidRDefault="00FC4B6C" w:rsidP="00FC4B6C">
            <w:pPr>
              <w:jc w:val="right"/>
              <w:rPr>
                <w:rFonts w:ascii="Arial" w:hAnsi="Arial" w:cs="Arial"/>
                <w:sz w:val="20"/>
                <w:lang w:eastAsia="en-AU"/>
              </w:rPr>
            </w:pPr>
          </w:p>
          <w:p w:rsidR="00FC4B6C" w:rsidRPr="00242D2A" w:rsidRDefault="00FC4B6C" w:rsidP="00FC4B6C">
            <w:pPr>
              <w:jc w:val="right"/>
              <w:rPr>
                <w:rFonts w:ascii="Arial" w:hAnsi="Arial" w:cs="Arial"/>
                <w:sz w:val="20"/>
                <w:lang w:eastAsia="en-AU"/>
              </w:rPr>
            </w:pPr>
          </w:p>
          <w:p w:rsidR="00FC4B6C" w:rsidRDefault="00FC4B6C" w:rsidP="009529EF">
            <w:pPr>
              <w:jc w:val="right"/>
              <w:rPr>
                <w:rFonts w:ascii="Arial" w:hAnsi="Arial" w:cs="Arial"/>
                <w:sz w:val="20"/>
                <w:lang w:eastAsia="en-AU"/>
              </w:rPr>
            </w:pPr>
            <w:r w:rsidRPr="00242D2A">
              <w:rPr>
                <w:rFonts w:ascii="Arial" w:hAnsi="Arial" w:cs="Arial"/>
                <w:sz w:val="20"/>
                <w:lang w:eastAsia="en-AU"/>
              </w:rPr>
              <w:t xml:space="preserve">≥ </w:t>
            </w:r>
            <w:r w:rsidR="009529EF">
              <w:rPr>
                <w:rFonts w:ascii="Arial" w:hAnsi="Arial" w:cs="Arial"/>
                <w:sz w:val="20"/>
                <w:lang w:eastAsia="en-AU"/>
              </w:rPr>
              <w:t>50</w:t>
            </w:r>
            <w:r w:rsidRPr="00242D2A">
              <w:rPr>
                <w:rFonts w:ascii="Arial" w:hAnsi="Arial" w:cs="Arial"/>
                <w:sz w:val="20"/>
                <w:lang w:eastAsia="en-AU"/>
              </w:rPr>
              <w:t>%</w:t>
            </w:r>
          </w:p>
          <w:p w:rsidR="008F7E07" w:rsidRDefault="008F7E07" w:rsidP="009529EF">
            <w:pPr>
              <w:jc w:val="right"/>
              <w:rPr>
                <w:rFonts w:ascii="Arial" w:hAnsi="Arial" w:cs="Arial"/>
                <w:sz w:val="20"/>
                <w:lang w:eastAsia="en-AU"/>
              </w:rPr>
            </w:pPr>
          </w:p>
          <w:p w:rsidR="008F7E07" w:rsidRDefault="008F7E07" w:rsidP="009529EF">
            <w:pPr>
              <w:jc w:val="right"/>
              <w:rPr>
                <w:rFonts w:ascii="Arial" w:hAnsi="Arial" w:cs="Arial"/>
                <w:sz w:val="20"/>
                <w:lang w:eastAsia="en-AU"/>
              </w:rPr>
            </w:pPr>
            <w:r>
              <w:rPr>
                <w:rFonts w:ascii="Arial" w:hAnsi="Arial" w:cs="Arial"/>
                <w:sz w:val="20"/>
                <w:lang w:eastAsia="en-AU"/>
              </w:rPr>
              <w:t>&gt;75%</w:t>
            </w:r>
          </w:p>
          <w:p w:rsidR="00193908" w:rsidRDefault="00193908" w:rsidP="009529EF">
            <w:pPr>
              <w:jc w:val="right"/>
              <w:rPr>
                <w:rFonts w:ascii="Arial" w:hAnsi="Arial" w:cs="Arial"/>
                <w:sz w:val="20"/>
                <w:lang w:eastAsia="en-AU"/>
              </w:rPr>
            </w:pPr>
          </w:p>
          <w:p w:rsidR="00193908" w:rsidRPr="00242D2A" w:rsidRDefault="00193908" w:rsidP="009875F0">
            <w:pPr>
              <w:rPr>
                <w:rFonts w:ascii="Arial" w:hAnsi="Arial" w:cs="Arial"/>
                <w:sz w:val="20"/>
                <w:lang w:eastAsia="en-AU"/>
              </w:rPr>
            </w:pPr>
          </w:p>
        </w:tc>
      </w:tr>
      <w:tr w:rsidR="009875F0" w:rsidRPr="00242D2A" w:rsidTr="00A2260B">
        <w:trPr>
          <w:trHeight w:val="660"/>
        </w:trPr>
        <w:tc>
          <w:tcPr>
            <w:tcW w:w="3261" w:type="dxa"/>
            <w:tcBorders>
              <w:left w:val="nil"/>
              <w:bottom w:val="single" w:sz="4" w:space="0" w:color="auto"/>
              <w:right w:val="nil"/>
            </w:tcBorders>
          </w:tcPr>
          <w:p w:rsidR="009875F0" w:rsidRDefault="009875F0" w:rsidP="009875F0">
            <w:pPr>
              <w:rPr>
                <w:rFonts w:ascii="Arial" w:hAnsi="Arial" w:cs="Arial"/>
                <w:sz w:val="20"/>
                <w:lang w:eastAsia="en-AU"/>
              </w:rPr>
            </w:pPr>
            <w:r>
              <w:rPr>
                <w:rFonts w:ascii="Arial" w:hAnsi="Arial" w:cs="Arial"/>
                <w:sz w:val="20"/>
                <w:lang w:eastAsia="en-AU"/>
              </w:rPr>
              <w:t>Develop a community engagement framework to increase community participation in decision making</w:t>
            </w:r>
          </w:p>
          <w:p w:rsidR="009875F0" w:rsidRDefault="009875F0" w:rsidP="009529EF">
            <w:pPr>
              <w:rPr>
                <w:rFonts w:ascii="Arial" w:hAnsi="Arial" w:cs="Arial"/>
                <w:sz w:val="20"/>
                <w:lang w:eastAsia="en-AU"/>
              </w:rPr>
            </w:pPr>
          </w:p>
        </w:tc>
        <w:tc>
          <w:tcPr>
            <w:tcW w:w="4536" w:type="dxa"/>
            <w:tcBorders>
              <w:left w:val="nil"/>
              <w:bottom w:val="single" w:sz="4" w:space="0" w:color="auto"/>
              <w:right w:val="nil"/>
            </w:tcBorders>
          </w:tcPr>
          <w:p w:rsidR="009875F0" w:rsidRDefault="009875F0" w:rsidP="009875F0">
            <w:pPr>
              <w:rPr>
                <w:rFonts w:ascii="Arial" w:hAnsi="Arial" w:cs="Arial"/>
                <w:sz w:val="20"/>
                <w:lang w:eastAsia="en-AU"/>
              </w:rPr>
            </w:pPr>
            <w:r>
              <w:rPr>
                <w:rFonts w:ascii="Arial" w:hAnsi="Arial" w:cs="Arial"/>
                <w:sz w:val="20"/>
                <w:lang w:eastAsia="en-AU"/>
              </w:rPr>
              <w:t>Quantity: Number of participants in community forums.</w:t>
            </w:r>
          </w:p>
          <w:p w:rsidR="009875F0" w:rsidRDefault="009875F0" w:rsidP="009875F0">
            <w:pPr>
              <w:rPr>
                <w:rFonts w:ascii="Arial" w:hAnsi="Arial" w:cs="Arial"/>
                <w:sz w:val="20"/>
                <w:lang w:eastAsia="en-AU"/>
              </w:rPr>
            </w:pPr>
          </w:p>
          <w:p w:rsidR="009875F0" w:rsidRDefault="009875F0" w:rsidP="009875F0">
            <w:pPr>
              <w:rPr>
                <w:rFonts w:ascii="Arial" w:hAnsi="Arial" w:cs="Arial"/>
                <w:sz w:val="20"/>
                <w:lang w:eastAsia="en-AU"/>
              </w:rPr>
            </w:pPr>
            <w:r>
              <w:rPr>
                <w:rFonts w:ascii="Arial" w:hAnsi="Arial" w:cs="Arial"/>
                <w:sz w:val="20"/>
                <w:lang w:eastAsia="en-AU"/>
              </w:rPr>
              <w:t>Time: Framework developed within planned timeframe.</w:t>
            </w:r>
          </w:p>
          <w:p w:rsidR="009875F0" w:rsidRDefault="009875F0" w:rsidP="009875F0">
            <w:pPr>
              <w:rPr>
                <w:rFonts w:ascii="Arial" w:hAnsi="Arial" w:cs="Arial"/>
                <w:sz w:val="20"/>
                <w:lang w:eastAsia="en-AU"/>
              </w:rPr>
            </w:pPr>
          </w:p>
          <w:p w:rsidR="009875F0" w:rsidRDefault="009875F0" w:rsidP="009875F0">
            <w:pPr>
              <w:rPr>
                <w:rFonts w:ascii="Arial" w:hAnsi="Arial" w:cs="Arial"/>
                <w:sz w:val="20"/>
                <w:lang w:eastAsia="en-AU"/>
              </w:rPr>
            </w:pPr>
            <w:r>
              <w:rPr>
                <w:rFonts w:ascii="Arial" w:hAnsi="Arial" w:cs="Arial"/>
                <w:sz w:val="20"/>
                <w:lang w:eastAsia="en-AU"/>
              </w:rPr>
              <w:t>Quality: Percentage of community satisfaction with Council's decision making processes.</w:t>
            </w:r>
          </w:p>
        </w:tc>
        <w:tc>
          <w:tcPr>
            <w:tcW w:w="1439" w:type="dxa"/>
            <w:tcBorders>
              <w:left w:val="nil"/>
              <w:bottom w:val="single" w:sz="4" w:space="0" w:color="auto"/>
              <w:right w:val="nil"/>
            </w:tcBorders>
          </w:tcPr>
          <w:p w:rsidR="009875F0" w:rsidRDefault="009875F0" w:rsidP="009875F0">
            <w:pPr>
              <w:jc w:val="right"/>
              <w:rPr>
                <w:rFonts w:ascii="Arial" w:hAnsi="Arial" w:cs="Arial"/>
                <w:sz w:val="20"/>
                <w:lang w:eastAsia="en-AU"/>
              </w:rPr>
            </w:pPr>
            <w:r>
              <w:rPr>
                <w:rFonts w:ascii="Arial" w:hAnsi="Arial" w:cs="Arial"/>
                <w:sz w:val="20"/>
                <w:lang w:eastAsia="en-AU"/>
              </w:rPr>
              <w:t>&gt;2000</w:t>
            </w:r>
          </w:p>
          <w:p w:rsidR="009875F0" w:rsidRDefault="009875F0" w:rsidP="009875F0">
            <w:pPr>
              <w:jc w:val="right"/>
              <w:rPr>
                <w:rFonts w:ascii="Arial" w:hAnsi="Arial" w:cs="Arial"/>
                <w:sz w:val="20"/>
                <w:lang w:eastAsia="en-AU"/>
              </w:rPr>
            </w:pPr>
          </w:p>
          <w:p w:rsidR="009875F0" w:rsidRDefault="009875F0" w:rsidP="009875F0">
            <w:pPr>
              <w:jc w:val="right"/>
              <w:rPr>
                <w:rFonts w:ascii="Arial" w:hAnsi="Arial" w:cs="Arial"/>
                <w:sz w:val="20"/>
                <w:lang w:eastAsia="en-AU"/>
              </w:rPr>
            </w:pPr>
          </w:p>
          <w:p w:rsidR="009875F0" w:rsidRDefault="009875F0" w:rsidP="009875F0">
            <w:pPr>
              <w:jc w:val="right"/>
              <w:rPr>
                <w:rFonts w:ascii="Arial" w:hAnsi="Arial" w:cs="Arial"/>
                <w:sz w:val="20"/>
                <w:lang w:eastAsia="en-AU"/>
              </w:rPr>
            </w:pPr>
            <w:r>
              <w:rPr>
                <w:rFonts w:ascii="Arial" w:hAnsi="Arial" w:cs="Arial"/>
                <w:sz w:val="20"/>
                <w:lang w:eastAsia="en-AU"/>
              </w:rPr>
              <w:t>30 Nov 201</w:t>
            </w:r>
            <w:r w:rsidR="00ED06CD">
              <w:rPr>
                <w:rFonts w:ascii="Arial" w:hAnsi="Arial" w:cs="Arial"/>
                <w:sz w:val="20"/>
                <w:lang w:eastAsia="en-AU"/>
              </w:rPr>
              <w:t>3</w:t>
            </w:r>
          </w:p>
          <w:p w:rsidR="009875F0" w:rsidRDefault="009875F0" w:rsidP="009875F0">
            <w:pPr>
              <w:jc w:val="right"/>
              <w:rPr>
                <w:rFonts w:ascii="Arial" w:hAnsi="Arial" w:cs="Arial"/>
                <w:sz w:val="20"/>
                <w:lang w:eastAsia="en-AU"/>
              </w:rPr>
            </w:pPr>
          </w:p>
          <w:p w:rsidR="009875F0" w:rsidRDefault="009875F0" w:rsidP="009875F0">
            <w:pPr>
              <w:jc w:val="right"/>
              <w:rPr>
                <w:rFonts w:ascii="Arial" w:hAnsi="Arial" w:cs="Arial"/>
                <w:sz w:val="20"/>
                <w:lang w:eastAsia="en-AU"/>
              </w:rPr>
            </w:pPr>
          </w:p>
          <w:p w:rsidR="009875F0" w:rsidRDefault="009875F0" w:rsidP="009875F0">
            <w:pPr>
              <w:jc w:val="right"/>
              <w:rPr>
                <w:rFonts w:ascii="Arial" w:hAnsi="Arial" w:cs="Arial"/>
                <w:sz w:val="20"/>
                <w:lang w:eastAsia="en-AU"/>
              </w:rPr>
            </w:pPr>
            <w:r>
              <w:rPr>
                <w:rFonts w:ascii="Arial" w:hAnsi="Arial" w:cs="Arial"/>
                <w:sz w:val="20"/>
                <w:lang w:eastAsia="en-AU"/>
              </w:rPr>
              <w:t>&gt;75%</w:t>
            </w:r>
          </w:p>
        </w:tc>
      </w:tr>
      <w:tr w:rsidR="00FC4B6C" w:rsidRPr="00242D2A" w:rsidTr="00A2260B">
        <w:tc>
          <w:tcPr>
            <w:tcW w:w="9236" w:type="dxa"/>
            <w:gridSpan w:val="3"/>
            <w:tcBorders>
              <w:top w:val="single" w:sz="4" w:space="0" w:color="auto"/>
              <w:left w:val="nil"/>
              <w:bottom w:val="single" w:sz="4" w:space="0" w:color="auto"/>
              <w:right w:val="nil"/>
            </w:tcBorders>
            <w:vAlign w:val="center"/>
          </w:tcPr>
          <w:p w:rsidR="00FC4B6C" w:rsidRPr="00242D2A" w:rsidRDefault="00FC4B6C" w:rsidP="00FC4B6C">
            <w:pPr>
              <w:rPr>
                <w:rFonts w:ascii="Arial" w:hAnsi="Arial" w:cs="Arial"/>
                <w:b/>
                <w:bCs/>
                <w:sz w:val="20"/>
                <w:lang w:eastAsia="en-AU"/>
              </w:rPr>
            </w:pPr>
            <w:r w:rsidRPr="00242D2A">
              <w:rPr>
                <w:rFonts w:ascii="Arial" w:hAnsi="Arial" w:cs="Arial"/>
                <w:b/>
                <w:bCs/>
                <w:sz w:val="20"/>
                <w:lang w:eastAsia="en-AU"/>
              </w:rPr>
              <w:t>Resource Management</w:t>
            </w:r>
          </w:p>
        </w:tc>
      </w:tr>
      <w:tr w:rsidR="00FC4B6C" w:rsidRPr="00242D2A" w:rsidTr="00A2260B">
        <w:trPr>
          <w:trHeight w:val="615"/>
        </w:trPr>
        <w:tc>
          <w:tcPr>
            <w:tcW w:w="3261" w:type="dxa"/>
            <w:tcBorders>
              <w:top w:val="single" w:sz="4" w:space="0" w:color="auto"/>
              <w:left w:val="nil"/>
              <w:bottom w:val="single" w:sz="4" w:space="0" w:color="auto"/>
              <w:right w:val="nil"/>
            </w:tcBorders>
          </w:tcPr>
          <w:p w:rsidR="00FC4B6C" w:rsidRPr="00242D2A" w:rsidRDefault="00E323CE" w:rsidP="008F7E07">
            <w:pPr>
              <w:rPr>
                <w:rFonts w:ascii="Arial" w:hAnsi="Arial" w:cs="Arial"/>
                <w:sz w:val="20"/>
                <w:lang w:eastAsia="en-AU"/>
              </w:rPr>
            </w:pPr>
            <w:r w:rsidRPr="00242D2A">
              <w:rPr>
                <w:rFonts w:ascii="Arial" w:hAnsi="Arial" w:cs="Arial"/>
                <w:sz w:val="20"/>
                <w:lang w:eastAsia="en-AU"/>
              </w:rPr>
              <w:t>Complete the capital works p</w:t>
            </w:r>
            <w:r w:rsidR="00FC4B6C" w:rsidRPr="00242D2A">
              <w:rPr>
                <w:rFonts w:ascii="Arial" w:hAnsi="Arial" w:cs="Arial"/>
                <w:sz w:val="20"/>
                <w:lang w:eastAsia="en-AU"/>
              </w:rPr>
              <w:t>rogram</w:t>
            </w:r>
            <w:r w:rsidR="008F7E07">
              <w:rPr>
                <w:rFonts w:ascii="Arial" w:hAnsi="Arial" w:cs="Arial"/>
                <w:sz w:val="20"/>
                <w:lang w:eastAsia="en-AU"/>
              </w:rPr>
              <w:t xml:space="preserve"> to ensure assets a</w:t>
            </w:r>
            <w:r w:rsidR="004B0FC8">
              <w:rPr>
                <w:rFonts w:ascii="Arial" w:hAnsi="Arial" w:cs="Arial"/>
                <w:sz w:val="20"/>
                <w:lang w:eastAsia="en-AU"/>
              </w:rPr>
              <w:t>re</w:t>
            </w:r>
            <w:r w:rsidR="008F7E07">
              <w:rPr>
                <w:rFonts w:ascii="Arial" w:hAnsi="Arial" w:cs="Arial"/>
                <w:sz w:val="20"/>
                <w:lang w:eastAsia="en-AU"/>
              </w:rPr>
              <w:t xml:space="preserve"> provided and maintained at an appropriate level</w:t>
            </w:r>
          </w:p>
        </w:tc>
        <w:tc>
          <w:tcPr>
            <w:tcW w:w="4536" w:type="dxa"/>
            <w:tcBorders>
              <w:top w:val="single" w:sz="4" w:space="0" w:color="auto"/>
              <w:left w:val="nil"/>
              <w:bottom w:val="single" w:sz="4" w:space="0" w:color="auto"/>
              <w:right w:val="nil"/>
            </w:tcBorders>
          </w:tcPr>
          <w:p w:rsidR="00FC4B6C" w:rsidRPr="004B0FC8" w:rsidRDefault="00FC4B6C" w:rsidP="00FC4B6C">
            <w:pPr>
              <w:rPr>
                <w:rFonts w:ascii="Arial" w:hAnsi="Arial" w:cs="Arial"/>
                <w:sz w:val="20"/>
                <w:lang w:eastAsia="en-AU"/>
              </w:rPr>
            </w:pPr>
            <w:r w:rsidRPr="004B0FC8">
              <w:rPr>
                <w:rFonts w:ascii="Arial" w:hAnsi="Arial" w:cs="Arial"/>
                <w:sz w:val="20"/>
                <w:lang w:eastAsia="en-AU"/>
              </w:rPr>
              <w:t>Quantity: The proportion of budgeted Capital Works projects completed at the conclusion of the financial year.</w:t>
            </w:r>
          </w:p>
          <w:p w:rsidR="008F7E07" w:rsidRPr="004B0FC8" w:rsidRDefault="008F7E07" w:rsidP="00FC4B6C">
            <w:pPr>
              <w:rPr>
                <w:rFonts w:ascii="Arial" w:hAnsi="Arial" w:cs="Arial"/>
                <w:sz w:val="20"/>
                <w:lang w:eastAsia="en-AU"/>
              </w:rPr>
            </w:pPr>
          </w:p>
          <w:p w:rsidR="008F7E07" w:rsidRPr="004B0FC8" w:rsidRDefault="008F7E07" w:rsidP="00FC4B6C">
            <w:pPr>
              <w:rPr>
                <w:rFonts w:ascii="Arial" w:hAnsi="Arial" w:cs="Arial"/>
                <w:sz w:val="20"/>
                <w:lang w:eastAsia="en-AU"/>
              </w:rPr>
            </w:pPr>
            <w:r w:rsidRPr="004B0FC8">
              <w:rPr>
                <w:rFonts w:ascii="Arial" w:hAnsi="Arial" w:cs="Arial"/>
                <w:sz w:val="20"/>
                <w:lang w:eastAsia="en-AU"/>
              </w:rPr>
              <w:t>Cost: The proportion of capital works projects completed within the allocated budget</w:t>
            </w:r>
            <w:r w:rsidR="006F63C6">
              <w:rPr>
                <w:rFonts w:ascii="Arial" w:hAnsi="Arial" w:cs="Arial"/>
                <w:sz w:val="20"/>
                <w:lang w:eastAsia="en-AU"/>
              </w:rPr>
              <w:t>.</w:t>
            </w:r>
          </w:p>
          <w:p w:rsidR="008F7E07" w:rsidRPr="004B0FC8" w:rsidRDefault="008F7E07" w:rsidP="00FC4B6C">
            <w:pPr>
              <w:rPr>
                <w:rFonts w:ascii="Arial" w:hAnsi="Arial" w:cs="Arial"/>
                <w:sz w:val="20"/>
                <w:lang w:eastAsia="en-AU"/>
              </w:rPr>
            </w:pPr>
          </w:p>
          <w:p w:rsidR="008F7E07" w:rsidRPr="004B0FC8" w:rsidRDefault="008F7E07" w:rsidP="00FC4B6C">
            <w:pPr>
              <w:rPr>
                <w:rFonts w:ascii="Arial" w:hAnsi="Arial" w:cs="Arial"/>
                <w:sz w:val="20"/>
                <w:lang w:eastAsia="en-AU"/>
              </w:rPr>
            </w:pPr>
            <w:r w:rsidRPr="004B0FC8">
              <w:rPr>
                <w:rFonts w:ascii="Arial" w:hAnsi="Arial" w:cs="Arial"/>
                <w:sz w:val="20"/>
                <w:lang w:eastAsia="en-AU"/>
              </w:rPr>
              <w:t xml:space="preserve">Quality: </w:t>
            </w:r>
            <w:r w:rsidR="004B0FC8" w:rsidRPr="004B0FC8">
              <w:rPr>
                <w:rFonts w:ascii="Arial" w:hAnsi="Arial" w:cs="Arial"/>
                <w:sz w:val="20"/>
              </w:rPr>
              <w:t>The number of attendances at the new Victorian City Council Velodrome / State Bowls Centre</w:t>
            </w:r>
            <w:r w:rsidR="006F63C6">
              <w:rPr>
                <w:rFonts w:ascii="Arial" w:hAnsi="Arial" w:cs="Arial"/>
                <w:sz w:val="20"/>
              </w:rPr>
              <w:t>.</w:t>
            </w:r>
          </w:p>
        </w:tc>
        <w:tc>
          <w:tcPr>
            <w:tcW w:w="1439" w:type="dxa"/>
            <w:tcBorders>
              <w:top w:val="single" w:sz="4" w:space="0" w:color="auto"/>
              <w:left w:val="nil"/>
              <w:bottom w:val="single" w:sz="4" w:space="0" w:color="auto"/>
              <w:right w:val="nil"/>
            </w:tcBorders>
          </w:tcPr>
          <w:p w:rsidR="00FC4B6C" w:rsidRDefault="008F7E07" w:rsidP="00FC4B6C">
            <w:pPr>
              <w:jc w:val="right"/>
              <w:rPr>
                <w:rFonts w:ascii="Arial" w:hAnsi="Arial" w:cs="Arial"/>
                <w:sz w:val="20"/>
                <w:lang w:eastAsia="en-AU"/>
              </w:rPr>
            </w:pPr>
            <w:r>
              <w:rPr>
                <w:rFonts w:ascii="Arial" w:hAnsi="Arial" w:cs="Arial"/>
                <w:sz w:val="20"/>
                <w:lang w:eastAsia="en-AU"/>
              </w:rPr>
              <w:t>90</w:t>
            </w:r>
            <w:r w:rsidR="00FC4B6C" w:rsidRPr="00242D2A">
              <w:rPr>
                <w:rFonts w:ascii="Arial" w:hAnsi="Arial" w:cs="Arial"/>
                <w:sz w:val="20"/>
                <w:lang w:eastAsia="en-AU"/>
              </w:rPr>
              <w:t>%</w:t>
            </w:r>
          </w:p>
          <w:p w:rsidR="008F7E07" w:rsidRDefault="008F7E07" w:rsidP="00FC4B6C">
            <w:pPr>
              <w:jc w:val="right"/>
              <w:rPr>
                <w:rFonts w:ascii="Arial" w:hAnsi="Arial" w:cs="Arial"/>
                <w:sz w:val="20"/>
                <w:lang w:eastAsia="en-AU"/>
              </w:rPr>
            </w:pPr>
          </w:p>
          <w:p w:rsidR="008F7E07" w:rsidRDefault="008F7E07" w:rsidP="00FC4B6C">
            <w:pPr>
              <w:jc w:val="right"/>
              <w:rPr>
                <w:rFonts w:ascii="Arial" w:hAnsi="Arial" w:cs="Arial"/>
                <w:sz w:val="20"/>
                <w:lang w:eastAsia="en-AU"/>
              </w:rPr>
            </w:pPr>
          </w:p>
          <w:p w:rsidR="008F7E07" w:rsidRDefault="008F7E07" w:rsidP="00FC4B6C">
            <w:pPr>
              <w:jc w:val="right"/>
              <w:rPr>
                <w:rFonts w:ascii="Arial" w:hAnsi="Arial" w:cs="Arial"/>
                <w:sz w:val="20"/>
                <w:lang w:eastAsia="en-AU"/>
              </w:rPr>
            </w:pPr>
          </w:p>
          <w:p w:rsidR="008F7E07" w:rsidRDefault="008F7E07" w:rsidP="00FC4B6C">
            <w:pPr>
              <w:jc w:val="right"/>
              <w:rPr>
                <w:rFonts w:ascii="Arial" w:hAnsi="Arial" w:cs="Arial"/>
                <w:sz w:val="20"/>
                <w:lang w:eastAsia="en-AU"/>
              </w:rPr>
            </w:pPr>
            <w:r>
              <w:rPr>
                <w:rFonts w:ascii="Arial" w:hAnsi="Arial" w:cs="Arial"/>
                <w:sz w:val="20"/>
                <w:lang w:eastAsia="en-AU"/>
              </w:rPr>
              <w:t>90%</w:t>
            </w:r>
          </w:p>
          <w:p w:rsidR="008F7E07" w:rsidRDefault="008F7E07" w:rsidP="00FC4B6C">
            <w:pPr>
              <w:jc w:val="right"/>
              <w:rPr>
                <w:rFonts w:ascii="Arial" w:hAnsi="Arial" w:cs="Arial"/>
                <w:sz w:val="20"/>
                <w:lang w:eastAsia="en-AU"/>
              </w:rPr>
            </w:pPr>
          </w:p>
          <w:p w:rsidR="008F7E07" w:rsidRDefault="008F7E07" w:rsidP="00FC4B6C">
            <w:pPr>
              <w:jc w:val="right"/>
              <w:rPr>
                <w:rFonts w:ascii="Arial" w:hAnsi="Arial" w:cs="Arial"/>
                <w:sz w:val="20"/>
                <w:lang w:eastAsia="en-AU"/>
              </w:rPr>
            </w:pPr>
          </w:p>
          <w:p w:rsidR="008F7E07" w:rsidRPr="00242D2A" w:rsidRDefault="008F7E07" w:rsidP="004B0FC8">
            <w:pPr>
              <w:jc w:val="right"/>
              <w:rPr>
                <w:rFonts w:ascii="Arial" w:hAnsi="Arial" w:cs="Arial"/>
                <w:sz w:val="20"/>
                <w:lang w:eastAsia="en-AU"/>
              </w:rPr>
            </w:pPr>
            <w:r>
              <w:rPr>
                <w:rFonts w:ascii="Arial" w:hAnsi="Arial" w:cs="Arial"/>
                <w:sz w:val="20"/>
                <w:lang w:eastAsia="en-AU"/>
              </w:rPr>
              <w:t>&gt;</w:t>
            </w:r>
            <w:r w:rsidR="004B0FC8">
              <w:rPr>
                <w:rFonts w:ascii="Arial" w:hAnsi="Arial" w:cs="Arial"/>
                <w:sz w:val="20"/>
                <w:lang w:eastAsia="en-AU"/>
              </w:rPr>
              <w:t>5,000</w:t>
            </w:r>
          </w:p>
        </w:tc>
      </w:tr>
    </w:tbl>
    <w:p w:rsidR="00692B4B" w:rsidRDefault="00692B4B" w:rsidP="00692B4B">
      <w:pPr>
        <w:tabs>
          <w:tab w:val="left" w:pos="3825"/>
        </w:tabs>
        <w:rPr>
          <w:rFonts w:ascii="Arial" w:hAnsi="Arial" w:cs="Arial"/>
        </w:rPr>
      </w:pPr>
      <w:r>
        <w:rPr>
          <w:rFonts w:ascii="Arial" w:hAnsi="Arial" w:cs="Arial"/>
        </w:rPr>
        <w:tab/>
      </w:r>
    </w:p>
    <w:p w:rsidR="00692B4B" w:rsidRDefault="00692B4B">
      <w:pPr>
        <w:rPr>
          <w:rFonts w:ascii="Arial" w:hAnsi="Arial" w:cs="Arial"/>
        </w:rPr>
      </w:pPr>
      <w:r>
        <w:rPr>
          <w:rFonts w:ascii="Arial" w:hAnsi="Arial" w:cs="Arial"/>
        </w:rPr>
        <w:br w:type="page"/>
      </w:r>
    </w:p>
    <w:tbl>
      <w:tblPr>
        <w:tblW w:w="9236" w:type="dxa"/>
        <w:tblInd w:w="108" w:type="dxa"/>
        <w:tblLook w:val="0000"/>
      </w:tblPr>
      <w:tblGrid>
        <w:gridCol w:w="3261"/>
        <w:gridCol w:w="4536"/>
        <w:gridCol w:w="1439"/>
      </w:tblGrid>
      <w:tr w:rsidR="00692B4B" w:rsidRPr="00242D2A" w:rsidTr="0083283B">
        <w:trPr>
          <w:cantSplit/>
          <w:trHeight w:val="270"/>
        </w:trPr>
        <w:tc>
          <w:tcPr>
            <w:tcW w:w="3261" w:type="dxa"/>
            <w:tcBorders>
              <w:top w:val="nil"/>
              <w:left w:val="nil"/>
              <w:bottom w:val="nil"/>
              <w:right w:val="nil"/>
            </w:tcBorders>
            <w:shd w:val="clear" w:color="auto" w:fill="CC0000"/>
            <w:vAlign w:val="center"/>
          </w:tcPr>
          <w:p w:rsidR="00692B4B" w:rsidRPr="00242D2A" w:rsidRDefault="00692B4B" w:rsidP="0083283B">
            <w:pPr>
              <w:jc w:val="center"/>
              <w:rPr>
                <w:rFonts w:ascii="Arial" w:hAnsi="Arial" w:cs="Arial"/>
                <w:b/>
                <w:bCs/>
                <w:color w:val="FFFFFF"/>
                <w:sz w:val="20"/>
                <w:lang w:eastAsia="en-AU"/>
              </w:rPr>
            </w:pPr>
            <w:r w:rsidRPr="00242D2A">
              <w:rPr>
                <w:rFonts w:ascii="Arial" w:hAnsi="Arial" w:cs="Arial"/>
                <w:b/>
                <w:bCs/>
                <w:color w:val="FFFFFF"/>
                <w:sz w:val="20"/>
                <w:lang w:eastAsia="en-AU"/>
              </w:rPr>
              <w:lastRenderedPageBreak/>
              <w:t>Key Strategic</w:t>
            </w:r>
          </w:p>
        </w:tc>
        <w:tc>
          <w:tcPr>
            <w:tcW w:w="4536" w:type="dxa"/>
            <w:tcBorders>
              <w:top w:val="nil"/>
              <w:left w:val="nil"/>
              <w:bottom w:val="nil"/>
              <w:right w:val="nil"/>
            </w:tcBorders>
            <w:shd w:val="clear" w:color="auto" w:fill="CC0000"/>
            <w:vAlign w:val="center"/>
          </w:tcPr>
          <w:p w:rsidR="00692B4B" w:rsidRPr="00242D2A" w:rsidRDefault="00692B4B" w:rsidP="0083283B">
            <w:pPr>
              <w:jc w:val="center"/>
              <w:rPr>
                <w:rFonts w:ascii="Arial" w:hAnsi="Arial" w:cs="Arial"/>
                <w:b/>
                <w:bCs/>
                <w:color w:val="FFFFFF"/>
                <w:sz w:val="20"/>
                <w:lang w:eastAsia="en-AU"/>
              </w:rPr>
            </w:pPr>
            <w:r w:rsidRPr="00242D2A">
              <w:rPr>
                <w:rFonts w:ascii="Arial" w:hAnsi="Arial" w:cs="Arial"/>
                <w:b/>
                <w:bCs/>
                <w:color w:val="FFFFFF"/>
                <w:sz w:val="20"/>
                <w:lang w:eastAsia="en-AU"/>
              </w:rPr>
              <w:t>Performance</w:t>
            </w:r>
          </w:p>
        </w:tc>
        <w:tc>
          <w:tcPr>
            <w:tcW w:w="1439" w:type="dxa"/>
            <w:vMerge w:val="restart"/>
            <w:tcBorders>
              <w:top w:val="nil"/>
              <w:left w:val="nil"/>
              <w:bottom w:val="nil"/>
              <w:right w:val="nil"/>
            </w:tcBorders>
            <w:shd w:val="clear" w:color="auto" w:fill="CC0000"/>
            <w:vAlign w:val="center"/>
          </w:tcPr>
          <w:p w:rsidR="00692B4B" w:rsidRPr="00242D2A" w:rsidRDefault="00692B4B" w:rsidP="0083283B">
            <w:pPr>
              <w:jc w:val="center"/>
              <w:rPr>
                <w:rFonts w:ascii="Arial" w:hAnsi="Arial" w:cs="Arial"/>
                <w:b/>
                <w:bCs/>
                <w:color w:val="FFFFFF"/>
                <w:sz w:val="20"/>
                <w:lang w:eastAsia="en-AU"/>
              </w:rPr>
            </w:pPr>
            <w:r w:rsidRPr="00242D2A">
              <w:rPr>
                <w:rFonts w:ascii="Arial" w:hAnsi="Arial" w:cs="Arial"/>
                <w:b/>
                <w:bCs/>
                <w:color w:val="FFFFFF"/>
                <w:sz w:val="20"/>
                <w:lang w:eastAsia="en-AU"/>
              </w:rPr>
              <w:t>Performance Target</w:t>
            </w:r>
          </w:p>
        </w:tc>
      </w:tr>
      <w:tr w:rsidR="00692B4B" w:rsidRPr="00242D2A" w:rsidTr="0083283B">
        <w:trPr>
          <w:cantSplit/>
          <w:trHeight w:val="270"/>
        </w:trPr>
        <w:tc>
          <w:tcPr>
            <w:tcW w:w="3261" w:type="dxa"/>
            <w:tcBorders>
              <w:top w:val="nil"/>
              <w:left w:val="nil"/>
              <w:right w:val="nil"/>
            </w:tcBorders>
            <w:shd w:val="clear" w:color="auto" w:fill="CC0000"/>
            <w:vAlign w:val="center"/>
          </w:tcPr>
          <w:p w:rsidR="00692B4B" w:rsidRPr="00242D2A" w:rsidRDefault="00692B4B" w:rsidP="0083283B">
            <w:pPr>
              <w:jc w:val="center"/>
              <w:rPr>
                <w:rFonts w:ascii="Arial" w:hAnsi="Arial" w:cs="Arial"/>
                <w:b/>
                <w:bCs/>
                <w:color w:val="FFFFFF"/>
                <w:sz w:val="20"/>
                <w:lang w:eastAsia="en-AU"/>
              </w:rPr>
            </w:pPr>
            <w:r w:rsidRPr="00242D2A">
              <w:rPr>
                <w:rFonts w:ascii="Arial" w:hAnsi="Arial" w:cs="Arial"/>
                <w:b/>
                <w:bCs/>
                <w:color w:val="FFFFFF"/>
                <w:sz w:val="20"/>
                <w:lang w:eastAsia="en-AU"/>
              </w:rPr>
              <w:t>Activity</w:t>
            </w:r>
          </w:p>
        </w:tc>
        <w:tc>
          <w:tcPr>
            <w:tcW w:w="4536" w:type="dxa"/>
            <w:tcBorders>
              <w:top w:val="nil"/>
              <w:left w:val="nil"/>
              <w:right w:val="nil"/>
            </w:tcBorders>
            <w:shd w:val="clear" w:color="auto" w:fill="CC0000"/>
            <w:vAlign w:val="center"/>
          </w:tcPr>
          <w:p w:rsidR="00692B4B" w:rsidRPr="00242D2A" w:rsidRDefault="00692B4B" w:rsidP="0083283B">
            <w:pPr>
              <w:jc w:val="center"/>
              <w:rPr>
                <w:rFonts w:ascii="Arial" w:hAnsi="Arial" w:cs="Arial"/>
                <w:b/>
                <w:bCs/>
                <w:color w:val="FFFFFF"/>
                <w:sz w:val="20"/>
                <w:lang w:eastAsia="en-AU"/>
              </w:rPr>
            </w:pPr>
            <w:r w:rsidRPr="00242D2A">
              <w:rPr>
                <w:rFonts w:ascii="Arial" w:hAnsi="Arial" w:cs="Arial"/>
                <w:b/>
                <w:bCs/>
                <w:color w:val="FFFFFF"/>
                <w:sz w:val="20"/>
                <w:lang w:eastAsia="en-AU"/>
              </w:rPr>
              <w:t>Measure</w:t>
            </w:r>
          </w:p>
        </w:tc>
        <w:tc>
          <w:tcPr>
            <w:tcW w:w="1439" w:type="dxa"/>
            <w:vMerge/>
            <w:tcBorders>
              <w:top w:val="nil"/>
              <w:left w:val="nil"/>
              <w:right w:val="nil"/>
            </w:tcBorders>
            <w:shd w:val="clear" w:color="auto" w:fill="CC0000"/>
            <w:vAlign w:val="center"/>
          </w:tcPr>
          <w:p w:rsidR="00692B4B" w:rsidRPr="00242D2A" w:rsidRDefault="00692B4B" w:rsidP="0083283B">
            <w:pPr>
              <w:rPr>
                <w:rFonts w:ascii="Arial" w:hAnsi="Arial" w:cs="Arial"/>
                <w:b/>
                <w:bCs/>
                <w:color w:val="FFFFFF"/>
                <w:sz w:val="20"/>
                <w:lang w:eastAsia="en-AU"/>
              </w:rPr>
            </w:pPr>
          </w:p>
        </w:tc>
      </w:tr>
      <w:tr w:rsidR="00692B4B" w:rsidRPr="00242D2A" w:rsidTr="00692B4B">
        <w:trPr>
          <w:trHeight w:val="162"/>
        </w:trPr>
        <w:tc>
          <w:tcPr>
            <w:tcW w:w="9236" w:type="dxa"/>
            <w:gridSpan w:val="3"/>
            <w:tcBorders>
              <w:top w:val="single" w:sz="4" w:space="0" w:color="auto"/>
              <w:left w:val="nil"/>
              <w:bottom w:val="single" w:sz="4" w:space="0" w:color="auto"/>
              <w:right w:val="nil"/>
            </w:tcBorders>
          </w:tcPr>
          <w:p w:rsidR="00692B4B" w:rsidRPr="00692B4B" w:rsidRDefault="00692B4B" w:rsidP="00692B4B">
            <w:pPr>
              <w:rPr>
                <w:rFonts w:ascii="Arial" w:hAnsi="Arial" w:cs="Arial"/>
                <w:b/>
                <w:sz w:val="20"/>
                <w:lang w:eastAsia="en-AU"/>
              </w:rPr>
            </w:pPr>
            <w:r w:rsidRPr="00692B4B">
              <w:rPr>
                <w:rFonts w:ascii="Arial" w:hAnsi="Arial" w:cs="Arial"/>
                <w:b/>
                <w:sz w:val="20"/>
                <w:lang w:eastAsia="en-AU"/>
              </w:rPr>
              <w:t>Resource Management (continued)</w:t>
            </w:r>
          </w:p>
        </w:tc>
      </w:tr>
      <w:tr w:rsidR="00FC4B6C" w:rsidRPr="00242D2A" w:rsidTr="00A2260B">
        <w:trPr>
          <w:trHeight w:val="615"/>
        </w:trPr>
        <w:tc>
          <w:tcPr>
            <w:tcW w:w="3261" w:type="dxa"/>
            <w:tcBorders>
              <w:top w:val="single" w:sz="4" w:space="0" w:color="auto"/>
              <w:left w:val="nil"/>
              <w:bottom w:val="single" w:sz="4" w:space="0" w:color="auto"/>
              <w:right w:val="nil"/>
            </w:tcBorders>
          </w:tcPr>
          <w:p w:rsidR="00FC4B6C" w:rsidRPr="00242D2A" w:rsidRDefault="008F7E07" w:rsidP="008F7E07">
            <w:pPr>
              <w:rPr>
                <w:rFonts w:ascii="Arial" w:hAnsi="Arial" w:cs="Arial"/>
                <w:sz w:val="20"/>
                <w:lang w:eastAsia="en-AU"/>
              </w:rPr>
            </w:pPr>
            <w:r>
              <w:rPr>
                <w:rFonts w:ascii="Arial" w:hAnsi="Arial" w:cs="Arial"/>
                <w:sz w:val="20"/>
                <w:lang w:eastAsia="en-AU"/>
              </w:rPr>
              <w:t>Develop and implement a new workforce plan in order to attract and retain quality staff</w:t>
            </w:r>
          </w:p>
        </w:tc>
        <w:tc>
          <w:tcPr>
            <w:tcW w:w="4536" w:type="dxa"/>
            <w:tcBorders>
              <w:top w:val="single" w:sz="4" w:space="0" w:color="auto"/>
              <w:left w:val="nil"/>
              <w:bottom w:val="single" w:sz="4" w:space="0" w:color="auto"/>
              <w:right w:val="nil"/>
            </w:tcBorders>
          </w:tcPr>
          <w:p w:rsidR="00FC4B6C" w:rsidRPr="004B0FC8" w:rsidRDefault="00FC4B6C" w:rsidP="00FC4B6C">
            <w:pPr>
              <w:rPr>
                <w:rFonts w:ascii="Arial" w:hAnsi="Arial" w:cs="Arial"/>
                <w:sz w:val="20"/>
                <w:lang w:eastAsia="en-AU"/>
              </w:rPr>
            </w:pPr>
            <w:r w:rsidRPr="004B0FC8">
              <w:rPr>
                <w:rFonts w:ascii="Arial" w:hAnsi="Arial" w:cs="Arial"/>
                <w:sz w:val="20"/>
                <w:lang w:eastAsia="en-AU"/>
              </w:rPr>
              <w:t xml:space="preserve">Quantity: Proportion of total permanent staff </w:t>
            </w:r>
            <w:r w:rsidR="008F7E07" w:rsidRPr="004B0FC8">
              <w:rPr>
                <w:rFonts w:ascii="Arial" w:hAnsi="Arial" w:cs="Arial"/>
                <w:sz w:val="20"/>
                <w:lang w:eastAsia="en-AU"/>
              </w:rPr>
              <w:t>continuing employment with Council</w:t>
            </w:r>
            <w:r w:rsidRPr="004B0FC8">
              <w:rPr>
                <w:rFonts w:ascii="Arial" w:hAnsi="Arial" w:cs="Arial"/>
                <w:sz w:val="20"/>
                <w:lang w:eastAsia="en-AU"/>
              </w:rPr>
              <w:t xml:space="preserve"> each year</w:t>
            </w:r>
            <w:r w:rsidR="00571AB2" w:rsidRPr="004B0FC8">
              <w:rPr>
                <w:rFonts w:ascii="Arial" w:hAnsi="Arial" w:cs="Arial"/>
                <w:sz w:val="20"/>
                <w:lang w:eastAsia="en-AU"/>
              </w:rPr>
              <w:t>.</w:t>
            </w:r>
          </w:p>
          <w:p w:rsidR="00FC4B6C" w:rsidRPr="004B0FC8" w:rsidRDefault="00FC4B6C" w:rsidP="00FC4B6C">
            <w:pPr>
              <w:rPr>
                <w:rFonts w:ascii="Arial" w:hAnsi="Arial" w:cs="Arial"/>
                <w:sz w:val="20"/>
                <w:lang w:eastAsia="en-AU"/>
              </w:rPr>
            </w:pPr>
          </w:p>
          <w:p w:rsidR="00FC4B6C" w:rsidRPr="004B0FC8" w:rsidRDefault="00FC4B6C" w:rsidP="00FC4B6C">
            <w:pPr>
              <w:rPr>
                <w:rFonts w:ascii="Arial" w:hAnsi="Arial" w:cs="Arial"/>
                <w:sz w:val="20"/>
                <w:lang w:eastAsia="en-AU"/>
              </w:rPr>
            </w:pPr>
            <w:r w:rsidRPr="004B0FC8">
              <w:rPr>
                <w:rFonts w:ascii="Arial" w:hAnsi="Arial" w:cs="Arial"/>
                <w:sz w:val="20"/>
                <w:lang w:eastAsia="en-AU"/>
              </w:rPr>
              <w:t>Quality: Proportion of staff who are overall satisfied or very satisfied with working at the city.</w:t>
            </w:r>
          </w:p>
          <w:p w:rsidR="00A7427B" w:rsidRPr="004B0FC8" w:rsidRDefault="00A7427B" w:rsidP="00FC4B6C">
            <w:pPr>
              <w:rPr>
                <w:rFonts w:ascii="Arial" w:hAnsi="Arial" w:cs="Arial"/>
                <w:sz w:val="20"/>
                <w:lang w:eastAsia="en-AU"/>
              </w:rPr>
            </w:pPr>
          </w:p>
          <w:p w:rsidR="008F7E07" w:rsidRPr="004B0FC8" w:rsidRDefault="008F7E07" w:rsidP="008F7E07">
            <w:pPr>
              <w:rPr>
                <w:rFonts w:ascii="Arial" w:hAnsi="Arial" w:cs="Arial"/>
                <w:sz w:val="20"/>
                <w:lang w:eastAsia="en-AU"/>
              </w:rPr>
            </w:pPr>
            <w:r w:rsidRPr="004B0FC8">
              <w:rPr>
                <w:rFonts w:ascii="Arial" w:hAnsi="Arial" w:cs="Arial"/>
                <w:sz w:val="20"/>
                <w:lang w:eastAsia="en-AU"/>
              </w:rPr>
              <w:t>Time: Approval of the new workforce plan within the required timeframe</w:t>
            </w:r>
            <w:r w:rsidR="006F63C6">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FC4B6C" w:rsidRPr="00242D2A" w:rsidRDefault="00FC4B6C" w:rsidP="00FC4B6C">
            <w:pPr>
              <w:jc w:val="right"/>
              <w:rPr>
                <w:rFonts w:ascii="Arial" w:hAnsi="Arial" w:cs="Arial"/>
                <w:sz w:val="20"/>
                <w:lang w:eastAsia="en-AU"/>
              </w:rPr>
            </w:pPr>
            <w:r w:rsidRPr="00242D2A">
              <w:rPr>
                <w:rFonts w:ascii="Arial" w:hAnsi="Arial" w:cs="Arial"/>
                <w:sz w:val="20"/>
                <w:lang w:eastAsia="en-AU"/>
              </w:rPr>
              <w:t>≥ 85%</w:t>
            </w:r>
          </w:p>
          <w:p w:rsidR="00FC4B6C" w:rsidRPr="00242D2A" w:rsidRDefault="00FC4B6C" w:rsidP="00FC4B6C">
            <w:pPr>
              <w:jc w:val="right"/>
              <w:rPr>
                <w:rFonts w:ascii="Arial" w:hAnsi="Arial" w:cs="Arial"/>
                <w:sz w:val="20"/>
                <w:lang w:eastAsia="en-AU"/>
              </w:rPr>
            </w:pPr>
          </w:p>
          <w:p w:rsidR="00FC4B6C" w:rsidRPr="00242D2A" w:rsidRDefault="00FC4B6C" w:rsidP="00FC4B6C">
            <w:pPr>
              <w:jc w:val="right"/>
              <w:rPr>
                <w:rFonts w:ascii="Arial" w:hAnsi="Arial" w:cs="Arial"/>
                <w:sz w:val="20"/>
                <w:lang w:eastAsia="en-AU"/>
              </w:rPr>
            </w:pPr>
          </w:p>
          <w:p w:rsidR="00FC4B6C" w:rsidRDefault="00FC4B6C" w:rsidP="00FC4B6C">
            <w:pPr>
              <w:jc w:val="right"/>
              <w:rPr>
                <w:rFonts w:ascii="Arial" w:hAnsi="Arial" w:cs="Arial"/>
                <w:sz w:val="20"/>
                <w:lang w:eastAsia="en-AU"/>
              </w:rPr>
            </w:pPr>
            <w:r w:rsidRPr="00242D2A">
              <w:rPr>
                <w:rFonts w:ascii="Arial" w:hAnsi="Arial" w:cs="Arial"/>
                <w:sz w:val="20"/>
                <w:lang w:eastAsia="en-AU"/>
              </w:rPr>
              <w:t>≥ 85%</w:t>
            </w:r>
          </w:p>
          <w:p w:rsidR="008F7E07" w:rsidRDefault="008F7E07" w:rsidP="00FC4B6C">
            <w:pPr>
              <w:jc w:val="right"/>
              <w:rPr>
                <w:rFonts w:ascii="Arial" w:hAnsi="Arial" w:cs="Arial"/>
                <w:sz w:val="20"/>
                <w:lang w:eastAsia="en-AU"/>
              </w:rPr>
            </w:pPr>
          </w:p>
          <w:p w:rsidR="008F7E07" w:rsidRDefault="008F7E07" w:rsidP="00FC4B6C">
            <w:pPr>
              <w:jc w:val="right"/>
              <w:rPr>
                <w:rFonts w:ascii="Arial" w:hAnsi="Arial" w:cs="Arial"/>
                <w:sz w:val="20"/>
                <w:lang w:eastAsia="en-AU"/>
              </w:rPr>
            </w:pPr>
          </w:p>
          <w:p w:rsidR="008F7E07" w:rsidRPr="00242D2A" w:rsidRDefault="008F7E07" w:rsidP="00ED06CD">
            <w:pPr>
              <w:jc w:val="right"/>
              <w:rPr>
                <w:rFonts w:ascii="Arial" w:hAnsi="Arial" w:cs="Arial"/>
                <w:sz w:val="20"/>
                <w:lang w:eastAsia="en-AU"/>
              </w:rPr>
            </w:pPr>
            <w:r>
              <w:rPr>
                <w:rFonts w:ascii="Arial" w:hAnsi="Arial" w:cs="Arial"/>
                <w:sz w:val="20"/>
                <w:lang w:eastAsia="en-AU"/>
              </w:rPr>
              <w:t>31 Dec 201</w:t>
            </w:r>
            <w:r w:rsidR="00ED06CD">
              <w:rPr>
                <w:rFonts w:ascii="Arial" w:hAnsi="Arial" w:cs="Arial"/>
                <w:sz w:val="20"/>
                <w:lang w:eastAsia="en-AU"/>
              </w:rPr>
              <w:t>3</w:t>
            </w:r>
          </w:p>
        </w:tc>
      </w:tr>
      <w:tr w:rsidR="00FC4B6C" w:rsidRPr="00242D2A" w:rsidTr="00A2260B">
        <w:tc>
          <w:tcPr>
            <w:tcW w:w="9236" w:type="dxa"/>
            <w:gridSpan w:val="3"/>
            <w:tcBorders>
              <w:top w:val="single" w:sz="4" w:space="0" w:color="auto"/>
              <w:left w:val="nil"/>
              <w:bottom w:val="single" w:sz="4" w:space="0" w:color="auto"/>
              <w:right w:val="nil"/>
            </w:tcBorders>
            <w:vAlign w:val="center"/>
          </w:tcPr>
          <w:p w:rsidR="00FC4B6C" w:rsidRPr="004B0FC8" w:rsidRDefault="00FC4B6C" w:rsidP="00FC4B6C">
            <w:pPr>
              <w:rPr>
                <w:rFonts w:ascii="Arial" w:hAnsi="Arial" w:cs="Arial"/>
                <w:b/>
                <w:bCs/>
                <w:sz w:val="20"/>
                <w:lang w:eastAsia="en-AU"/>
              </w:rPr>
            </w:pPr>
            <w:r w:rsidRPr="004B0FC8">
              <w:rPr>
                <w:rFonts w:ascii="Arial" w:hAnsi="Arial" w:cs="Arial"/>
                <w:b/>
                <w:bCs/>
                <w:sz w:val="20"/>
                <w:lang w:eastAsia="en-AU"/>
              </w:rPr>
              <w:t>Quality Service</w:t>
            </w:r>
          </w:p>
        </w:tc>
      </w:tr>
      <w:tr w:rsidR="00FC4B6C" w:rsidRPr="00242D2A" w:rsidTr="00A2260B">
        <w:trPr>
          <w:trHeight w:val="855"/>
        </w:trPr>
        <w:tc>
          <w:tcPr>
            <w:tcW w:w="3261" w:type="dxa"/>
            <w:tcBorders>
              <w:left w:val="nil"/>
              <w:bottom w:val="single" w:sz="4" w:space="0" w:color="auto"/>
              <w:right w:val="nil"/>
            </w:tcBorders>
          </w:tcPr>
          <w:p w:rsidR="00FC4B6C" w:rsidRPr="00242D2A" w:rsidRDefault="00FC4B6C" w:rsidP="00FC4B6C">
            <w:pPr>
              <w:rPr>
                <w:rFonts w:ascii="Arial" w:hAnsi="Arial" w:cs="Arial"/>
                <w:sz w:val="20"/>
                <w:lang w:eastAsia="en-AU"/>
              </w:rPr>
            </w:pPr>
            <w:r w:rsidRPr="00242D2A">
              <w:rPr>
                <w:rFonts w:ascii="Arial" w:hAnsi="Arial" w:cs="Arial"/>
                <w:sz w:val="20"/>
                <w:lang w:eastAsia="en-AU"/>
              </w:rPr>
              <w:t>Implement the Continuous Improvement program</w:t>
            </w:r>
            <w:r w:rsidR="003A2E42">
              <w:rPr>
                <w:rFonts w:ascii="Arial" w:hAnsi="Arial" w:cs="Arial"/>
                <w:sz w:val="20"/>
                <w:lang w:eastAsia="en-AU"/>
              </w:rPr>
              <w:t xml:space="preserve"> in order to ensure Council is delivering effective and efficient services to the community</w:t>
            </w:r>
          </w:p>
        </w:tc>
        <w:tc>
          <w:tcPr>
            <w:tcW w:w="4536" w:type="dxa"/>
            <w:tcBorders>
              <w:left w:val="nil"/>
              <w:bottom w:val="single" w:sz="4" w:space="0" w:color="auto"/>
              <w:right w:val="nil"/>
            </w:tcBorders>
          </w:tcPr>
          <w:p w:rsidR="00FC4B6C" w:rsidRPr="004B0FC8" w:rsidRDefault="00FC4B6C" w:rsidP="00FC4B6C">
            <w:pPr>
              <w:rPr>
                <w:rFonts w:ascii="Arial" w:hAnsi="Arial" w:cs="Arial"/>
                <w:sz w:val="20"/>
                <w:lang w:eastAsia="en-AU"/>
              </w:rPr>
            </w:pPr>
            <w:r w:rsidRPr="004B0FC8">
              <w:rPr>
                <w:rFonts w:ascii="Arial" w:hAnsi="Arial" w:cs="Arial"/>
                <w:sz w:val="20"/>
                <w:lang w:eastAsia="en-AU"/>
              </w:rPr>
              <w:t>Quantity: The number of Council services that have completed the scheduled continuous improvement service reviews.</w:t>
            </w:r>
          </w:p>
          <w:p w:rsidR="00827D90" w:rsidRPr="004B0FC8" w:rsidRDefault="00827D90" w:rsidP="00FC4B6C">
            <w:pPr>
              <w:rPr>
                <w:rFonts w:ascii="Arial" w:hAnsi="Arial" w:cs="Arial"/>
                <w:sz w:val="20"/>
                <w:lang w:eastAsia="en-AU"/>
              </w:rPr>
            </w:pPr>
          </w:p>
          <w:p w:rsidR="003A42A0" w:rsidRPr="004B0FC8" w:rsidRDefault="00827D90" w:rsidP="00FC4B6C">
            <w:pPr>
              <w:rPr>
                <w:rFonts w:ascii="Arial" w:hAnsi="Arial" w:cs="Arial"/>
                <w:sz w:val="20"/>
                <w:lang w:eastAsia="en-AU"/>
              </w:rPr>
            </w:pPr>
            <w:r w:rsidRPr="004B0FC8">
              <w:rPr>
                <w:rFonts w:ascii="Arial" w:hAnsi="Arial" w:cs="Arial"/>
                <w:sz w:val="20"/>
                <w:lang w:eastAsia="en-AU"/>
              </w:rPr>
              <w:t>Time: Development of agreed service standards for each service that has been reviewed</w:t>
            </w:r>
            <w:r w:rsidR="006F63C6">
              <w:rPr>
                <w:rFonts w:ascii="Arial" w:hAnsi="Arial" w:cs="Arial"/>
                <w:sz w:val="20"/>
                <w:lang w:eastAsia="en-AU"/>
              </w:rPr>
              <w:t>.</w:t>
            </w:r>
          </w:p>
        </w:tc>
        <w:tc>
          <w:tcPr>
            <w:tcW w:w="1439" w:type="dxa"/>
            <w:tcBorders>
              <w:left w:val="nil"/>
              <w:bottom w:val="single" w:sz="4" w:space="0" w:color="auto"/>
              <w:right w:val="nil"/>
            </w:tcBorders>
          </w:tcPr>
          <w:p w:rsidR="00FC4B6C" w:rsidRDefault="00FC4B6C" w:rsidP="00FC4B6C">
            <w:pPr>
              <w:jc w:val="right"/>
              <w:rPr>
                <w:rFonts w:ascii="Arial" w:hAnsi="Arial" w:cs="Arial"/>
                <w:sz w:val="20"/>
                <w:lang w:eastAsia="en-AU"/>
              </w:rPr>
            </w:pPr>
            <w:r w:rsidRPr="00242D2A">
              <w:rPr>
                <w:rFonts w:ascii="Arial" w:hAnsi="Arial" w:cs="Arial"/>
                <w:sz w:val="20"/>
                <w:lang w:eastAsia="en-AU"/>
              </w:rPr>
              <w:t>15</w:t>
            </w:r>
          </w:p>
          <w:p w:rsidR="00827D90" w:rsidRDefault="00827D90" w:rsidP="00FC4B6C">
            <w:pPr>
              <w:jc w:val="right"/>
              <w:rPr>
                <w:rFonts w:ascii="Arial" w:hAnsi="Arial" w:cs="Arial"/>
                <w:sz w:val="20"/>
                <w:lang w:eastAsia="en-AU"/>
              </w:rPr>
            </w:pPr>
          </w:p>
          <w:p w:rsidR="00827D90" w:rsidRDefault="00827D90" w:rsidP="00FC4B6C">
            <w:pPr>
              <w:jc w:val="right"/>
              <w:rPr>
                <w:rFonts w:ascii="Arial" w:hAnsi="Arial" w:cs="Arial"/>
                <w:sz w:val="20"/>
                <w:lang w:eastAsia="en-AU"/>
              </w:rPr>
            </w:pPr>
          </w:p>
          <w:p w:rsidR="00827D90" w:rsidRDefault="00827D90" w:rsidP="00FC4B6C">
            <w:pPr>
              <w:jc w:val="right"/>
              <w:rPr>
                <w:rFonts w:ascii="Arial" w:hAnsi="Arial" w:cs="Arial"/>
                <w:sz w:val="20"/>
                <w:lang w:eastAsia="en-AU"/>
              </w:rPr>
            </w:pPr>
          </w:p>
          <w:p w:rsidR="00827D90" w:rsidRPr="00242D2A" w:rsidRDefault="00827D90" w:rsidP="00ED06CD">
            <w:pPr>
              <w:jc w:val="right"/>
              <w:rPr>
                <w:rFonts w:ascii="Arial" w:hAnsi="Arial" w:cs="Arial"/>
                <w:sz w:val="20"/>
                <w:lang w:eastAsia="en-AU"/>
              </w:rPr>
            </w:pPr>
            <w:r>
              <w:rPr>
                <w:rFonts w:ascii="Arial" w:hAnsi="Arial" w:cs="Arial"/>
                <w:sz w:val="20"/>
                <w:lang w:eastAsia="en-AU"/>
              </w:rPr>
              <w:t>30 June 201</w:t>
            </w:r>
            <w:r w:rsidR="00ED06CD">
              <w:rPr>
                <w:rFonts w:ascii="Arial" w:hAnsi="Arial" w:cs="Arial"/>
                <w:sz w:val="20"/>
                <w:lang w:eastAsia="en-AU"/>
              </w:rPr>
              <w:t>4</w:t>
            </w:r>
          </w:p>
        </w:tc>
      </w:tr>
      <w:tr w:rsidR="004A0B60" w:rsidRPr="00242D2A" w:rsidTr="00A2260B">
        <w:trPr>
          <w:trHeight w:val="855"/>
        </w:trPr>
        <w:tc>
          <w:tcPr>
            <w:tcW w:w="3261" w:type="dxa"/>
            <w:tcBorders>
              <w:left w:val="nil"/>
              <w:bottom w:val="single" w:sz="4" w:space="0" w:color="auto"/>
              <w:right w:val="nil"/>
            </w:tcBorders>
          </w:tcPr>
          <w:p w:rsidR="00BB71EE" w:rsidRPr="00242D2A" w:rsidRDefault="004A0B60" w:rsidP="00BB71EE">
            <w:pPr>
              <w:rPr>
                <w:rFonts w:ascii="Arial" w:hAnsi="Arial" w:cs="Arial"/>
                <w:sz w:val="20"/>
                <w:lang w:eastAsia="en-AU"/>
              </w:rPr>
            </w:pPr>
            <w:r w:rsidRPr="00242D2A">
              <w:rPr>
                <w:rFonts w:ascii="Arial" w:hAnsi="Arial" w:cs="Arial"/>
                <w:sz w:val="20"/>
                <w:lang w:eastAsia="en-AU"/>
              </w:rPr>
              <w:t>Implement the Customer Service Excellence Program</w:t>
            </w:r>
            <w:r w:rsidR="00827D90">
              <w:rPr>
                <w:rFonts w:ascii="Arial" w:hAnsi="Arial" w:cs="Arial"/>
                <w:sz w:val="20"/>
                <w:lang w:eastAsia="en-AU"/>
              </w:rPr>
              <w:t xml:space="preserve"> to </w:t>
            </w:r>
            <w:r w:rsidR="00BB71EE">
              <w:rPr>
                <w:rFonts w:ascii="Arial" w:hAnsi="Arial" w:cs="Arial"/>
                <w:sz w:val="20"/>
                <w:lang w:eastAsia="en-AU"/>
              </w:rPr>
              <w:t>enhance frontline service delivery to community members</w:t>
            </w:r>
          </w:p>
        </w:tc>
        <w:tc>
          <w:tcPr>
            <w:tcW w:w="4536" w:type="dxa"/>
            <w:tcBorders>
              <w:left w:val="nil"/>
              <w:bottom w:val="single" w:sz="4" w:space="0" w:color="auto"/>
              <w:right w:val="nil"/>
            </w:tcBorders>
          </w:tcPr>
          <w:p w:rsidR="00F26064" w:rsidRPr="004B0FC8" w:rsidRDefault="00F26064" w:rsidP="00FC4B6C">
            <w:pPr>
              <w:rPr>
                <w:rFonts w:ascii="Arial" w:hAnsi="Arial" w:cs="Arial"/>
                <w:sz w:val="20"/>
                <w:lang w:eastAsia="en-AU"/>
              </w:rPr>
            </w:pPr>
            <w:r w:rsidRPr="004B0FC8">
              <w:rPr>
                <w:rFonts w:ascii="Arial" w:hAnsi="Arial" w:cs="Arial"/>
                <w:sz w:val="20"/>
                <w:lang w:eastAsia="en-AU"/>
              </w:rPr>
              <w:t>Time: Service Excellence program completed within the required timeframes</w:t>
            </w:r>
            <w:r w:rsidR="006F63C6">
              <w:rPr>
                <w:rFonts w:ascii="Arial" w:hAnsi="Arial" w:cs="Arial"/>
                <w:sz w:val="20"/>
                <w:lang w:eastAsia="en-AU"/>
              </w:rPr>
              <w:t>.</w:t>
            </w:r>
          </w:p>
          <w:p w:rsidR="00F26064" w:rsidRPr="004B0FC8" w:rsidRDefault="00F26064" w:rsidP="00FC4B6C">
            <w:pPr>
              <w:rPr>
                <w:rFonts w:ascii="Arial" w:hAnsi="Arial" w:cs="Arial"/>
                <w:sz w:val="20"/>
                <w:lang w:eastAsia="en-AU"/>
              </w:rPr>
            </w:pPr>
          </w:p>
          <w:p w:rsidR="004A0B60" w:rsidRPr="004B0FC8" w:rsidRDefault="004A0B60" w:rsidP="00FC4B6C">
            <w:pPr>
              <w:rPr>
                <w:rFonts w:ascii="Arial" w:hAnsi="Arial" w:cs="Arial"/>
                <w:sz w:val="20"/>
                <w:lang w:eastAsia="en-AU"/>
              </w:rPr>
            </w:pPr>
            <w:r w:rsidRPr="004B0FC8">
              <w:rPr>
                <w:rFonts w:ascii="Arial" w:hAnsi="Arial" w:cs="Arial"/>
                <w:sz w:val="20"/>
                <w:lang w:eastAsia="en-AU"/>
              </w:rPr>
              <w:t>Quality: Average time taken (in seconds) to answer telephone call enquiries</w:t>
            </w:r>
            <w:r w:rsidR="006F63C6">
              <w:rPr>
                <w:rFonts w:ascii="Arial" w:hAnsi="Arial" w:cs="Arial"/>
                <w:sz w:val="20"/>
                <w:lang w:eastAsia="en-AU"/>
              </w:rPr>
              <w:t>.</w:t>
            </w:r>
          </w:p>
          <w:p w:rsidR="00F26064" w:rsidRPr="004B0FC8" w:rsidRDefault="00F26064" w:rsidP="00FC4B6C">
            <w:pPr>
              <w:rPr>
                <w:rFonts w:ascii="Arial" w:hAnsi="Arial" w:cs="Arial"/>
                <w:sz w:val="20"/>
                <w:lang w:eastAsia="en-AU"/>
              </w:rPr>
            </w:pPr>
          </w:p>
          <w:p w:rsidR="00F26064" w:rsidRPr="004B0FC8" w:rsidRDefault="00F26064" w:rsidP="00FC4B6C">
            <w:pPr>
              <w:rPr>
                <w:rFonts w:ascii="Arial" w:hAnsi="Arial" w:cs="Arial"/>
                <w:sz w:val="20"/>
                <w:lang w:eastAsia="en-AU"/>
              </w:rPr>
            </w:pPr>
            <w:r w:rsidRPr="004B0FC8">
              <w:rPr>
                <w:rFonts w:ascii="Arial" w:hAnsi="Arial" w:cs="Arial"/>
                <w:sz w:val="20"/>
                <w:lang w:eastAsia="en-AU"/>
              </w:rPr>
              <w:t>Quality: Proportion of telephone calls with enquiries resolved at first point of contact</w:t>
            </w:r>
            <w:r w:rsidR="006F63C6">
              <w:rPr>
                <w:rFonts w:ascii="Arial" w:hAnsi="Arial" w:cs="Arial"/>
                <w:sz w:val="20"/>
                <w:lang w:eastAsia="en-AU"/>
              </w:rPr>
              <w:t>.</w:t>
            </w:r>
          </w:p>
        </w:tc>
        <w:tc>
          <w:tcPr>
            <w:tcW w:w="1439" w:type="dxa"/>
            <w:tcBorders>
              <w:left w:val="nil"/>
              <w:bottom w:val="single" w:sz="4" w:space="0" w:color="auto"/>
              <w:right w:val="nil"/>
            </w:tcBorders>
          </w:tcPr>
          <w:p w:rsidR="00F26064" w:rsidRDefault="00F26064" w:rsidP="004A0B60">
            <w:pPr>
              <w:jc w:val="right"/>
              <w:rPr>
                <w:rFonts w:ascii="Arial" w:hAnsi="Arial" w:cs="Arial"/>
                <w:sz w:val="20"/>
                <w:lang w:eastAsia="en-AU"/>
              </w:rPr>
            </w:pPr>
            <w:r>
              <w:rPr>
                <w:rFonts w:ascii="Arial" w:hAnsi="Arial" w:cs="Arial"/>
                <w:sz w:val="20"/>
                <w:lang w:eastAsia="en-AU"/>
              </w:rPr>
              <w:t>31 Mar 201</w:t>
            </w:r>
            <w:r w:rsidR="00ED06CD">
              <w:rPr>
                <w:rFonts w:ascii="Arial" w:hAnsi="Arial" w:cs="Arial"/>
                <w:sz w:val="20"/>
                <w:lang w:eastAsia="en-AU"/>
              </w:rPr>
              <w:t>4</w:t>
            </w:r>
          </w:p>
          <w:p w:rsidR="00F26064" w:rsidRDefault="00F26064" w:rsidP="004A0B60">
            <w:pPr>
              <w:jc w:val="right"/>
              <w:rPr>
                <w:rFonts w:ascii="Arial" w:hAnsi="Arial" w:cs="Arial"/>
                <w:sz w:val="20"/>
                <w:lang w:eastAsia="en-AU"/>
              </w:rPr>
            </w:pPr>
          </w:p>
          <w:p w:rsidR="00F26064" w:rsidRDefault="00F26064" w:rsidP="004A0B60">
            <w:pPr>
              <w:jc w:val="right"/>
              <w:rPr>
                <w:rFonts w:ascii="Arial" w:hAnsi="Arial" w:cs="Arial"/>
                <w:sz w:val="20"/>
                <w:lang w:eastAsia="en-AU"/>
              </w:rPr>
            </w:pPr>
          </w:p>
          <w:p w:rsidR="004A0B60" w:rsidRDefault="004A0B60" w:rsidP="004A0B60">
            <w:pPr>
              <w:jc w:val="right"/>
              <w:rPr>
                <w:rFonts w:ascii="Arial" w:hAnsi="Arial" w:cs="Arial"/>
                <w:sz w:val="20"/>
                <w:lang w:eastAsia="en-AU"/>
              </w:rPr>
            </w:pPr>
            <w:r w:rsidRPr="00242D2A">
              <w:rPr>
                <w:rFonts w:ascii="Arial" w:hAnsi="Arial" w:cs="Arial"/>
                <w:sz w:val="20"/>
                <w:lang w:eastAsia="en-AU"/>
              </w:rPr>
              <w:t>≤ 20</w:t>
            </w:r>
          </w:p>
          <w:p w:rsidR="00F26064" w:rsidRDefault="00F26064" w:rsidP="004A0B60">
            <w:pPr>
              <w:jc w:val="right"/>
              <w:rPr>
                <w:rFonts w:ascii="Arial" w:hAnsi="Arial" w:cs="Arial"/>
                <w:sz w:val="20"/>
                <w:lang w:eastAsia="en-AU"/>
              </w:rPr>
            </w:pPr>
          </w:p>
          <w:p w:rsidR="00F26064" w:rsidRDefault="00F26064" w:rsidP="004A0B60">
            <w:pPr>
              <w:jc w:val="right"/>
              <w:rPr>
                <w:rFonts w:ascii="Arial" w:hAnsi="Arial" w:cs="Arial"/>
                <w:sz w:val="20"/>
                <w:lang w:eastAsia="en-AU"/>
              </w:rPr>
            </w:pPr>
          </w:p>
          <w:p w:rsidR="00F26064" w:rsidRPr="00242D2A" w:rsidRDefault="00F26064" w:rsidP="004A0B60">
            <w:pPr>
              <w:jc w:val="right"/>
              <w:rPr>
                <w:rFonts w:ascii="Arial" w:hAnsi="Arial" w:cs="Arial"/>
                <w:sz w:val="20"/>
                <w:lang w:eastAsia="en-AU"/>
              </w:rPr>
            </w:pPr>
            <w:r>
              <w:rPr>
                <w:rFonts w:ascii="Arial" w:hAnsi="Arial" w:cs="Arial"/>
                <w:sz w:val="20"/>
                <w:lang w:eastAsia="en-AU"/>
              </w:rPr>
              <w:t>&gt;70%</w:t>
            </w:r>
          </w:p>
        </w:tc>
      </w:tr>
      <w:tr w:rsidR="00FC4B6C" w:rsidRPr="00242D2A" w:rsidTr="00A2260B">
        <w:tc>
          <w:tcPr>
            <w:tcW w:w="9236" w:type="dxa"/>
            <w:gridSpan w:val="3"/>
            <w:tcBorders>
              <w:top w:val="single" w:sz="4" w:space="0" w:color="auto"/>
              <w:left w:val="nil"/>
              <w:bottom w:val="single" w:sz="4" w:space="0" w:color="auto"/>
              <w:right w:val="nil"/>
            </w:tcBorders>
            <w:vAlign w:val="center"/>
          </w:tcPr>
          <w:p w:rsidR="00FC4B6C" w:rsidRPr="00242D2A" w:rsidRDefault="00FC4B6C" w:rsidP="00FC4B6C">
            <w:pPr>
              <w:rPr>
                <w:rFonts w:ascii="Arial" w:hAnsi="Arial" w:cs="Arial"/>
                <w:b/>
                <w:bCs/>
                <w:sz w:val="20"/>
                <w:lang w:eastAsia="en-AU"/>
              </w:rPr>
            </w:pPr>
            <w:r w:rsidRPr="00242D2A">
              <w:rPr>
                <w:rFonts w:ascii="Arial" w:hAnsi="Arial" w:cs="Arial"/>
                <w:b/>
                <w:bCs/>
                <w:sz w:val="20"/>
                <w:lang w:eastAsia="en-AU"/>
              </w:rPr>
              <w:t>Urban Development and the Environment</w:t>
            </w:r>
          </w:p>
        </w:tc>
      </w:tr>
      <w:tr w:rsidR="00FC4B6C" w:rsidRPr="00242D2A" w:rsidTr="00A2260B">
        <w:trPr>
          <w:trHeight w:val="668"/>
        </w:trPr>
        <w:tc>
          <w:tcPr>
            <w:tcW w:w="3261" w:type="dxa"/>
            <w:tcBorders>
              <w:top w:val="single" w:sz="4" w:space="0" w:color="auto"/>
              <w:left w:val="nil"/>
              <w:bottom w:val="single" w:sz="4" w:space="0" w:color="auto"/>
              <w:right w:val="nil"/>
            </w:tcBorders>
          </w:tcPr>
          <w:p w:rsidR="00FC4B6C" w:rsidRPr="00242D2A" w:rsidRDefault="00F26064" w:rsidP="00F26064">
            <w:pPr>
              <w:rPr>
                <w:rFonts w:ascii="Arial" w:hAnsi="Arial" w:cs="Arial"/>
                <w:sz w:val="20"/>
                <w:lang w:eastAsia="en-AU"/>
              </w:rPr>
            </w:pPr>
            <w:r>
              <w:rPr>
                <w:rFonts w:ascii="Arial" w:hAnsi="Arial" w:cs="Arial"/>
                <w:sz w:val="20"/>
                <w:lang w:eastAsia="en-AU"/>
              </w:rPr>
              <w:t>Implement an on-line application process and r</w:t>
            </w:r>
            <w:r w:rsidR="00FC4B6C" w:rsidRPr="00242D2A">
              <w:rPr>
                <w:rFonts w:ascii="Arial" w:hAnsi="Arial" w:cs="Arial"/>
                <w:sz w:val="20"/>
                <w:lang w:eastAsia="en-AU"/>
              </w:rPr>
              <w:t>educe the time taken to process planning applications</w:t>
            </w:r>
          </w:p>
        </w:tc>
        <w:tc>
          <w:tcPr>
            <w:tcW w:w="4536" w:type="dxa"/>
            <w:tcBorders>
              <w:top w:val="single" w:sz="4" w:space="0" w:color="auto"/>
              <w:left w:val="nil"/>
              <w:bottom w:val="single" w:sz="4" w:space="0" w:color="auto"/>
              <w:right w:val="nil"/>
            </w:tcBorders>
          </w:tcPr>
          <w:p w:rsidR="00FC4B6C" w:rsidRPr="00242D2A" w:rsidRDefault="00F26064" w:rsidP="00FC4B6C">
            <w:pPr>
              <w:rPr>
                <w:rFonts w:ascii="Arial" w:hAnsi="Arial" w:cs="Arial"/>
                <w:sz w:val="20"/>
                <w:lang w:eastAsia="en-AU"/>
              </w:rPr>
            </w:pPr>
            <w:r>
              <w:rPr>
                <w:rFonts w:ascii="Arial" w:hAnsi="Arial" w:cs="Arial"/>
                <w:sz w:val="20"/>
                <w:lang w:eastAsia="en-AU"/>
              </w:rPr>
              <w:t>Quality</w:t>
            </w:r>
            <w:r w:rsidR="00FC4B6C" w:rsidRPr="00242D2A">
              <w:rPr>
                <w:rFonts w:ascii="Arial" w:hAnsi="Arial" w:cs="Arial"/>
                <w:sz w:val="20"/>
                <w:lang w:eastAsia="en-AU"/>
              </w:rPr>
              <w:t xml:space="preserve">: </w:t>
            </w:r>
            <w:r>
              <w:rPr>
                <w:rFonts w:ascii="Arial" w:hAnsi="Arial" w:cs="Arial"/>
                <w:sz w:val="20"/>
                <w:lang w:eastAsia="en-AU"/>
              </w:rPr>
              <w:t>P</w:t>
            </w:r>
            <w:r w:rsidR="00FC4B6C" w:rsidRPr="00242D2A">
              <w:rPr>
                <w:rFonts w:ascii="Arial" w:hAnsi="Arial" w:cs="Arial"/>
                <w:sz w:val="20"/>
                <w:lang w:eastAsia="en-AU"/>
              </w:rPr>
              <w:t>roportion of planning applications processed within 60 days</w:t>
            </w:r>
            <w:r w:rsidR="00571AB2">
              <w:rPr>
                <w:rFonts w:ascii="Arial" w:hAnsi="Arial" w:cs="Arial"/>
                <w:sz w:val="20"/>
                <w:lang w:eastAsia="en-AU"/>
              </w:rPr>
              <w:t>.</w:t>
            </w:r>
          </w:p>
          <w:p w:rsidR="00A7427B" w:rsidRDefault="00A7427B" w:rsidP="00FC4B6C">
            <w:pPr>
              <w:rPr>
                <w:rFonts w:ascii="Arial" w:hAnsi="Arial" w:cs="Arial"/>
                <w:sz w:val="20"/>
                <w:lang w:eastAsia="en-AU"/>
              </w:rPr>
            </w:pPr>
          </w:p>
          <w:p w:rsidR="00F26064" w:rsidRDefault="00F26064" w:rsidP="00FC4B6C">
            <w:pPr>
              <w:rPr>
                <w:rFonts w:ascii="Arial" w:hAnsi="Arial" w:cs="Arial"/>
                <w:sz w:val="20"/>
                <w:lang w:eastAsia="en-AU"/>
              </w:rPr>
            </w:pPr>
            <w:r>
              <w:rPr>
                <w:rFonts w:ascii="Arial" w:hAnsi="Arial" w:cs="Arial"/>
                <w:sz w:val="20"/>
                <w:lang w:eastAsia="en-AU"/>
              </w:rPr>
              <w:t>Quantity: Number of planning applications received on-line</w:t>
            </w:r>
            <w:r w:rsidR="006F63C6">
              <w:rPr>
                <w:rFonts w:ascii="Arial" w:hAnsi="Arial" w:cs="Arial"/>
                <w:sz w:val="20"/>
                <w:lang w:eastAsia="en-AU"/>
              </w:rPr>
              <w:t>.</w:t>
            </w:r>
          </w:p>
          <w:p w:rsidR="00F26064" w:rsidRDefault="00F26064" w:rsidP="00FC4B6C">
            <w:pPr>
              <w:rPr>
                <w:rFonts w:ascii="Arial" w:hAnsi="Arial" w:cs="Arial"/>
                <w:sz w:val="20"/>
                <w:lang w:eastAsia="en-AU"/>
              </w:rPr>
            </w:pPr>
          </w:p>
          <w:p w:rsidR="00665960" w:rsidRPr="00242D2A" w:rsidRDefault="00665960" w:rsidP="00FC4B6C">
            <w:pPr>
              <w:rPr>
                <w:rFonts w:ascii="Arial" w:hAnsi="Arial" w:cs="Arial"/>
                <w:sz w:val="20"/>
                <w:lang w:eastAsia="en-AU"/>
              </w:rPr>
            </w:pPr>
            <w:r>
              <w:rPr>
                <w:rFonts w:ascii="Arial" w:hAnsi="Arial" w:cs="Arial"/>
                <w:sz w:val="20"/>
                <w:lang w:eastAsia="en-AU"/>
              </w:rPr>
              <w:t>Cost: Difference between the actual cost of the on-line system and budget</w:t>
            </w:r>
            <w:r w:rsidR="006F63C6">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FC4B6C" w:rsidRPr="00242D2A" w:rsidRDefault="00FC4B6C" w:rsidP="00FC4B6C">
            <w:pPr>
              <w:jc w:val="right"/>
              <w:rPr>
                <w:rFonts w:ascii="Arial" w:hAnsi="Arial" w:cs="Arial"/>
                <w:sz w:val="20"/>
                <w:lang w:eastAsia="en-AU"/>
              </w:rPr>
            </w:pPr>
            <w:r w:rsidRPr="00242D2A">
              <w:rPr>
                <w:rFonts w:ascii="Arial" w:hAnsi="Arial" w:cs="Arial"/>
                <w:sz w:val="20"/>
                <w:lang w:eastAsia="en-AU"/>
              </w:rPr>
              <w:t>≥ 90%</w:t>
            </w:r>
          </w:p>
          <w:p w:rsidR="00FC4B6C" w:rsidRPr="00242D2A" w:rsidRDefault="00FC4B6C" w:rsidP="00FC4B6C">
            <w:pPr>
              <w:jc w:val="right"/>
              <w:rPr>
                <w:rFonts w:ascii="Arial" w:hAnsi="Arial" w:cs="Arial"/>
                <w:sz w:val="20"/>
                <w:lang w:eastAsia="en-AU"/>
              </w:rPr>
            </w:pPr>
          </w:p>
          <w:p w:rsidR="00F26064" w:rsidRDefault="00F26064" w:rsidP="00FC4B6C">
            <w:pPr>
              <w:jc w:val="right"/>
              <w:rPr>
                <w:rFonts w:ascii="Arial" w:hAnsi="Arial" w:cs="Arial"/>
                <w:sz w:val="20"/>
                <w:lang w:eastAsia="en-AU"/>
              </w:rPr>
            </w:pPr>
          </w:p>
          <w:p w:rsidR="00F26064" w:rsidRDefault="00F26064" w:rsidP="00FC4B6C">
            <w:pPr>
              <w:jc w:val="right"/>
              <w:rPr>
                <w:rFonts w:ascii="Arial" w:hAnsi="Arial" w:cs="Arial"/>
                <w:sz w:val="20"/>
                <w:lang w:eastAsia="en-AU"/>
              </w:rPr>
            </w:pPr>
            <w:r>
              <w:rPr>
                <w:rFonts w:ascii="Arial" w:hAnsi="Arial" w:cs="Arial"/>
                <w:sz w:val="20"/>
                <w:lang w:eastAsia="en-AU"/>
              </w:rPr>
              <w:t>&gt;500</w:t>
            </w:r>
          </w:p>
          <w:p w:rsidR="00665960" w:rsidRDefault="00665960" w:rsidP="00FC4B6C">
            <w:pPr>
              <w:jc w:val="right"/>
              <w:rPr>
                <w:rFonts w:ascii="Arial" w:hAnsi="Arial" w:cs="Arial"/>
                <w:sz w:val="20"/>
                <w:lang w:eastAsia="en-AU"/>
              </w:rPr>
            </w:pPr>
          </w:p>
          <w:p w:rsidR="00665960" w:rsidRDefault="00665960" w:rsidP="00FC4B6C">
            <w:pPr>
              <w:jc w:val="right"/>
              <w:rPr>
                <w:rFonts w:ascii="Arial" w:hAnsi="Arial" w:cs="Arial"/>
                <w:sz w:val="20"/>
                <w:lang w:eastAsia="en-AU"/>
              </w:rPr>
            </w:pPr>
          </w:p>
          <w:p w:rsidR="00665960" w:rsidRPr="00242D2A" w:rsidRDefault="00665960" w:rsidP="00FC4B6C">
            <w:pPr>
              <w:jc w:val="right"/>
              <w:rPr>
                <w:rFonts w:ascii="Arial" w:hAnsi="Arial" w:cs="Arial"/>
                <w:sz w:val="20"/>
                <w:lang w:eastAsia="en-AU"/>
              </w:rPr>
            </w:pPr>
            <w:r>
              <w:rPr>
                <w:rFonts w:ascii="Arial" w:hAnsi="Arial" w:cs="Arial"/>
                <w:sz w:val="20"/>
                <w:lang w:eastAsia="en-AU"/>
              </w:rPr>
              <w:t>&lt;$0</w:t>
            </w:r>
          </w:p>
        </w:tc>
      </w:tr>
      <w:tr w:rsidR="00FF2847" w:rsidRPr="00242D2A" w:rsidTr="00193908">
        <w:trPr>
          <w:trHeight w:val="1080"/>
        </w:trPr>
        <w:tc>
          <w:tcPr>
            <w:tcW w:w="3261" w:type="dxa"/>
            <w:tcBorders>
              <w:top w:val="single" w:sz="4" w:space="0" w:color="auto"/>
              <w:left w:val="nil"/>
              <w:bottom w:val="single" w:sz="4" w:space="0" w:color="auto"/>
              <w:right w:val="nil"/>
            </w:tcBorders>
          </w:tcPr>
          <w:p w:rsidR="00FF2847" w:rsidRPr="00242D2A" w:rsidDel="004D436E" w:rsidRDefault="00ED14FE" w:rsidP="00ED14FE">
            <w:pPr>
              <w:rPr>
                <w:rFonts w:ascii="Arial" w:hAnsi="Arial" w:cs="Arial"/>
                <w:sz w:val="20"/>
                <w:lang w:eastAsia="en-AU"/>
              </w:rPr>
            </w:pPr>
            <w:r>
              <w:rPr>
                <w:rFonts w:ascii="Arial" w:hAnsi="Arial" w:cs="Arial"/>
                <w:sz w:val="20"/>
                <w:lang w:eastAsia="en-AU"/>
              </w:rPr>
              <w:t xml:space="preserve">Implement a targeted education program </w:t>
            </w:r>
            <w:r w:rsidR="005F77BB">
              <w:rPr>
                <w:rFonts w:ascii="Arial" w:hAnsi="Arial" w:cs="Arial"/>
                <w:sz w:val="20"/>
                <w:lang w:eastAsia="en-AU"/>
              </w:rPr>
              <w:t xml:space="preserve">for residents </w:t>
            </w:r>
            <w:r>
              <w:rPr>
                <w:rFonts w:ascii="Arial" w:hAnsi="Arial" w:cs="Arial"/>
                <w:sz w:val="20"/>
                <w:lang w:eastAsia="en-AU"/>
              </w:rPr>
              <w:t>to r</w:t>
            </w:r>
            <w:r w:rsidR="00FF2847" w:rsidRPr="00242D2A">
              <w:rPr>
                <w:rFonts w:ascii="Arial" w:hAnsi="Arial" w:cs="Arial"/>
                <w:sz w:val="20"/>
                <w:lang w:eastAsia="en-AU"/>
              </w:rPr>
              <w:t>educe the amount of waste diverted to landfill</w:t>
            </w:r>
          </w:p>
        </w:tc>
        <w:tc>
          <w:tcPr>
            <w:tcW w:w="4536" w:type="dxa"/>
            <w:tcBorders>
              <w:top w:val="single" w:sz="4" w:space="0" w:color="auto"/>
              <w:left w:val="nil"/>
              <w:bottom w:val="single" w:sz="4" w:space="0" w:color="auto"/>
              <w:right w:val="nil"/>
            </w:tcBorders>
          </w:tcPr>
          <w:p w:rsidR="00FF2847" w:rsidRDefault="00ED14FE" w:rsidP="00547BFA">
            <w:pPr>
              <w:rPr>
                <w:rFonts w:ascii="Arial" w:hAnsi="Arial" w:cs="Arial"/>
                <w:sz w:val="20"/>
                <w:lang w:eastAsia="en-AU"/>
              </w:rPr>
            </w:pPr>
            <w:r>
              <w:rPr>
                <w:rFonts w:ascii="Arial" w:hAnsi="Arial" w:cs="Arial"/>
                <w:sz w:val="20"/>
                <w:lang w:eastAsia="en-AU"/>
              </w:rPr>
              <w:t>Quality</w:t>
            </w:r>
            <w:r w:rsidR="00FF2847" w:rsidRPr="00242D2A">
              <w:rPr>
                <w:rFonts w:ascii="Arial" w:hAnsi="Arial" w:cs="Arial"/>
                <w:sz w:val="20"/>
                <w:lang w:eastAsia="en-AU"/>
              </w:rPr>
              <w:t xml:space="preserve">: </w:t>
            </w:r>
            <w:r w:rsidR="00193908">
              <w:rPr>
                <w:rFonts w:ascii="Arial" w:hAnsi="Arial" w:cs="Arial"/>
                <w:sz w:val="20"/>
                <w:lang w:eastAsia="en-AU"/>
              </w:rPr>
              <w:t>I</w:t>
            </w:r>
            <w:r>
              <w:rPr>
                <w:rFonts w:ascii="Arial" w:hAnsi="Arial" w:cs="Arial"/>
                <w:sz w:val="20"/>
                <w:lang w:eastAsia="en-AU"/>
              </w:rPr>
              <w:t xml:space="preserve">ncrease in the </w:t>
            </w:r>
            <w:r w:rsidR="00FF2847" w:rsidRPr="00242D2A">
              <w:rPr>
                <w:rFonts w:ascii="Arial" w:hAnsi="Arial" w:cs="Arial"/>
                <w:sz w:val="20"/>
                <w:lang w:eastAsia="en-AU"/>
              </w:rPr>
              <w:t>proportion of waste diverted away from landfill</w:t>
            </w:r>
            <w:r w:rsidR="004B0FC8">
              <w:rPr>
                <w:rFonts w:ascii="Arial" w:hAnsi="Arial" w:cs="Arial"/>
                <w:sz w:val="20"/>
                <w:lang w:eastAsia="en-AU"/>
              </w:rPr>
              <w:t xml:space="preserve"> from 201</w:t>
            </w:r>
            <w:r w:rsidR="00ED06CD">
              <w:rPr>
                <w:rFonts w:ascii="Arial" w:hAnsi="Arial" w:cs="Arial"/>
                <w:sz w:val="20"/>
                <w:lang w:eastAsia="en-AU"/>
              </w:rPr>
              <w:t>2</w:t>
            </w:r>
            <w:r w:rsidR="00EC71FE">
              <w:rPr>
                <w:rFonts w:ascii="Arial" w:hAnsi="Arial" w:cs="Arial"/>
                <w:sz w:val="20"/>
                <w:lang w:eastAsia="en-AU"/>
              </w:rPr>
              <w:t>/</w:t>
            </w:r>
            <w:r w:rsidR="004B0FC8">
              <w:rPr>
                <w:rFonts w:ascii="Arial" w:hAnsi="Arial" w:cs="Arial"/>
                <w:sz w:val="20"/>
                <w:lang w:eastAsia="en-AU"/>
              </w:rPr>
              <w:t>1</w:t>
            </w:r>
            <w:r w:rsidR="00ED06CD">
              <w:rPr>
                <w:rFonts w:ascii="Arial" w:hAnsi="Arial" w:cs="Arial"/>
                <w:sz w:val="20"/>
                <w:lang w:eastAsia="en-AU"/>
              </w:rPr>
              <w:t>3</w:t>
            </w:r>
            <w:r w:rsidR="004B0FC8">
              <w:rPr>
                <w:rFonts w:ascii="Arial" w:hAnsi="Arial" w:cs="Arial"/>
                <w:sz w:val="20"/>
                <w:lang w:eastAsia="en-AU"/>
              </w:rPr>
              <w:t xml:space="preserve"> levels</w:t>
            </w:r>
            <w:r w:rsidR="00571AB2">
              <w:rPr>
                <w:rFonts w:ascii="Arial" w:hAnsi="Arial" w:cs="Arial"/>
                <w:sz w:val="20"/>
                <w:lang w:eastAsia="en-AU"/>
              </w:rPr>
              <w:t>.</w:t>
            </w:r>
          </w:p>
          <w:p w:rsidR="00ED14FE" w:rsidRDefault="00ED14FE" w:rsidP="00547BFA">
            <w:pPr>
              <w:rPr>
                <w:rFonts w:ascii="Arial" w:hAnsi="Arial" w:cs="Arial"/>
                <w:sz w:val="20"/>
                <w:lang w:eastAsia="en-AU"/>
              </w:rPr>
            </w:pPr>
          </w:p>
          <w:p w:rsidR="00ED14FE" w:rsidRPr="00242D2A" w:rsidDel="000B01E7" w:rsidRDefault="00ED14FE" w:rsidP="00ED14FE">
            <w:pPr>
              <w:rPr>
                <w:rFonts w:ascii="Arial" w:hAnsi="Arial" w:cs="Arial"/>
                <w:sz w:val="20"/>
                <w:lang w:eastAsia="en-AU"/>
              </w:rPr>
            </w:pPr>
            <w:r>
              <w:rPr>
                <w:rFonts w:ascii="Arial" w:hAnsi="Arial" w:cs="Arial"/>
                <w:sz w:val="20"/>
                <w:lang w:eastAsia="en-AU"/>
              </w:rPr>
              <w:t>Quantity: Total attendance at the education programs undertaken</w:t>
            </w:r>
            <w:r w:rsidR="006F63C6">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FF2847" w:rsidRDefault="00FF2847" w:rsidP="00547BFA">
            <w:pPr>
              <w:jc w:val="right"/>
              <w:rPr>
                <w:rFonts w:ascii="Arial" w:hAnsi="Arial" w:cs="Arial"/>
                <w:sz w:val="20"/>
                <w:lang w:eastAsia="en-AU"/>
              </w:rPr>
            </w:pPr>
            <w:r w:rsidRPr="00242D2A">
              <w:rPr>
                <w:rFonts w:ascii="Arial" w:hAnsi="Arial" w:cs="Arial"/>
                <w:sz w:val="20"/>
                <w:lang w:eastAsia="en-AU"/>
              </w:rPr>
              <w:t xml:space="preserve">≥ </w:t>
            </w:r>
            <w:r w:rsidR="00ED14FE">
              <w:rPr>
                <w:rFonts w:ascii="Arial" w:hAnsi="Arial" w:cs="Arial"/>
                <w:sz w:val="20"/>
                <w:lang w:eastAsia="en-AU"/>
              </w:rPr>
              <w:t>2</w:t>
            </w:r>
            <w:r w:rsidRPr="00242D2A">
              <w:rPr>
                <w:rFonts w:ascii="Arial" w:hAnsi="Arial" w:cs="Arial"/>
                <w:sz w:val="20"/>
                <w:lang w:eastAsia="en-AU"/>
              </w:rPr>
              <w:t>%</w:t>
            </w:r>
          </w:p>
          <w:p w:rsidR="00ED14FE" w:rsidRDefault="00ED14FE" w:rsidP="00547BFA">
            <w:pPr>
              <w:jc w:val="right"/>
              <w:rPr>
                <w:rFonts w:ascii="Arial" w:hAnsi="Arial" w:cs="Arial"/>
                <w:sz w:val="20"/>
                <w:lang w:eastAsia="en-AU"/>
              </w:rPr>
            </w:pPr>
          </w:p>
          <w:p w:rsidR="00ED14FE" w:rsidRDefault="00ED14FE" w:rsidP="00547BFA">
            <w:pPr>
              <w:jc w:val="right"/>
              <w:rPr>
                <w:rFonts w:ascii="Arial" w:hAnsi="Arial" w:cs="Arial"/>
                <w:sz w:val="20"/>
                <w:lang w:eastAsia="en-AU"/>
              </w:rPr>
            </w:pPr>
          </w:p>
          <w:p w:rsidR="00ED14FE" w:rsidRPr="00242D2A" w:rsidRDefault="00ED14FE" w:rsidP="00547BFA">
            <w:pPr>
              <w:jc w:val="right"/>
              <w:rPr>
                <w:rFonts w:ascii="Arial" w:hAnsi="Arial" w:cs="Arial"/>
                <w:sz w:val="20"/>
                <w:lang w:eastAsia="en-AU"/>
              </w:rPr>
            </w:pPr>
            <w:r>
              <w:rPr>
                <w:rFonts w:ascii="Arial" w:hAnsi="Arial" w:cs="Arial"/>
                <w:sz w:val="20"/>
                <w:lang w:eastAsia="en-AU"/>
              </w:rPr>
              <w:t>&gt;1000</w:t>
            </w:r>
          </w:p>
        </w:tc>
      </w:tr>
      <w:tr w:rsidR="00FF2847" w:rsidRPr="00242D2A" w:rsidTr="00193908">
        <w:trPr>
          <w:trHeight w:val="1080"/>
        </w:trPr>
        <w:tc>
          <w:tcPr>
            <w:tcW w:w="3261" w:type="dxa"/>
            <w:tcBorders>
              <w:top w:val="single" w:sz="4" w:space="0" w:color="auto"/>
              <w:left w:val="nil"/>
              <w:bottom w:val="single" w:sz="4" w:space="0" w:color="auto"/>
              <w:right w:val="nil"/>
            </w:tcBorders>
          </w:tcPr>
          <w:p w:rsidR="00FF2847" w:rsidRPr="00242D2A" w:rsidRDefault="005F77BB" w:rsidP="005F77BB">
            <w:pPr>
              <w:rPr>
                <w:rFonts w:ascii="Arial" w:hAnsi="Arial" w:cs="Arial"/>
                <w:sz w:val="20"/>
                <w:lang w:eastAsia="en-AU"/>
              </w:rPr>
            </w:pPr>
            <w:r>
              <w:rPr>
                <w:rFonts w:ascii="Arial" w:hAnsi="Arial" w:cs="Arial"/>
                <w:sz w:val="20"/>
                <w:lang w:eastAsia="en-AU"/>
              </w:rPr>
              <w:t>Implement an energy efficiency program to r</w:t>
            </w:r>
            <w:r w:rsidR="00FF2847" w:rsidRPr="00242D2A">
              <w:rPr>
                <w:rFonts w:ascii="Arial" w:hAnsi="Arial" w:cs="Arial"/>
                <w:sz w:val="20"/>
                <w:lang w:eastAsia="en-AU"/>
              </w:rPr>
              <w:t>educe Council’s carbon footprint</w:t>
            </w:r>
          </w:p>
        </w:tc>
        <w:tc>
          <w:tcPr>
            <w:tcW w:w="4536" w:type="dxa"/>
            <w:tcBorders>
              <w:top w:val="single" w:sz="4" w:space="0" w:color="auto"/>
              <w:left w:val="nil"/>
              <w:bottom w:val="single" w:sz="4" w:space="0" w:color="auto"/>
              <w:right w:val="nil"/>
            </w:tcBorders>
          </w:tcPr>
          <w:p w:rsidR="00FF2847" w:rsidRPr="00242D2A" w:rsidRDefault="00193908" w:rsidP="00547BFA">
            <w:pPr>
              <w:rPr>
                <w:rFonts w:ascii="Arial" w:hAnsi="Arial" w:cs="Arial"/>
                <w:sz w:val="20"/>
                <w:lang w:eastAsia="en-AU"/>
              </w:rPr>
            </w:pPr>
            <w:r w:rsidRPr="00242D2A">
              <w:rPr>
                <w:rFonts w:ascii="Arial" w:hAnsi="Arial" w:cs="Arial"/>
                <w:sz w:val="20"/>
                <w:lang w:eastAsia="en-AU"/>
              </w:rPr>
              <w:t>Qu</w:t>
            </w:r>
            <w:r>
              <w:rPr>
                <w:rFonts w:ascii="Arial" w:hAnsi="Arial" w:cs="Arial"/>
                <w:sz w:val="20"/>
                <w:lang w:eastAsia="en-AU"/>
              </w:rPr>
              <w:t>ality</w:t>
            </w:r>
            <w:r w:rsidR="00FF2847" w:rsidRPr="00242D2A">
              <w:rPr>
                <w:rFonts w:ascii="Arial" w:hAnsi="Arial" w:cs="Arial"/>
                <w:sz w:val="20"/>
                <w:lang w:eastAsia="en-AU"/>
              </w:rPr>
              <w:t xml:space="preserve">: </w:t>
            </w:r>
            <w:r>
              <w:rPr>
                <w:rFonts w:ascii="Arial" w:hAnsi="Arial" w:cs="Arial"/>
                <w:sz w:val="20"/>
                <w:lang w:eastAsia="en-AU"/>
              </w:rPr>
              <w:t xml:space="preserve">Reduction in </w:t>
            </w:r>
            <w:r w:rsidR="00FF2847" w:rsidRPr="00242D2A">
              <w:rPr>
                <w:rFonts w:ascii="Arial" w:hAnsi="Arial" w:cs="Arial"/>
                <w:sz w:val="20"/>
                <w:lang w:eastAsia="en-AU"/>
              </w:rPr>
              <w:t>CO² equivalent emissions from the council’s operations</w:t>
            </w:r>
            <w:r w:rsidR="004B0FC8">
              <w:rPr>
                <w:rFonts w:ascii="Arial" w:hAnsi="Arial" w:cs="Arial"/>
                <w:sz w:val="20"/>
                <w:lang w:eastAsia="en-AU"/>
              </w:rPr>
              <w:t xml:space="preserve"> from 201</w:t>
            </w:r>
            <w:r w:rsidR="00ED06CD">
              <w:rPr>
                <w:rFonts w:ascii="Arial" w:hAnsi="Arial" w:cs="Arial"/>
                <w:sz w:val="20"/>
                <w:lang w:eastAsia="en-AU"/>
              </w:rPr>
              <w:t>2</w:t>
            </w:r>
            <w:r w:rsidR="00EC71FE">
              <w:rPr>
                <w:rFonts w:ascii="Arial" w:hAnsi="Arial" w:cs="Arial"/>
                <w:sz w:val="20"/>
                <w:lang w:eastAsia="en-AU"/>
              </w:rPr>
              <w:t>/</w:t>
            </w:r>
            <w:r w:rsidR="004B0FC8">
              <w:rPr>
                <w:rFonts w:ascii="Arial" w:hAnsi="Arial" w:cs="Arial"/>
                <w:sz w:val="20"/>
                <w:lang w:eastAsia="en-AU"/>
              </w:rPr>
              <w:t>1</w:t>
            </w:r>
            <w:r w:rsidR="00ED06CD">
              <w:rPr>
                <w:rFonts w:ascii="Arial" w:hAnsi="Arial" w:cs="Arial"/>
                <w:sz w:val="20"/>
                <w:lang w:eastAsia="en-AU"/>
              </w:rPr>
              <w:t>3</w:t>
            </w:r>
            <w:r w:rsidR="004B0FC8">
              <w:rPr>
                <w:rFonts w:ascii="Arial" w:hAnsi="Arial" w:cs="Arial"/>
                <w:sz w:val="20"/>
                <w:lang w:eastAsia="en-AU"/>
              </w:rPr>
              <w:t xml:space="preserve"> levels</w:t>
            </w:r>
            <w:r w:rsidR="006F63C6">
              <w:rPr>
                <w:rFonts w:ascii="Arial" w:hAnsi="Arial" w:cs="Arial"/>
                <w:sz w:val="20"/>
                <w:lang w:eastAsia="en-AU"/>
              </w:rPr>
              <w:t>.</w:t>
            </w:r>
          </w:p>
          <w:p w:rsidR="00FF2847" w:rsidRPr="00242D2A" w:rsidRDefault="00FF2847" w:rsidP="00547BFA">
            <w:pPr>
              <w:rPr>
                <w:rFonts w:ascii="Arial" w:hAnsi="Arial" w:cs="Arial"/>
                <w:sz w:val="20"/>
                <w:lang w:eastAsia="en-AU"/>
              </w:rPr>
            </w:pPr>
          </w:p>
          <w:p w:rsidR="007F4B75" w:rsidRDefault="00193908" w:rsidP="00EC71FE">
            <w:pPr>
              <w:rPr>
                <w:rFonts w:ascii="Arial" w:hAnsi="Arial" w:cs="Arial"/>
                <w:sz w:val="20"/>
                <w:lang w:eastAsia="en-AU"/>
              </w:rPr>
            </w:pPr>
            <w:r>
              <w:rPr>
                <w:rFonts w:ascii="Arial" w:hAnsi="Arial" w:cs="Arial"/>
                <w:sz w:val="20"/>
                <w:lang w:eastAsia="en-AU"/>
              </w:rPr>
              <w:t>Cost: Reduction in Council's energy costs</w:t>
            </w:r>
            <w:r w:rsidR="004B0FC8">
              <w:rPr>
                <w:rFonts w:ascii="Arial" w:hAnsi="Arial" w:cs="Arial"/>
                <w:sz w:val="20"/>
                <w:lang w:eastAsia="en-AU"/>
              </w:rPr>
              <w:t xml:space="preserve"> from 201</w:t>
            </w:r>
            <w:r w:rsidR="00ED06CD">
              <w:rPr>
                <w:rFonts w:ascii="Arial" w:hAnsi="Arial" w:cs="Arial"/>
                <w:sz w:val="20"/>
                <w:lang w:eastAsia="en-AU"/>
              </w:rPr>
              <w:t>2</w:t>
            </w:r>
            <w:r w:rsidR="00EC71FE">
              <w:rPr>
                <w:rFonts w:ascii="Arial" w:hAnsi="Arial" w:cs="Arial"/>
                <w:sz w:val="20"/>
                <w:lang w:eastAsia="en-AU"/>
              </w:rPr>
              <w:t>/</w:t>
            </w:r>
            <w:r w:rsidR="004B0FC8">
              <w:rPr>
                <w:rFonts w:ascii="Arial" w:hAnsi="Arial" w:cs="Arial"/>
                <w:sz w:val="20"/>
                <w:lang w:eastAsia="en-AU"/>
              </w:rPr>
              <w:t>1</w:t>
            </w:r>
            <w:r w:rsidR="00ED06CD">
              <w:rPr>
                <w:rFonts w:ascii="Arial" w:hAnsi="Arial" w:cs="Arial"/>
                <w:sz w:val="20"/>
                <w:lang w:eastAsia="en-AU"/>
              </w:rPr>
              <w:t>3</w:t>
            </w:r>
            <w:r w:rsidR="004B0FC8">
              <w:rPr>
                <w:rFonts w:ascii="Arial" w:hAnsi="Arial" w:cs="Arial"/>
                <w:sz w:val="20"/>
                <w:lang w:eastAsia="en-AU"/>
              </w:rPr>
              <w:t xml:space="preserve"> levels</w:t>
            </w:r>
            <w:r w:rsidR="006F63C6">
              <w:rPr>
                <w:rFonts w:ascii="Arial" w:hAnsi="Arial" w:cs="Arial"/>
                <w:sz w:val="20"/>
                <w:lang w:eastAsia="en-AU"/>
              </w:rPr>
              <w:t>.</w:t>
            </w:r>
          </w:p>
        </w:tc>
        <w:tc>
          <w:tcPr>
            <w:tcW w:w="1439" w:type="dxa"/>
            <w:tcBorders>
              <w:top w:val="single" w:sz="4" w:space="0" w:color="auto"/>
              <w:left w:val="nil"/>
              <w:bottom w:val="single" w:sz="4" w:space="0" w:color="auto"/>
              <w:right w:val="nil"/>
            </w:tcBorders>
          </w:tcPr>
          <w:p w:rsidR="00FF2847" w:rsidRDefault="00193908" w:rsidP="00547BFA">
            <w:pPr>
              <w:jc w:val="right"/>
              <w:rPr>
                <w:rFonts w:ascii="Arial" w:hAnsi="Arial" w:cs="Arial"/>
                <w:sz w:val="20"/>
                <w:lang w:eastAsia="en-AU"/>
              </w:rPr>
            </w:pPr>
            <w:r>
              <w:rPr>
                <w:rFonts w:ascii="Arial" w:hAnsi="Arial" w:cs="Arial"/>
                <w:sz w:val="20"/>
                <w:lang w:eastAsia="en-AU"/>
              </w:rPr>
              <w:t>5%</w:t>
            </w:r>
          </w:p>
          <w:p w:rsidR="00193908" w:rsidRDefault="00193908" w:rsidP="00547BFA">
            <w:pPr>
              <w:jc w:val="right"/>
              <w:rPr>
                <w:rFonts w:ascii="Arial" w:hAnsi="Arial" w:cs="Arial"/>
                <w:sz w:val="20"/>
                <w:lang w:eastAsia="en-AU"/>
              </w:rPr>
            </w:pPr>
          </w:p>
          <w:p w:rsidR="00193908" w:rsidRDefault="00193908" w:rsidP="00547BFA">
            <w:pPr>
              <w:jc w:val="right"/>
              <w:rPr>
                <w:rFonts w:ascii="Arial" w:hAnsi="Arial" w:cs="Arial"/>
                <w:sz w:val="20"/>
                <w:lang w:eastAsia="en-AU"/>
              </w:rPr>
            </w:pPr>
          </w:p>
          <w:p w:rsidR="00193908" w:rsidRPr="00242D2A" w:rsidRDefault="00193908" w:rsidP="00547BFA">
            <w:pPr>
              <w:jc w:val="right"/>
              <w:rPr>
                <w:rFonts w:ascii="Arial" w:hAnsi="Arial" w:cs="Arial"/>
                <w:sz w:val="20"/>
                <w:lang w:eastAsia="en-AU"/>
              </w:rPr>
            </w:pPr>
            <w:r>
              <w:rPr>
                <w:rFonts w:ascii="Arial" w:hAnsi="Arial" w:cs="Arial"/>
                <w:sz w:val="20"/>
                <w:lang w:eastAsia="en-AU"/>
              </w:rPr>
              <w:t>3%</w:t>
            </w:r>
          </w:p>
          <w:p w:rsidR="00FF2847" w:rsidRPr="00242D2A" w:rsidRDefault="00FF2847" w:rsidP="00547BFA">
            <w:pPr>
              <w:jc w:val="right"/>
              <w:rPr>
                <w:rFonts w:ascii="Arial" w:hAnsi="Arial" w:cs="Arial"/>
                <w:sz w:val="20"/>
                <w:lang w:eastAsia="en-AU"/>
              </w:rPr>
            </w:pPr>
          </w:p>
          <w:p w:rsidR="00FF2847" w:rsidRPr="00242D2A" w:rsidRDefault="00FF2847" w:rsidP="00547BFA">
            <w:pPr>
              <w:jc w:val="right"/>
              <w:rPr>
                <w:rFonts w:ascii="Arial" w:hAnsi="Arial" w:cs="Arial"/>
                <w:sz w:val="20"/>
                <w:lang w:eastAsia="en-AU"/>
              </w:rPr>
            </w:pPr>
            <w:r w:rsidRPr="00242D2A">
              <w:rPr>
                <w:rFonts w:ascii="Arial" w:hAnsi="Arial" w:cs="Arial"/>
                <w:sz w:val="20"/>
                <w:lang w:eastAsia="en-AU"/>
              </w:rPr>
              <w:t xml:space="preserve"> </w:t>
            </w:r>
          </w:p>
        </w:tc>
      </w:tr>
    </w:tbl>
    <w:p w:rsidR="006A7759" w:rsidRPr="00242D2A" w:rsidRDefault="006A7759">
      <w:pPr>
        <w:rPr>
          <w:rFonts w:ascii="Arial" w:hAnsi="Arial" w:cs="Arial"/>
        </w:rPr>
        <w:sectPr w:rsidR="006A7759" w:rsidRPr="00242D2A" w:rsidSect="009455C6">
          <w:pgSz w:w="11907" w:h="16840" w:code="9"/>
          <w:pgMar w:top="1418" w:right="1440" w:bottom="1418" w:left="1440" w:header="567" w:footer="567" w:gutter="0"/>
          <w:cols w:space="720"/>
        </w:sectPr>
      </w:pPr>
    </w:p>
    <w:p w:rsidR="00EC2A04" w:rsidRPr="00242D2A" w:rsidRDefault="00EC2A04" w:rsidP="00EC2A04">
      <w:pPr>
        <w:rPr>
          <w:rFonts w:ascii="Arial" w:hAnsi="Arial" w:cs="Arial"/>
          <w:b/>
          <w:bCs/>
          <w:color w:val="CC0000"/>
          <w:sz w:val="26"/>
          <w:szCs w:val="26"/>
          <w:lang w:eastAsia="en-AU"/>
        </w:rPr>
      </w:pPr>
      <w:r w:rsidRPr="00242D2A">
        <w:rPr>
          <w:rFonts w:ascii="Arial" w:hAnsi="Arial" w:cs="Arial"/>
          <w:b/>
          <w:bCs/>
          <w:color w:val="CC0000"/>
          <w:sz w:val="26"/>
          <w:szCs w:val="26"/>
          <w:lang w:eastAsia="en-AU"/>
        </w:rPr>
        <w:lastRenderedPageBreak/>
        <w:t>Appendix E</w:t>
      </w:r>
    </w:p>
    <w:p w:rsidR="00EC2A04" w:rsidRPr="00242D2A" w:rsidRDefault="00EC2A04" w:rsidP="00EC2A04">
      <w:pPr>
        <w:rPr>
          <w:rFonts w:ascii="Arial" w:hAnsi="Arial" w:cs="Arial"/>
          <w:b/>
          <w:bCs/>
          <w:color w:val="CC0000"/>
          <w:sz w:val="26"/>
          <w:szCs w:val="26"/>
          <w:lang w:eastAsia="en-AU"/>
        </w:rPr>
      </w:pPr>
      <w:r w:rsidRPr="00242D2A">
        <w:rPr>
          <w:rFonts w:ascii="Arial" w:hAnsi="Arial" w:cs="Arial"/>
          <w:b/>
          <w:bCs/>
          <w:color w:val="CC0000"/>
          <w:sz w:val="26"/>
          <w:szCs w:val="26"/>
          <w:lang w:eastAsia="en-AU"/>
        </w:rPr>
        <w:t>Fees and charges schedule</w:t>
      </w:r>
    </w:p>
    <w:p w:rsidR="00EC2A04" w:rsidRPr="00242D2A" w:rsidRDefault="00EC2A04" w:rsidP="00EC2A04">
      <w:pPr>
        <w:rPr>
          <w:rFonts w:ascii="Arial" w:hAnsi="Arial" w:cs="Arial"/>
          <w:color w:val="CC0000"/>
          <w:szCs w:val="22"/>
        </w:rPr>
      </w:pPr>
    </w:p>
    <w:p w:rsidR="00EC2A04" w:rsidRPr="00242D2A" w:rsidRDefault="00EC2A04" w:rsidP="00EC2A04">
      <w:pPr>
        <w:jc w:val="both"/>
        <w:rPr>
          <w:rFonts w:ascii="Arial" w:hAnsi="Arial" w:cs="Arial"/>
          <w:color w:val="CC0000"/>
          <w:szCs w:val="22"/>
          <w:lang w:eastAsia="en-AU"/>
        </w:rPr>
      </w:pPr>
      <w:r w:rsidRPr="00A1654D">
        <w:rPr>
          <w:rFonts w:ascii="Arial" w:hAnsi="Arial" w:cs="Arial"/>
          <w:szCs w:val="22"/>
          <w:lang w:eastAsia="en-AU"/>
        </w:rPr>
        <w:t xml:space="preserve">This appendix presents the fees and charges of a statutory and non-statutory nature which will </w:t>
      </w:r>
      <w:r w:rsidR="00947DE4" w:rsidRPr="00A1654D">
        <w:rPr>
          <w:rFonts w:ascii="Arial" w:hAnsi="Arial" w:cs="Arial"/>
          <w:szCs w:val="22"/>
          <w:lang w:eastAsia="en-AU"/>
        </w:rPr>
        <w:t xml:space="preserve">be </w:t>
      </w:r>
      <w:r w:rsidRPr="00A1654D">
        <w:rPr>
          <w:rFonts w:ascii="Arial" w:hAnsi="Arial" w:cs="Arial"/>
          <w:szCs w:val="22"/>
          <w:lang w:eastAsia="en-AU"/>
        </w:rPr>
        <w:t>charg</w:t>
      </w:r>
      <w:r w:rsidR="00947DE4" w:rsidRPr="00A1654D">
        <w:rPr>
          <w:rFonts w:ascii="Arial" w:hAnsi="Arial" w:cs="Arial"/>
          <w:szCs w:val="22"/>
          <w:lang w:eastAsia="en-AU"/>
        </w:rPr>
        <w:t xml:space="preserve">ed in respect to various goods </w:t>
      </w:r>
      <w:r w:rsidRPr="00A1654D">
        <w:rPr>
          <w:rFonts w:ascii="Arial" w:hAnsi="Arial" w:cs="Arial"/>
          <w:szCs w:val="22"/>
          <w:lang w:eastAsia="en-AU"/>
        </w:rPr>
        <w:t xml:space="preserve">and services provided during the </w:t>
      </w:r>
      <w:r w:rsidR="003D63A7">
        <w:rPr>
          <w:rFonts w:ascii="Arial" w:hAnsi="Arial" w:cs="Arial"/>
          <w:szCs w:val="22"/>
          <w:lang w:eastAsia="en-AU"/>
        </w:rPr>
        <w:t>2013/14</w:t>
      </w:r>
      <w:r w:rsidRPr="00A1654D">
        <w:rPr>
          <w:rFonts w:ascii="Arial" w:hAnsi="Arial" w:cs="Arial"/>
          <w:szCs w:val="22"/>
          <w:lang w:eastAsia="en-AU"/>
        </w:rPr>
        <w:t xml:space="preserve"> year</w:t>
      </w:r>
      <w:r w:rsidRPr="00242D2A">
        <w:rPr>
          <w:rFonts w:ascii="Arial" w:hAnsi="Arial" w:cs="Arial"/>
          <w:color w:val="CC0000"/>
          <w:szCs w:val="22"/>
          <w:lang w:eastAsia="en-AU"/>
        </w:rPr>
        <w:t>.</w:t>
      </w:r>
    </w:p>
    <w:p w:rsidR="00EC2A04" w:rsidRPr="00242D2A" w:rsidRDefault="00EC2A04" w:rsidP="00EC2A04">
      <w:pPr>
        <w:rPr>
          <w:rFonts w:ascii="Arial" w:hAnsi="Arial" w:cs="Arial"/>
        </w:rPr>
      </w:pPr>
    </w:p>
    <w:p w:rsidR="006A7759" w:rsidRPr="00242D2A" w:rsidRDefault="006A7759" w:rsidP="00AD139C"/>
    <w:sectPr w:rsidR="006A7759" w:rsidRPr="00242D2A" w:rsidSect="0031091C">
      <w:headerReference w:type="default" r:id="rId61"/>
      <w:pgSz w:w="11907" w:h="16840" w:code="9"/>
      <w:pgMar w:top="958" w:right="1440" w:bottom="1418" w:left="14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23F" w:rsidRDefault="0083323F">
      <w:r>
        <w:separator/>
      </w:r>
    </w:p>
  </w:endnote>
  <w:endnote w:type="continuationSeparator" w:id="0">
    <w:p w:rsidR="0083323F" w:rsidRDefault="00833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M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Footer"/>
      <w:tabs>
        <w:tab w:val="clear" w:pos="4153"/>
        <w:tab w:val="clear" w:pos="8306"/>
        <w:tab w:val="center" w:pos="4536"/>
        <w:tab w:val="right" w:pos="8931"/>
      </w:tabs>
      <w:rPr>
        <w:rFonts w:ascii="Arial" w:hAnsi="Arial" w:cs="Arial"/>
        <w:color w:val="FF0000"/>
        <w:sz w:val="16"/>
        <w:szCs w:val="16"/>
      </w:rPr>
    </w:pPr>
    <w:r>
      <w:rPr>
        <w:rFonts w:ascii="Arial" w:hAnsi="Arial" w:cs="Arial"/>
        <w:color w:val="FF0000"/>
        <w:sz w:val="16"/>
        <w:szCs w:val="16"/>
      </w:rPr>
      <w:t xml:space="preserve">The </w:t>
    </w:r>
    <w:smartTag w:uri="urn:schemas-microsoft-com:office:smarttags" w:element="PlaceType">
      <w:r>
        <w:rPr>
          <w:rFonts w:ascii="Arial" w:hAnsi="Arial" w:cs="Arial"/>
          <w:color w:val="FF0000"/>
          <w:sz w:val="16"/>
          <w:szCs w:val="16"/>
        </w:rPr>
        <w:t>Institute</w:t>
      </w:r>
    </w:smartTag>
    <w:r>
      <w:rPr>
        <w:rFonts w:ascii="Arial" w:hAnsi="Arial" w:cs="Arial"/>
        <w:color w:val="FF0000"/>
        <w:sz w:val="16"/>
        <w:szCs w:val="16"/>
      </w:rPr>
      <w:t xml:space="preserve"> of </w:t>
    </w:r>
    <w:smartTag w:uri="urn:schemas-microsoft-com:office:smarttags" w:element="PlaceName">
      <w:r>
        <w:rPr>
          <w:rFonts w:ascii="Arial" w:hAnsi="Arial" w:cs="Arial"/>
          <w:color w:val="FF0000"/>
          <w:sz w:val="16"/>
          <w:szCs w:val="16"/>
        </w:rPr>
        <w:t>Chartered Accountants</w:t>
      </w:r>
    </w:smartTag>
    <w:r>
      <w:rPr>
        <w:rFonts w:ascii="Arial" w:hAnsi="Arial" w:cs="Arial"/>
        <w:color w:val="FF0000"/>
        <w:sz w:val="16"/>
        <w:szCs w:val="16"/>
      </w:rPr>
      <w:t xml:space="preserve"> in </w:t>
    </w:r>
    <w:smartTag w:uri="urn:schemas-microsoft-com:office:smarttags" w:element="place">
      <w:smartTag w:uri="urn:schemas-microsoft-com:office:smarttags" w:element="country-region">
        <w:r>
          <w:rPr>
            <w:rFonts w:ascii="Arial" w:hAnsi="Arial" w:cs="Arial"/>
            <w:color w:val="FF0000"/>
            <w:sz w:val="16"/>
            <w:szCs w:val="16"/>
          </w:rPr>
          <w:t>Australia</w:t>
        </w:r>
      </w:smartTag>
    </w:smartTag>
  </w:p>
  <w:p w:rsidR="0083323F" w:rsidRDefault="0083323F">
    <w:pPr>
      <w:pStyle w:val="Footer"/>
      <w:tabs>
        <w:tab w:val="clear" w:pos="4153"/>
        <w:tab w:val="clear" w:pos="8306"/>
        <w:tab w:val="center" w:pos="4536"/>
        <w:tab w:val="right" w:pos="8931"/>
      </w:tabs>
    </w:pPr>
    <w:r>
      <w:rPr>
        <w:rFonts w:ascii="Arial" w:hAnsi="Arial" w:cs="Arial"/>
        <w:sz w:val="16"/>
        <w:szCs w:val="16"/>
      </w:rPr>
      <w:t>Victorian City Council Model Budget – 2013/2014</w:t>
    </w:r>
    <w:r>
      <w:rPr>
        <w:rFonts w:ascii="Arial" w:hAnsi="Arial" w:cs="Arial"/>
        <w:sz w:val="18"/>
        <w:szCs w:val="18"/>
      </w:rPr>
      <w:tab/>
    </w:r>
    <w:r>
      <w:rPr>
        <w:rFonts w:ascii="Arial" w:hAnsi="Arial" w:cs="Arial"/>
        <w:sz w:val="18"/>
        <w:szCs w:val="18"/>
      </w:rPr>
      <w:tab/>
    </w:r>
    <w:r w:rsidR="00C1367D">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C1367D">
      <w:rPr>
        <w:rStyle w:val="PageNumber"/>
        <w:rFonts w:ascii="Arial" w:hAnsi="Arial" w:cs="Arial"/>
        <w:sz w:val="18"/>
        <w:szCs w:val="18"/>
      </w:rPr>
      <w:fldChar w:fldCharType="separate"/>
    </w:r>
    <w:r w:rsidR="00091FCB">
      <w:rPr>
        <w:rStyle w:val="PageNumber"/>
        <w:rFonts w:ascii="Arial" w:hAnsi="Arial" w:cs="Arial"/>
        <w:noProof/>
        <w:sz w:val="18"/>
        <w:szCs w:val="18"/>
      </w:rPr>
      <w:t>2</w:t>
    </w:r>
    <w:r w:rsidR="00C1367D">
      <w:rPr>
        <w:rStyle w:val="PageNumbe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Footer"/>
      <w:tabs>
        <w:tab w:val="clear" w:pos="4153"/>
        <w:tab w:val="clear" w:pos="8306"/>
        <w:tab w:val="center" w:pos="4536"/>
        <w:tab w:val="right" w:pos="8931"/>
      </w:tabs>
      <w:rPr>
        <w:rFonts w:ascii="Arial" w:hAnsi="Arial" w:cs="Arial"/>
        <w:color w:val="FF0000"/>
        <w:sz w:val="16"/>
        <w:szCs w:val="16"/>
      </w:rPr>
    </w:pPr>
    <w:r>
      <w:rPr>
        <w:rFonts w:ascii="Arial" w:hAnsi="Arial" w:cs="Arial"/>
        <w:color w:val="FF0000"/>
        <w:sz w:val="16"/>
        <w:szCs w:val="16"/>
      </w:rPr>
      <w:t xml:space="preserve">The </w:t>
    </w:r>
    <w:smartTag w:uri="urn:schemas-microsoft-com:office:smarttags" w:element="PlaceType">
      <w:r>
        <w:rPr>
          <w:rFonts w:ascii="Arial" w:hAnsi="Arial" w:cs="Arial"/>
          <w:color w:val="FF0000"/>
          <w:sz w:val="16"/>
          <w:szCs w:val="16"/>
        </w:rPr>
        <w:t>Institute</w:t>
      </w:r>
    </w:smartTag>
    <w:r>
      <w:rPr>
        <w:rFonts w:ascii="Arial" w:hAnsi="Arial" w:cs="Arial"/>
        <w:color w:val="FF0000"/>
        <w:sz w:val="16"/>
        <w:szCs w:val="16"/>
      </w:rPr>
      <w:t xml:space="preserve"> of </w:t>
    </w:r>
    <w:smartTag w:uri="urn:schemas-microsoft-com:office:smarttags" w:element="PlaceName">
      <w:r>
        <w:rPr>
          <w:rFonts w:ascii="Arial" w:hAnsi="Arial" w:cs="Arial"/>
          <w:color w:val="FF0000"/>
          <w:sz w:val="16"/>
          <w:szCs w:val="16"/>
        </w:rPr>
        <w:t>Chartered Accountants</w:t>
      </w:r>
    </w:smartTag>
    <w:r>
      <w:rPr>
        <w:rFonts w:ascii="Arial" w:hAnsi="Arial" w:cs="Arial"/>
        <w:color w:val="FF0000"/>
        <w:sz w:val="16"/>
        <w:szCs w:val="16"/>
      </w:rPr>
      <w:t xml:space="preserve"> in </w:t>
    </w:r>
    <w:smartTag w:uri="urn:schemas-microsoft-com:office:smarttags" w:element="place">
      <w:smartTag w:uri="urn:schemas-microsoft-com:office:smarttags" w:element="country-region">
        <w:r>
          <w:rPr>
            <w:rFonts w:ascii="Arial" w:hAnsi="Arial" w:cs="Arial"/>
            <w:color w:val="FF0000"/>
            <w:sz w:val="16"/>
            <w:szCs w:val="16"/>
          </w:rPr>
          <w:t>Australia</w:t>
        </w:r>
      </w:smartTag>
    </w:smartTag>
  </w:p>
  <w:p w:rsidR="0083323F" w:rsidRDefault="0083323F">
    <w:pPr>
      <w:pStyle w:val="Footer"/>
      <w:tabs>
        <w:tab w:val="clear" w:pos="4153"/>
        <w:tab w:val="clear" w:pos="8306"/>
        <w:tab w:val="center" w:pos="4536"/>
        <w:tab w:val="right" w:pos="8931"/>
      </w:tabs>
      <w:rPr>
        <w:rFonts w:ascii="Arial" w:hAnsi="Arial" w:cs="Arial"/>
        <w:b/>
        <w:sz w:val="18"/>
        <w:szCs w:val="18"/>
      </w:rPr>
    </w:pPr>
    <w:r>
      <w:rPr>
        <w:rFonts w:ascii="Arial" w:hAnsi="Arial" w:cs="Arial"/>
        <w:sz w:val="16"/>
        <w:szCs w:val="16"/>
      </w:rPr>
      <w:t>Victorian City Council Model Budget – 2013/2014</w:t>
    </w:r>
    <w:r>
      <w:rPr>
        <w:rFonts w:ascii="Arial" w:hAnsi="Arial" w:cs="Arial"/>
        <w:sz w:val="18"/>
        <w:szCs w:val="18"/>
      </w:rPr>
      <w:tab/>
    </w:r>
    <w:r>
      <w:rPr>
        <w:rFonts w:ascii="Arial" w:hAnsi="Arial" w:cs="Arial"/>
        <w:sz w:val="18"/>
        <w:szCs w:val="18"/>
      </w:rPr>
      <w:tab/>
    </w:r>
    <w:r w:rsidR="00C1367D">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C1367D">
      <w:rPr>
        <w:rStyle w:val="PageNumber"/>
        <w:rFonts w:ascii="Arial" w:hAnsi="Arial" w:cs="Arial"/>
        <w:sz w:val="18"/>
        <w:szCs w:val="18"/>
      </w:rPr>
      <w:fldChar w:fldCharType="separate"/>
    </w:r>
    <w:r w:rsidR="00091FCB">
      <w:rPr>
        <w:rStyle w:val="PageNumber"/>
        <w:rFonts w:ascii="Arial" w:hAnsi="Arial" w:cs="Arial"/>
        <w:noProof/>
        <w:sz w:val="18"/>
        <w:szCs w:val="18"/>
      </w:rPr>
      <w:t>5</w:t>
    </w:r>
    <w:r w:rsidR="00C1367D">
      <w:rPr>
        <w:rStyle w:val="PageNumbe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Footer"/>
      <w:tabs>
        <w:tab w:val="clear" w:pos="4153"/>
        <w:tab w:val="clear" w:pos="8306"/>
        <w:tab w:val="center" w:pos="4536"/>
        <w:tab w:val="right" w:pos="8931"/>
      </w:tabs>
      <w:rPr>
        <w:rFonts w:ascii="Arial" w:hAnsi="Arial" w:cs="Arial"/>
        <w:color w:val="FF0000"/>
        <w:sz w:val="16"/>
        <w:szCs w:val="16"/>
      </w:rPr>
    </w:pPr>
    <w:r>
      <w:rPr>
        <w:rFonts w:ascii="Arial" w:hAnsi="Arial" w:cs="Arial"/>
        <w:color w:val="FF0000"/>
        <w:sz w:val="16"/>
        <w:szCs w:val="16"/>
      </w:rPr>
      <w:t xml:space="preserve">The </w:t>
    </w:r>
    <w:smartTag w:uri="urn:schemas-microsoft-com:office:smarttags" w:element="PlaceType">
      <w:r>
        <w:rPr>
          <w:rFonts w:ascii="Arial" w:hAnsi="Arial" w:cs="Arial"/>
          <w:color w:val="FF0000"/>
          <w:sz w:val="16"/>
          <w:szCs w:val="16"/>
        </w:rPr>
        <w:t>Institute</w:t>
      </w:r>
    </w:smartTag>
    <w:r>
      <w:rPr>
        <w:rFonts w:ascii="Arial" w:hAnsi="Arial" w:cs="Arial"/>
        <w:color w:val="FF0000"/>
        <w:sz w:val="16"/>
        <w:szCs w:val="16"/>
      </w:rPr>
      <w:t xml:space="preserve"> of </w:t>
    </w:r>
    <w:smartTag w:uri="urn:schemas-microsoft-com:office:smarttags" w:element="PlaceName">
      <w:r>
        <w:rPr>
          <w:rFonts w:ascii="Arial" w:hAnsi="Arial" w:cs="Arial"/>
          <w:color w:val="FF0000"/>
          <w:sz w:val="16"/>
          <w:szCs w:val="16"/>
        </w:rPr>
        <w:t>Chartered Accountants</w:t>
      </w:r>
    </w:smartTag>
    <w:r>
      <w:rPr>
        <w:rFonts w:ascii="Arial" w:hAnsi="Arial" w:cs="Arial"/>
        <w:color w:val="FF0000"/>
        <w:sz w:val="16"/>
        <w:szCs w:val="16"/>
      </w:rPr>
      <w:t xml:space="preserve"> in </w:t>
    </w:r>
    <w:smartTag w:uri="urn:schemas-microsoft-com:office:smarttags" w:element="place">
      <w:smartTag w:uri="urn:schemas-microsoft-com:office:smarttags" w:element="country-region">
        <w:r>
          <w:rPr>
            <w:rFonts w:ascii="Arial" w:hAnsi="Arial" w:cs="Arial"/>
            <w:color w:val="FF0000"/>
            <w:sz w:val="16"/>
            <w:szCs w:val="16"/>
          </w:rPr>
          <w:t>Australia</w:t>
        </w:r>
      </w:smartTag>
    </w:smartTag>
  </w:p>
  <w:p w:rsidR="0083323F" w:rsidRDefault="0083323F">
    <w:pPr>
      <w:pStyle w:val="Footer"/>
      <w:tabs>
        <w:tab w:val="clear" w:pos="4153"/>
        <w:tab w:val="clear" w:pos="8306"/>
        <w:tab w:val="center" w:pos="4536"/>
        <w:tab w:val="right" w:pos="8931"/>
      </w:tabs>
      <w:rPr>
        <w:szCs w:val="16"/>
      </w:rPr>
    </w:pPr>
    <w:r>
      <w:rPr>
        <w:rFonts w:ascii="Arial" w:hAnsi="Arial" w:cs="Arial"/>
        <w:sz w:val="16"/>
        <w:szCs w:val="16"/>
      </w:rPr>
      <w:t>Victorian City Council Model Budget – 2013/2014</w:t>
    </w:r>
    <w:r>
      <w:rPr>
        <w:rFonts w:ascii="Arial" w:hAnsi="Arial" w:cs="Arial"/>
        <w:sz w:val="18"/>
        <w:szCs w:val="18"/>
      </w:rPr>
      <w:tab/>
    </w:r>
    <w:r>
      <w:rPr>
        <w:rFonts w:ascii="Arial" w:hAnsi="Arial" w:cs="Arial"/>
        <w:sz w:val="18"/>
        <w:szCs w:val="18"/>
      </w:rPr>
      <w:tab/>
    </w:r>
    <w:r w:rsidR="00C1367D">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C1367D">
      <w:rPr>
        <w:rStyle w:val="PageNumber"/>
        <w:rFonts w:ascii="Arial" w:hAnsi="Arial" w:cs="Arial"/>
        <w:sz w:val="18"/>
        <w:szCs w:val="18"/>
      </w:rPr>
      <w:fldChar w:fldCharType="separate"/>
    </w:r>
    <w:r w:rsidR="00091FCB">
      <w:rPr>
        <w:rStyle w:val="PageNumber"/>
        <w:rFonts w:ascii="Arial" w:hAnsi="Arial" w:cs="Arial"/>
        <w:noProof/>
        <w:sz w:val="18"/>
        <w:szCs w:val="18"/>
      </w:rPr>
      <w:t>51</w:t>
    </w:r>
    <w:r w:rsidR="00C1367D">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23F" w:rsidRDefault="0083323F">
      <w:r>
        <w:separator/>
      </w:r>
    </w:p>
  </w:footnote>
  <w:footnote w:type="continuationSeparator" w:id="0">
    <w:p w:rsidR="0083323F" w:rsidRDefault="00833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p>
  <w:p w:rsidR="0083323F" w:rsidRDefault="0083323F">
    <w:pPr>
      <w:pStyle w:val="Header"/>
      <w:rPr>
        <w:sz w:val="16"/>
        <w:szCs w:val="16"/>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r>
      <w:rPr>
        <w:rFonts w:ascii="Arial" w:hAnsi="Arial" w:cs="Arial"/>
        <w:sz w:val="18"/>
        <w:szCs w:val="18"/>
      </w:rPr>
      <w:tab/>
    </w:r>
    <w:r>
      <w:rPr>
        <w:rFonts w:ascii="Arial" w:hAnsi="Arial" w:cs="Arial"/>
        <w:sz w:val="18"/>
        <w:szCs w:val="18"/>
      </w:rPr>
      <w:tab/>
      <w:t xml:space="preserve">                                                                             Appendix D</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p>
  <w:p w:rsidR="0083323F" w:rsidRDefault="0083323F">
    <w:pPr>
      <w:pStyle w:val="Header"/>
      <w:rPr>
        <w:rFonts w:ascii="Arial" w:hAnsi="Arial" w:cs="Arial"/>
        <w:b/>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p>
  <w:p w:rsidR="0083323F" w:rsidRDefault="0083323F">
    <w:pPr>
      <w:pStyle w:val="Header"/>
      <w:rPr>
        <w:rFonts w:ascii="Arial" w:hAnsi="Arial" w:cs="Arial"/>
        <w:b/>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r>
      <w:rPr>
        <w:rFonts w:ascii="Arial" w:hAnsi="Arial" w:cs="Arial"/>
        <w:sz w:val="18"/>
        <w:szCs w:val="18"/>
      </w:rPr>
      <w:tab/>
    </w:r>
    <w:r>
      <w:rPr>
        <w:rFonts w:ascii="Arial" w:hAnsi="Arial" w:cs="Arial"/>
        <w:sz w:val="18"/>
        <w:szCs w:val="18"/>
      </w:rPr>
      <w:tab/>
      <w:t xml:space="preserve">                                                                             Appendix 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r>
      <w:rPr>
        <w:rFonts w:ascii="Arial" w:hAnsi="Arial" w:cs="Arial"/>
        <w:sz w:val="18"/>
        <w:szCs w:val="18"/>
      </w:rPr>
      <w:tab/>
    </w:r>
    <w:r>
      <w:rPr>
        <w:rFonts w:ascii="Arial" w:hAnsi="Arial" w:cs="Arial"/>
        <w:sz w:val="18"/>
        <w:szCs w:val="18"/>
      </w:rPr>
      <w:tab/>
      <w:t xml:space="preserve">                                                                             Appendix 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p>
  <w:p w:rsidR="0083323F" w:rsidRDefault="0083323F">
    <w:pPr>
      <w:pStyle w:val="Header"/>
      <w:rPr>
        <w:rFonts w:ascii="Arial" w:hAnsi="Arial" w:cs="Arial"/>
        <w:b/>
        <w:sz w:val="18"/>
        <w:szCs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r>
      <w:rPr>
        <w:rFonts w:ascii="Arial" w:hAnsi="Arial" w:cs="Arial"/>
        <w:sz w:val="18"/>
        <w:szCs w:val="18"/>
      </w:rPr>
      <w:tab/>
    </w:r>
    <w:r>
      <w:rPr>
        <w:rFonts w:ascii="Arial" w:hAnsi="Arial" w:cs="Arial"/>
        <w:sz w:val="18"/>
        <w:szCs w:val="18"/>
      </w:rPr>
      <w:tab/>
      <w:t xml:space="preserve">                                                                             Appendix B</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p>
  <w:p w:rsidR="0083323F" w:rsidRDefault="0083323F">
    <w:pPr>
      <w:pStyle w:val="Header"/>
      <w:rPr>
        <w:rFonts w:ascii="Arial" w:hAnsi="Arial" w:cs="Arial"/>
        <w:b/>
        <w:sz w:val="18"/>
        <w:szCs w:val="1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3F" w:rsidRDefault="0083323F">
    <w:pPr>
      <w:pStyle w:val="Header"/>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                                                                             Appendix C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812"/>
    <w:multiLevelType w:val="multilevel"/>
    <w:tmpl w:val="F8A6894C"/>
    <w:lvl w:ilvl="0">
      <w:start w:val="3"/>
      <w:numFmt w:val="decimal"/>
      <w:lvlText w:val="%1"/>
      <w:lvlJc w:val="left"/>
      <w:pPr>
        <w:tabs>
          <w:tab w:val="num" w:pos="450"/>
        </w:tabs>
        <w:ind w:left="450" w:hanging="450"/>
      </w:pPr>
      <w:rPr>
        <w:rFonts w:hint="default"/>
      </w:rPr>
    </w:lvl>
    <w:lvl w:ilvl="1">
      <w:start w:val="9"/>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4111F4"/>
    <w:multiLevelType w:val="hybridMultilevel"/>
    <w:tmpl w:val="CD2C999C"/>
    <w:lvl w:ilvl="0" w:tplc="4454B7C8">
      <w:start w:val="1"/>
      <w:numFmt w:val="bullet"/>
      <w:lvlText w:val=""/>
      <w:lvlJc w:val="left"/>
      <w:pPr>
        <w:tabs>
          <w:tab w:val="num" w:pos="446"/>
        </w:tabs>
        <w:ind w:left="446" w:hanging="360"/>
      </w:pPr>
      <w:rPr>
        <w:rFonts w:ascii="Wingdings" w:hAnsi="Wingdings" w:hint="default"/>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FB008B0"/>
    <w:multiLevelType w:val="hybridMultilevel"/>
    <w:tmpl w:val="627CB0B6"/>
    <w:lvl w:ilvl="0" w:tplc="0C090011">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0AD7EEE"/>
    <w:multiLevelType w:val="hybridMultilevel"/>
    <w:tmpl w:val="978ED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5654B"/>
    <w:multiLevelType w:val="hybridMultilevel"/>
    <w:tmpl w:val="836A0E1C"/>
    <w:lvl w:ilvl="0" w:tplc="D5165F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BF4FA9"/>
    <w:multiLevelType w:val="hybridMultilevel"/>
    <w:tmpl w:val="92F08FB4"/>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5BA338E"/>
    <w:multiLevelType w:val="hybridMultilevel"/>
    <w:tmpl w:val="37A8A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8C23B8"/>
    <w:multiLevelType w:val="hybridMultilevel"/>
    <w:tmpl w:val="D22C6486"/>
    <w:lvl w:ilvl="0" w:tplc="2A205B9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8A633F"/>
    <w:multiLevelType w:val="hybridMultilevel"/>
    <w:tmpl w:val="FD204F2A"/>
    <w:lvl w:ilvl="0" w:tplc="A736528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7760A9"/>
    <w:multiLevelType w:val="hybridMultilevel"/>
    <w:tmpl w:val="1A6E6C7E"/>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38321A1"/>
    <w:multiLevelType w:val="hybridMultilevel"/>
    <w:tmpl w:val="8820D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AA2F95"/>
    <w:multiLevelType w:val="hybridMultilevel"/>
    <w:tmpl w:val="43A0D586"/>
    <w:lvl w:ilvl="0" w:tplc="0C090001">
      <w:start w:val="1"/>
      <w:numFmt w:val="bullet"/>
      <w:lvlText w:val=""/>
      <w:lvlJc w:val="left"/>
      <w:pPr>
        <w:tabs>
          <w:tab w:val="num" w:pos="763"/>
        </w:tabs>
        <w:ind w:left="763" w:hanging="360"/>
      </w:pPr>
      <w:rPr>
        <w:rFonts w:ascii="Symbol" w:hAnsi="Symbol" w:hint="default"/>
      </w:rPr>
    </w:lvl>
    <w:lvl w:ilvl="1" w:tplc="0C090003" w:tentative="1">
      <w:start w:val="1"/>
      <w:numFmt w:val="bullet"/>
      <w:lvlText w:val="o"/>
      <w:lvlJc w:val="left"/>
      <w:pPr>
        <w:tabs>
          <w:tab w:val="num" w:pos="1483"/>
        </w:tabs>
        <w:ind w:left="1483" w:hanging="360"/>
      </w:pPr>
      <w:rPr>
        <w:rFonts w:ascii="Courier New" w:hAnsi="Courier New" w:cs="Courier New" w:hint="default"/>
      </w:rPr>
    </w:lvl>
    <w:lvl w:ilvl="2" w:tplc="0C090005" w:tentative="1">
      <w:start w:val="1"/>
      <w:numFmt w:val="bullet"/>
      <w:lvlText w:val=""/>
      <w:lvlJc w:val="left"/>
      <w:pPr>
        <w:tabs>
          <w:tab w:val="num" w:pos="2203"/>
        </w:tabs>
        <w:ind w:left="2203" w:hanging="360"/>
      </w:pPr>
      <w:rPr>
        <w:rFonts w:ascii="Wingdings" w:hAnsi="Wingdings" w:hint="default"/>
      </w:rPr>
    </w:lvl>
    <w:lvl w:ilvl="3" w:tplc="0C090001" w:tentative="1">
      <w:start w:val="1"/>
      <w:numFmt w:val="bullet"/>
      <w:lvlText w:val=""/>
      <w:lvlJc w:val="left"/>
      <w:pPr>
        <w:tabs>
          <w:tab w:val="num" w:pos="2923"/>
        </w:tabs>
        <w:ind w:left="2923" w:hanging="360"/>
      </w:pPr>
      <w:rPr>
        <w:rFonts w:ascii="Symbol" w:hAnsi="Symbol" w:hint="default"/>
      </w:rPr>
    </w:lvl>
    <w:lvl w:ilvl="4" w:tplc="0C090003" w:tentative="1">
      <w:start w:val="1"/>
      <w:numFmt w:val="bullet"/>
      <w:lvlText w:val="o"/>
      <w:lvlJc w:val="left"/>
      <w:pPr>
        <w:tabs>
          <w:tab w:val="num" w:pos="3643"/>
        </w:tabs>
        <w:ind w:left="3643" w:hanging="360"/>
      </w:pPr>
      <w:rPr>
        <w:rFonts w:ascii="Courier New" w:hAnsi="Courier New" w:cs="Courier New" w:hint="default"/>
      </w:rPr>
    </w:lvl>
    <w:lvl w:ilvl="5" w:tplc="0C090005" w:tentative="1">
      <w:start w:val="1"/>
      <w:numFmt w:val="bullet"/>
      <w:lvlText w:val=""/>
      <w:lvlJc w:val="left"/>
      <w:pPr>
        <w:tabs>
          <w:tab w:val="num" w:pos="4363"/>
        </w:tabs>
        <w:ind w:left="4363" w:hanging="360"/>
      </w:pPr>
      <w:rPr>
        <w:rFonts w:ascii="Wingdings" w:hAnsi="Wingdings" w:hint="default"/>
      </w:rPr>
    </w:lvl>
    <w:lvl w:ilvl="6" w:tplc="0C090001" w:tentative="1">
      <w:start w:val="1"/>
      <w:numFmt w:val="bullet"/>
      <w:lvlText w:val=""/>
      <w:lvlJc w:val="left"/>
      <w:pPr>
        <w:tabs>
          <w:tab w:val="num" w:pos="5083"/>
        </w:tabs>
        <w:ind w:left="5083" w:hanging="360"/>
      </w:pPr>
      <w:rPr>
        <w:rFonts w:ascii="Symbol" w:hAnsi="Symbol" w:hint="default"/>
      </w:rPr>
    </w:lvl>
    <w:lvl w:ilvl="7" w:tplc="0C090003" w:tentative="1">
      <w:start w:val="1"/>
      <w:numFmt w:val="bullet"/>
      <w:lvlText w:val="o"/>
      <w:lvlJc w:val="left"/>
      <w:pPr>
        <w:tabs>
          <w:tab w:val="num" w:pos="5803"/>
        </w:tabs>
        <w:ind w:left="5803" w:hanging="360"/>
      </w:pPr>
      <w:rPr>
        <w:rFonts w:ascii="Courier New" w:hAnsi="Courier New" w:cs="Courier New" w:hint="default"/>
      </w:rPr>
    </w:lvl>
    <w:lvl w:ilvl="8" w:tplc="0C090005" w:tentative="1">
      <w:start w:val="1"/>
      <w:numFmt w:val="bullet"/>
      <w:lvlText w:val=""/>
      <w:lvlJc w:val="left"/>
      <w:pPr>
        <w:tabs>
          <w:tab w:val="num" w:pos="6523"/>
        </w:tabs>
        <w:ind w:left="6523" w:hanging="360"/>
      </w:pPr>
      <w:rPr>
        <w:rFonts w:ascii="Wingdings" w:hAnsi="Wingdings" w:hint="default"/>
      </w:rPr>
    </w:lvl>
  </w:abstractNum>
  <w:abstractNum w:abstractNumId="12">
    <w:nsid w:val="27714A84"/>
    <w:multiLevelType w:val="multilevel"/>
    <w:tmpl w:val="E682BC08"/>
    <w:lvl w:ilvl="0">
      <w:start w:val="9"/>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6E4AF0"/>
    <w:multiLevelType w:val="multilevel"/>
    <w:tmpl w:val="92F08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FB262F"/>
    <w:multiLevelType w:val="hybridMultilevel"/>
    <w:tmpl w:val="05B67830"/>
    <w:lvl w:ilvl="0" w:tplc="F2684ACC">
      <w:numFmt w:val="bullet"/>
      <w:lvlText w:val="•"/>
      <w:lvlJc w:val="left"/>
      <w:pPr>
        <w:ind w:left="720" w:hanging="360"/>
      </w:pPr>
      <w:rPr>
        <w:rFonts w:ascii="SymbolMT" w:eastAsia="Calibri" w:hAnsi="Symbol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726F72"/>
    <w:multiLevelType w:val="hybridMultilevel"/>
    <w:tmpl w:val="96500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787BB5"/>
    <w:multiLevelType w:val="hybridMultilevel"/>
    <w:tmpl w:val="338CE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61C049D"/>
    <w:multiLevelType w:val="hybridMultilevel"/>
    <w:tmpl w:val="84E82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200E1C"/>
    <w:multiLevelType w:val="hybridMultilevel"/>
    <w:tmpl w:val="CF14A95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386E0687"/>
    <w:multiLevelType w:val="hybridMultilevel"/>
    <w:tmpl w:val="30D82796"/>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3D2E3CAB"/>
    <w:multiLevelType w:val="hybridMultilevel"/>
    <w:tmpl w:val="3C504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0A54E59"/>
    <w:multiLevelType w:val="multilevel"/>
    <w:tmpl w:val="D65E65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6DE03B5"/>
    <w:multiLevelType w:val="hybridMultilevel"/>
    <w:tmpl w:val="C5968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82E4C82"/>
    <w:multiLevelType w:val="hybridMultilevel"/>
    <w:tmpl w:val="087E247C"/>
    <w:lvl w:ilvl="0" w:tplc="21F06D3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823E8F"/>
    <w:multiLevelType w:val="multilevel"/>
    <w:tmpl w:val="755A591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C80407"/>
    <w:multiLevelType w:val="hybridMultilevel"/>
    <w:tmpl w:val="3D24E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0703C5"/>
    <w:multiLevelType w:val="hybridMultilevel"/>
    <w:tmpl w:val="736EB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63C044A"/>
    <w:multiLevelType w:val="hybridMultilevel"/>
    <w:tmpl w:val="568497B2"/>
    <w:lvl w:ilvl="0" w:tplc="FDC61B08">
      <w:start w:val="1"/>
      <w:numFmt w:val="decimal"/>
      <w:lvlText w:val="%1."/>
      <w:lvlJc w:val="left"/>
      <w:pPr>
        <w:ind w:left="360" w:hanging="360"/>
      </w:pPr>
      <w:rPr>
        <w:rFonts w:ascii="Arial" w:eastAsia="Times New Roman"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0265BAD"/>
    <w:multiLevelType w:val="hybridMultilevel"/>
    <w:tmpl w:val="9A461636"/>
    <w:lvl w:ilvl="0" w:tplc="E26002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0735FE6"/>
    <w:multiLevelType w:val="hybridMultilevel"/>
    <w:tmpl w:val="A25AD520"/>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61780FA3"/>
    <w:multiLevelType w:val="hybridMultilevel"/>
    <w:tmpl w:val="34843C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2662498"/>
    <w:multiLevelType w:val="hybridMultilevel"/>
    <w:tmpl w:val="3EB651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5F93B1E"/>
    <w:multiLevelType w:val="hybridMultilevel"/>
    <w:tmpl w:val="71B46E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65B6EE9"/>
    <w:multiLevelType w:val="multilevel"/>
    <w:tmpl w:val="A25AD5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7FA2189"/>
    <w:multiLevelType w:val="hybridMultilevel"/>
    <w:tmpl w:val="632291F6"/>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E434216"/>
    <w:multiLevelType w:val="multilevel"/>
    <w:tmpl w:val="63229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7D32EB4"/>
    <w:multiLevelType w:val="multilevel"/>
    <w:tmpl w:val="30D82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215190"/>
    <w:multiLevelType w:val="multilevel"/>
    <w:tmpl w:val="6D5A8F38"/>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C43694F"/>
    <w:multiLevelType w:val="hybridMultilevel"/>
    <w:tmpl w:val="EB3ABED0"/>
    <w:lvl w:ilvl="0" w:tplc="BDF848E2">
      <w:start w:val="1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DDE0CF0"/>
    <w:multiLevelType w:val="multilevel"/>
    <w:tmpl w:val="34843C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2"/>
  </w:num>
  <w:num w:numId="3">
    <w:abstractNumId w:val="30"/>
  </w:num>
  <w:num w:numId="4">
    <w:abstractNumId w:val="11"/>
  </w:num>
  <w:num w:numId="5">
    <w:abstractNumId w:val="0"/>
  </w:num>
  <w:num w:numId="6">
    <w:abstractNumId w:val="24"/>
  </w:num>
  <w:num w:numId="7">
    <w:abstractNumId w:val="3"/>
  </w:num>
  <w:num w:numId="8">
    <w:abstractNumId w:val="31"/>
  </w:num>
  <w:num w:numId="9">
    <w:abstractNumId w:val="39"/>
  </w:num>
  <w:num w:numId="10">
    <w:abstractNumId w:val="2"/>
  </w:num>
  <w:num w:numId="11">
    <w:abstractNumId w:val="21"/>
  </w:num>
  <w:num w:numId="12">
    <w:abstractNumId w:val="29"/>
  </w:num>
  <w:num w:numId="13">
    <w:abstractNumId w:val="33"/>
  </w:num>
  <w:num w:numId="14">
    <w:abstractNumId w:val="19"/>
  </w:num>
  <w:num w:numId="15">
    <w:abstractNumId w:val="36"/>
  </w:num>
  <w:num w:numId="16">
    <w:abstractNumId w:val="34"/>
  </w:num>
  <w:num w:numId="17">
    <w:abstractNumId w:val="35"/>
  </w:num>
  <w:num w:numId="18">
    <w:abstractNumId w:val="5"/>
  </w:num>
  <w:num w:numId="19">
    <w:abstractNumId w:val="13"/>
  </w:num>
  <w:num w:numId="20">
    <w:abstractNumId w:val="9"/>
  </w:num>
  <w:num w:numId="21">
    <w:abstractNumId w:val="8"/>
  </w:num>
  <w:num w:numId="22">
    <w:abstractNumId w:val="25"/>
  </w:num>
  <w:num w:numId="23">
    <w:abstractNumId w:val="6"/>
  </w:num>
  <w:num w:numId="24">
    <w:abstractNumId w:val="17"/>
  </w:num>
  <w:num w:numId="25">
    <w:abstractNumId w:val="1"/>
  </w:num>
  <w:num w:numId="26">
    <w:abstractNumId w:val="7"/>
  </w:num>
  <w:num w:numId="27">
    <w:abstractNumId w:val="28"/>
  </w:num>
  <w:num w:numId="28">
    <w:abstractNumId w:val="23"/>
  </w:num>
  <w:num w:numId="29">
    <w:abstractNumId w:val="4"/>
  </w:num>
  <w:num w:numId="30">
    <w:abstractNumId w:val="22"/>
  </w:num>
  <w:num w:numId="31">
    <w:abstractNumId w:val="14"/>
  </w:num>
  <w:num w:numId="32">
    <w:abstractNumId w:val="15"/>
  </w:num>
  <w:num w:numId="33">
    <w:abstractNumId w:val="10"/>
  </w:num>
  <w:num w:numId="34">
    <w:abstractNumId w:val="20"/>
  </w:num>
  <w:num w:numId="35">
    <w:abstractNumId w:val="38"/>
  </w:num>
  <w:num w:numId="36">
    <w:abstractNumId w:val="27"/>
  </w:num>
  <w:num w:numId="37">
    <w:abstractNumId w:val="26"/>
  </w:num>
  <w:num w:numId="38">
    <w:abstractNumId w:val="32"/>
  </w:num>
  <w:num w:numId="39">
    <w:abstractNumId w:val="16"/>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n-AU" w:vendorID="64" w:dllVersion="131077"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1617" fill="f" fillcolor="white" stroke="f">
      <v:fill color="white" on="f"/>
      <v:stroke on="f"/>
    </o:shapedefaults>
  </w:hdrShapeDefaults>
  <w:footnotePr>
    <w:footnote w:id="-1"/>
    <w:footnote w:id="0"/>
  </w:footnotePr>
  <w:endnotePr>
    <w:endnote w:id="-1"/>
    <w:endnote w:id="0"/>
  </w:endnotePr>
  <w:compat/>
  <w:rsids>
    <w:rsidRoot w:val="006A7759"/>
    <w:rsid w:val="00002BA1"/>
    <w:rsid w:val="00002C2B"/>
    <w:rsid w:val="00003A36"/>
    <w:rsid w:val="00004D3E"/>
    <w:rsid w:val="00010D26"/>
    <w:rsid w:val="00011E8D"/>
    <w:rsid w:val="0001302E"/>
    <w:rsid w:val="00013D50"/>
    <w:rsid w:val="00014896"/>
    <w:rsid w:val="00015723"/>
    <w:rsid w:val="00015BE0"/>
    <w:rsid w:val="00024934"/>
    <w:rsid w:val="00027647"/>
    <w:rsid w:val="00027ECC"/>
    <w:rsid w:val="00030A92"/>
    <w:rsid w:val="00031081"/>
    <w:rsid w:val="00032938"/>
    <w:rsid w:val="00032D35"/>
    <w:rsid w:val="000340F5"/>
    <w:rsid w:val="00036D8B"/>
    <w:rsid w:val="000376C8"/>
    <w:rsid w:val="00043C44"/>
    <w:rsid w:val="00043D69"/>
    <w:rsid w:val="00045E12"/>
    <w:rsid w:val="000465BD"/>
    <w:rsid w:val="000479A5"/>
    <w:rsid w:val="000540D7"/>
    <w:rsid w:val="00054E01"/>
    <w:rsid w:val="0005588B"/>
    <w:rsid w:val="000567FE"/>
    <w:rsid w:val="00060ED0"/>
    <w:rsid w:val="00062066"/>
    <w:rsid w:val="00062A48"/>
    <w:rsid w:val="00064884"/>
    <w:rsid w:val="00075179"/>
    <w:rsid w:val="00075DCE"/>
    <w:rsid w:val="00076361"/>
    <w:rsid w:val="0008021E"/>
    <w:rsid w:val="000812EF"/>
    <w:rsid w:val="00082106"/>
    <w:rsid w:val="00082C3D"/>
    <w:rsid w:val="00090C7E"/>
    <w:rsid w:val="00091FCB"/>
    <w:rsid w:val="00094271"/>
    <w:rsid w:val="0009433E"/>
    <w:rsid w:val="000945E7"/>
    <w:rsid w:val="000A02C3"/>
    <w:rsid w:val="000A4B3D"/>
    <w:rsid w:val="000A688D"/>
    <w:rsid w:val="000A6FDA"/>
    <w:rsid w:val="000B0103"/>
    <w:rsid w:val="000B01E7"/>
    <w:rsid w:val="000B02BE"/>
    <w:rsid w:val="000B0BAA"/>
    <w:rsid w:val="000B2458"/>
    <w:rsid w:val="000B5BE3"/>
    <w:rsid w:val="000B5DFD"/>
    <w:rsid w:val="000B772D"/>
    <w:rsid w:val="000C0232"/>
    <w:rsid w:val="000C1EC6"/>
    <w:rsid w:val="000C2786"/>
    <w:rsid w:val="000C4A89"/>
    <w:rsid w:val="000C4F79"/>
    <w:rsid w:val="000C5B2A"/>
    <w:rsid w:val="000C6D4B"/>
    <w:rsid w:val="000C6E8E"/>
    <w:rsid w:val="000D1F1A"/>
    <w:rsid w:val="000D2B62"/>
    <w:rsid w:val="000D5888"/>
    <w:rsid w:val="000D5E84"/>
    <w:rsid w:val="000D73B2"/>
    <w:rsid w:val="000E052B"/>
    <w:rsid w:val="000E1379"/>
    <w:rsid w:val="000E1F2C"/>
    <w:rsid w:val="000E248E"/>
    <w:rsid w:val="000E3D61"/>
    <w:rsid w:val="000E43DD"/>
    <w:rsid w:val="000E72DF"/>
    <w:rsid w:val="000F217F"/>
    <w:rsid w:val="000F25EC"/>
    <w:rsid w:val="0010052E"/>
    <w:rsid w:val="00101395"/>
    <w:rsid w:val="001034CF"/>
    <w:rsid w:val="001110BF"/>
    <w:rsid w:val="001122E3"/>
    <w:rsid w:val="0011482F"/>
    <w:rsid w:val="00117E32"/>
    <w:rsid w:val="00122AB3"/>
    <w:rsid w:val="00124FA8"/>
    <w:rsid w:val="00125757"/>
    <w:rsid w:val="00125A12"/>
    <w:rsid w:val="00125B60"/>
    <w:rsid w:val="001276A2"/>
    <w:rsid w:val="00134542"/>
    <w:rsid w:val="00134814"/>
    <w:rsid w:val="001352C9"/>
    <w:rsid w:val="001435BA"/>
    <w:rsid w:val="0015021E"/>
    <w:rsid w:val="00150679"/>
    <w:rsid w:val="00150B6D"/>
    <w:rsid w:val="00153B80"/>
    <w:rsid w:val="00161118"/>
    <w:rsid w:val="00161944"/>
    <w:rsid w:val="00165B9A"/>
    <w:rsid w:val="00165D34"/>
    <w:rsid w:val="00166C1F"/>
    <w:rsid w:val="0017164C"/>
    <w:rsid w:val="00173150"/>
    <w:rsid w:val="0017476E"/>
    <w:rsid w:val="00180C90"/>
    <w:rsid w:val="001813AD"/>
    <w:rsid w:val="001831EB"/>
    <w:rsid w:val="00183E76"/>
    <w:rsid w:val="00185C36"/>
    <w:rsid w:val="0018682F"/>
    <w:rsid w:val="00186F2C"/>
    <w:rsid w:val="00190C84"/>
    <w:rsid w:val="00192856"/>
    <w:rsid w:val="00193908"/>
    <w:rsid w:val="00194DAB"/>
    <w:rsid w:val="00195F7E"/>
    <w:rsid w:val="0019610F"/>
    <w:rsid w:val="001970E7"/>
    <w:rsid w:val="00197371"/>
    <w:rsid w:val="00197B5F"/>
    <w:rsid w:val="001A48AF"/>
    <w:rsid w:val="001B24C6"/>
    <w:rsid w:val="001B3259"/>
    <w:rsid w:val="001B4C2E"/>
    <w:rsid w:val="001C0404"/>
    <w:rsid w:val="001C0C5B"/>
    <w:rsid w:val="001C44E6"/>
    <w:rsid w:val="001C4DE8"/>
    <w:rsid w:val="001C52B2"/>
    <w:rsid w:val="001C650D"/>
    <w:rsid w:val="001D215C"/>
    <w:rsid w:val="001D69A7"/>
    <w:rsid w:val="001E4E09"/>
    <w:rsid w:val="001E698D"/>
    <w:rsid w:val="001E7599"/>
    <w:rsid w:val="001F116F"/>
    <w:rsid w:val="001F27B2"/>
    <w:rsid w:val="001F3F4B"/>
    <w:rsid w:val="001F4AC1"/>
    <w:rsid w:val="001F5680"/>
    <w:rsid w:val="001F5861"/>
    <w:rsid w:val="001F588C"/>
    <w:rsid w:val="00200801"/>
    <w:rsid w:val="00203D16"/>
    <w:rsid w:val="00207A69"/>
    <w:rsid w:val="00211994"/>
    <w:rsid w:val="00212CFC"/>
    <w:rsid w:val="00213236"/>
    <w:rsid w:val="00213B7A"/>
    <w:rsid w:val="0021561B"/>
    <w:rsid w:val="00217430"/>
    <w:rsid w:val="00217C7E"/>
    <w:rsid w:val="0022140B"/>
    <w:rsid w:val="002229D7"/>
    <w:rsid w:val="002236ED"/>
    <w:rsid w:val="00230DC8"/>
    <w:rsid w:val="002319AF"/>
    <w:rsid w:val="00233C1D"/>
    <w:rsid w:val="002340E5"/>
    <w:rsid w:val="00237D09"/>
    <w:rsid w:val="00241EBB"/>
    <w:rsid w:val="00242D2A"/>
    <w:rsid w:val="0025044F"/>
    <w:rsid w:val="00250A7B"/>
    <w:rsid w:val="002523EA"/>
    <w:rsid w:val="002524A4"/>
    <w:rsid w:val="002544D5"/>
    <w:rsid w:val="00255462"/>
    <w:rsid w:val="002618D0"/>
    <w:rsid w:val="00263884"/>
    <w:rsid w:val="00265678"/>
    <w:rsid w:val="00265C2B"/>
    <w:rsid w:val="00267855"/>
    <w:rsid w:val="00270CEA"/>
    <w:rsid w:val="00272F8D"/>
    <w:rsid w:val="002776E9"/>
    <w:rsid w:val="00280A0B"/>
    <w:rsid w:val="00281929"/>
    <w:rsid w:val="00281AEE"/>
    <w:rsid w:val="00281BFF"/>
    <w:rsid w:val="00283246"/>
    <w:rsid w:val="00291A3D"/>
    <w:rsid w:val="0029276A"/>
    <w:rsid w:val="00292EA5"/>
    <w:rsid w:val="002946CC"/>
    <w:rsid w:val="002949AB"/>
    <w:rsid w:val="00297C67"/>
    <w:rsid w:val="002A0247"/>
    <w:rsid w:val="002A0A3D"/>
    <w:rsid w:val="002A0F17"/>
    <w:rsid w:val="002A1CB0"/>
    <w:rsid w:val="002A1FBF"/>
    <w:rsid w:val="002A2D2A"/>
    <w:rsid w:val="002A3D4E"/>
    <w:rsid w:val="002A5AA3"/>
    <w:rsid w:val="002A68CE"/>
    <w:rsid w:val="002A754F"/>
    <w:rsid w:val="002B0305"/>
    <w:rsid w:val="002B0ACF"/>
    <w:rsid w:val="002B14D7"/>
    <w:rsid w:val="002B53E3"/>
    <w:rsid w:val="002B5A84"/>
    <w:rsid w:val="002C20AA"/>
    <w:rsid w:val="002C2799"/>
    <w:rsid w:val="002C3883"/>
    <w:rsid w:val="002C4CBC"/>
    <w:rsid w:val="002C5D66"/>
    <w:rsid w:val="002C6D49"/>
    <w:rsid w:val="002D1D29"/>
    <w:rsid w:val="002D2EDD"/>
    <w:rsid w:val="002D365B"/>
    <w:rsid w:val="002D4A8C"/>
    <w:rsid w:val="002D6AFA"/>
    <w:rsid w:val="002E683F"/>
    <w:rsid w:val="002E6FB3"/>
    <w:rsid w:val="002E70F1"/>
    <w:rsid w:val="002E72C5"/>
    <w:rsid w:val="002F0DA0"/>
    <w:rsid w:val="002F19D5"/>
    <w:rsid w:val="002F271B"/>
    <w:rsid w:val="002F2FC1"/>
    <w:rsid w:val="002F3536"/>
    <w:rsid w:val="002F3C45"/>
    <w:rsid w:val="002F45B8"/>
    <w:rsid w:val="002F6ED9"/>
    <w:rsid w:val="0030253C"/>
    <w:rsid w:val="003029FF"/>
    <w:rsid w:val="003040FE"/>
    <w:rsid w:val="003044B7"/>
    <w:rsid w:val="00305CE9"/>
    <w:rsid w:val="0031091C"/>
    <w:rsid w:val="00313F45"/>
    <w:rsid w:val="00314242"/>
    <w:rsid w:val="00314EAD"/>
    <w:rsid w:val="003166DC"/>
    <w:rsid w:val="00317FE9"/>
    <w:rsid w:val="003200E9"/>
    <w:rsid w:val="00321F37"/>
    <w:rsid w:val="003233C7"/>
    <w:rsid w:val="0032798B"/>
    <w:rsid w:val="00327B34"/>
    <w:rsid w:val="00330A68"/>
    <w:rsid w:val="00331FEC"/>
    <w:rsid w:val="003332F3"/>
    <w:rsid w:val="00333711"/>
    <w:rsid w:val="003341EC"/>
    <w:rsid w:val="00334371"/>
    <w:rsid w:val="00335F3F"/>
    <w:rsid w:val="00336428"/>
    <w:rsid w:val="00343060"/>
    <w:rsid w:val="0034345A"/>
    <w:rsid w:val="00347E1A"/>
    <w:rsid w:val="00351258"/>
    <w:rsid w:val="003549D3"/>
    <w:rsid w:val="00355CC5"/>
    <w:rsid w:val="00356B1D"/>
    <w:rsid w:val="00357045"/>
    <w:rsid w:val="003627E3"/>
    <w:rsid w:val="00364630"/>
    <w:rsid w:val="00365269"/>
    <w:rsid w:val="003653F1"/>
    <w:rsid w:val="003725BE"/>
    <w:rsid w:val="0037587C"/>
    <w:rsid w:val="00377877"/>
    <w:rsid w:val="0038255F"/>
    <w:rsid w:val="00387F0F"/>
    <w:rsid w:val="00390EE6"/>
    <w:rsid w:val="00390F05"/>
    <w:rsid w:val="003912BD"/>
    <w:rsid w:val="003914E3"/>
    <w:rsid w:val="003A2E42"/>
    <w:rsid w:val="003A42A0"/>
    <w:rsid w:val="003A48E4"/>
    <w:rsid w:val="003A603E"/>
    <w:rsid w:val="003A7C2C"/>
    <w:rsid w:val="003A7EE2"/>
    <w:rsid w:val="003B26E3"/>
    <w:rsid w:val="003B2768"/>
    <w:rsid w:val="003B3278"/>
    <w:rsid w:val="003B3B98"/>
    <w:rsid w:val="003B3F82"/>
    <w:rsid w:val="003B6DFE"/>
    <w:rsid w:val="003B7665"/>
    <w:rsid w:val="003C1056"/>
    <w:rsid w:val="003C13A3"/>
    <w:rsid w:val="003C402B"/>
    <w:rsid w:val="003C79E1"/>
    <w:rsid w:val="003D0D45"/>
    <w:rsid w:val="003D2744"/>
    <w:rsid w:val="003D5A1A"/>
    <w:rsid w:val="003D5FE0"/>
    <w:rsid w:val="003D63A7"/>
    <w:rsid w:val="003E04A7"/>
    <w:rsid w:val="003E11CB"/>
    <w:rsid w:val="003E14A3"/>
    <w:rsid w:val="003E30FB"/>
    <w:rsid w:val="003E3870"/>
    <w:rsid w:val="003E455A"/>
    <w:rsid w:val="003E5186"/>
    <w:rsid w:val="003E56D8"/>
    <w:rsid w:val="003E6247"/>
    <w:rsid w:val="003E6F2A"/>
    <w:rsid w:val="003F3AB6"/>
    <w:rsid w:val="003F55C9"/>
    <w:rsid w:val="003F57E7"/>
    <w:rsid w:val="003F62FB"/>
    <w:rsid w:val="003F6532"/>
    <w:rsid w:val="00400877"/>
    <w:rsid w:val="00403841"/>
    <w:rsid w:val="00406BC8"/>
    <w:rsid w:val="00407B82"/>
    <w:rsid w:val="00411A15"/>
    <w:rsid w:val="00412E76"/>
    <w:rsid w:val="00413822"/>
    <w:rsid w:val="00416FA2"/>
    <w:rsid w:val="00422CD4"/>
    <w:rsid w:val="0043011C"/>
    <w:rsid w:val="00432FAD"/>
    <w:rsid w:val="00433997"/>
    <w:rsid w:val="004347FB"/>
    <w:rsid w:val="004355D1"/>
    <w:rsid w:val="0043692C"/>
    <w:rsid w:val="004374DA"/>
    <w:rsid w:val="00444FC7"/>
    <w:rsid w:val="0044719D"/>
    <w:rsid w:val="0044781F"/>
    <w:rsid w:val="00447FBC"/>
    <w:rsid w:val="00451CCF"/>
    <w:rsid w:val="004524FD"/>
    <w:rsid w:val="00456885"/>
    <w:rsid w:val="00461BF2"/>
    <w:rsid w:val="00463406"/>
    <w:rsid w:val="00463D66"/>
    <w:rsid w:val="00463E22"/>
    <w:rsid w:val="00463F43"/>
    <w:rsid w:val="00465E56"/>
    <w:rsid w:val="00466C99"/>
    <w:rsid w:val="00472259"/>
    <w:rsid w:val="00474A7C"/>
    <w:rsid w:val="004763FD"/>
    <w:rsid w:val="004836E1"/>
    <w:rsid w:val="004868C5"/>
    <w:rsid w:val="00492CDF"/>
    <w:rsid w:val="00496F54"/>
    <w:rsid w:val="004A0B60"/>
    <w:rsid w:val="004A58F5"/>
    <w:rsid w:val="004A58FE"/>
    <w:rsid w:val="004A5FF8"/>
    <w:rsid w:val="004A76A4"/>
    <w:rsid w:val="004B0243"/>
    <w:rsid w:val="004B0C02"/>
    <w:rsid w:val="004B0FC8"/>
    <w:rsid w:val="004B355B"/>
    <w:rsid w:val="004B3E26"/>
    <w:rsid w:val="004B4056"/>
    <w:rsid w:val="004B4512"/>
    <w:rsid w:val="004B58AD"/>
    <w:rsid w:val="004C2EDF"/>
    <w:rsid w:val="004C33E4"/>
    <w:rsid w:val="004C5687"/>
    <w:rsid w:val="004C63BF"/>
    <w:rsid w:val="004C7781"/>
    <w:rsid w:val="004C7AB4"/>
    <w:rsid w:val="004D0BE6"/>
    <w:rsid w:val="004D0C1B"/>
    <w:rsid w:val="004D436E"/>
    <w:rsid w:val="004D5324"/>
    <w:rsid w:val="004D60E0"/>
    <w:rsid w:val="004D6149"/>
    <w:rsid w:val="004D61E0"/>
    <w:rsid w:val="004E0573"/>
    <w:rsid w:val="004E14BA"/>
    <w:rsid w:val="004E19FE"/>
    <w:rsid w:val="004E39BA"/>
    <w:rsid w:val="004F33D5"/>
    <w:rsid w:val="004F3D52"/>
    <w:rsid w:val="004F49D0"/>
    <w:rsid w:val="004F4CF3"/>
    <w:rsid w:val="004F5B78"/>
    <w:rsid w:val="004F7F48"/>
    <w:rsid w:val="00501D31"/>
    <w:rsid w:val="00502451"/>
    <w:rsid w:val="00503A19"/>
    <w:rsid w:val="00504BC6"/>
    <w:rsid w:val="005117C7"/>
    <w:rsid w:val="005124BF"/>
    <w:rsid w:val="0051340B"/>
    <w:rsid w:val="005144C8"/>
    <w:rsid w:val="0051540A"/>
    <w:rsid w:val="005170C7"/>
    <w:rsid w:val="00521DB4"/>
    <w:rsid w:val="005243EE"/>
    <w:rsid w:val="0052687F"/>
    <w:rsid w:val="00527074"/>
    <w:rsid w:val="00536810"/>
    <w:rsid w:val="0054209C"/>
    <w:rsid w:val="005429F9"/>
    <w:rsid w:val="00546476"/>
    <w:rsid w:val="00547BFA"/>
    <w:rsid w:val="00555B8D"/>
    <w:rsid w:val="00562B33"/>
    <w:rsid w:val="005654E9"/>
    <w:rsid w:val="005678B6"/>
    <w:rsid w:val="00571AB2"/>
    <w:rsid w:val="00571BB0"/>
    <w:rsid w:val="0057501B"/>
    <w:rsid w:val="00582BDB"/>
    <w:rsid w:val="0058338A"/>
    <w:rsid w:val="00587328"/>
    <w:rsid w:val="0058793B"/>
    <w:rsid w:val="00597AE4"/>
    <w:rsid w:val="005A1002"/>
    <w:rsid w:val="005A2B29"/>
    <w:rsid w:val="005A38BB"/>
    <w:rsid w:val="005A6086"/>
    <w:rsid w:val="005A61C4"/>
    <w:rsid w:val="005A667E"/>
    <w:rsid w:val="005B0FD6"/>
    <w:rsid w:val="005B4715"/>
    <w:rsid w:val="005B4DCF"/>
    <w:rsid w:val="005B753A"/>
    <w:rsid w:val="005C14E7"/>
    <w:rsid w:val="005D1028"/>
    <w:rsid w:val="005D1B57"/>
    <w:rsid w:val="005D2FD3"/>
    <w:rsid w:val="005D4BD8"/>
    <w:rsid w:val="005E1CAE"/>
    <w:rsid w:val="005E5313"/>
    <w:rsid w:val="005E6322"/>
    <w:rsid w:val="005E7C38"/>
    <w:rsid w:val="005F2B16"/>
    <w:rsid w:val="005F49DB"/>
    <w:rsid w:val="005F77BB"/>
    <w:rsid w:val="00605635"/>
    <w:rsid w:val="006077EC"/>
    <w:rsid w:val="00610AE7"/>
    <w:rsid w:val="006126B3"/>
    <w:rsid w:val="00614FFC"/>
    <w:rsid w:val="006172D6"/>
    <w:rsid w:val="00617571"/>
    <w:rsid w:val="006207EE"/>
    <w:rsid w:val="00627420"/>
    <w:rsid w:val="00631EB9"/>
    <w:rsid w:val="006322A9"/>
    <w:rsid w:val="00634D61"/>
    <w:rsid w:val="00640B5C"/>
    <w:rsid w:val="00642374"/>
    <w:rsid w:val="00646AAD"/>
    <w:rsid w:val="006472DF"/>
    <w:rsid w:val="00647A6E"/>
    <w:rsid w:val="00650CA8"/>
    <w:rsid w:val="00653BC7"/>
    <w:rsid w:val="006552DA"/>
    <w:rsid w:val="006578FB"/>
    <w:rsid w:val="00664763"/>
    <w:rsid w:val="00665960"/>
    <w:rsid w:val="006671DB"/>
    <w:rsid w:val="00670938"/>
    <w:rsid w:val="00675427"/>
    <w:rsid w:val="00675E16"/>
    <w:rsid w:val="006876B1"/>
    <w:rsid w:val="00691A36"/>
    <w:rsid w:val="00691D77"/>
    <w:rsid w:val="00692B4B"/>
    <w:rsid w:val="0069364C"/>
    <w:rsid w:val="00693FDC"/>
    <w:rsid w:val="00694610"/>
    <w:rsid w:val="00694904"/>
    <w:rsid w:val="006A1B27"/>
    <w:rsid w:val="006A3226"/>
    <w:rsid w:val="006A33CA"/>
    <w:rsid w:val="006A3B49"/>
    <w:rsid w:val="006A41B6"/>
    <w:rsid w:val="006A50EA"/>
    <w:rsid w:val="006A7759"/>
    <w:rsid w:val="006B1883"/>
    <w:rsid w:val="006B1FDE"/>
    <w:rsid w:val="006B653C"/>
    <w:rsid w:val="006B71A4"/>
    <w:rsid w:val="006C0C87"/>
    <w:rsid w:val="006C216A"/>
    <w:rsid w:val="006C6E99"/>
    <w:rsid w:val="006D16A5"/>
    <w:rsid w:val="006D2386"/>
    <w:rsid w:val="006D28D2"/>
    <w:rsid w:val="006D2C90"/>
    <w:rsid w:val="006D5052"/>
    <w:rsid w:val="006D5A9F"/>
    <w:rsid w:val="006E163B"/>
    <w:rsid w:val="006E3499"/>
    <w:rsid w:val="006F45C8"/>
    <w:rsid w:val="006F47FD"/>
    <w:rsid w:val="006F59E9"/>
    <w:rsid w:val="006F63C6"/>
    <w:rsid w:val="006F73A9"/>
    <w:rsid w:val="007054C7"/>
    <w:rsid w:val="00716E08"/>
    <w:rsid w:val="0071704A"/>
    <w:rsid w:val="007217E2"/>
    <w:rsid w:val="007240C2"/>
    <w:rsid w:val="007269C8"/>
    <w:rsid w:val="00727393"/>
    <w:rsid w:val="0072745C"/>
    <w:rsid w:val="00727A97"/>
    <w:rsid w:val="00731256"/>
    <w:rsid w:val="0073603D"/>
    <w:rsid w:val="00737BC8"/>
    <w:rsid w:val="007439CF"/>
    <w:rsid w:val="00744BF5"/>
    <w:rsid w:val="007457F8"/>
    <w:rsid w:val="00746385"/>
    <w:rsid w:val="007515F7"/>
    <w:rsid w:val="00751887"/>
    <w:rsid w:val="007531FA"/>
    <w:rsid w:val="00753887"/>
    <w:rsid w:val="00753F08"/>
    <w:rsid w:val="00753F61"/>
    <w:rsid w:val="00754CE5"/>
    <w:rsid w:val="00755F93"/>
    <w:rsid w:val="00763ECD"/>
    <w:rsid w:val="007646EE"/>
    <w:rsid w:val="00767AF3"/>
    <w:rsid w:val="00773E1C"/>
    <w:rsid w:val="007754FE"/>
    <w:rsid w:val="00775F6F"/>
    <w:rsid w:val="00780F61"/>
    <w:rsid w:val="00782A99"/>
    <w:rsid w:val="00782C1B"/>
    <w:rsid w:val="00784B7D"/>
    <w:rsid w:val="007860E7"/>
    <w:rsid w:val="00794579"/>
    <w:rsid w:val="007952E1"/>
    <w:rsid w:val="007960CD"/>
    <w:rsid w:val="007A068B"/>
    <w:rsid w:val="007A46AD"/>
    <w:rsid w:val="007A727E"/>
    <w:rsid w:val="007B0657"/>
    <w:rsid w:val="007B1655"/>
    <w:rsid w:val="007B16D6"/>
    <w:rsid w:val="007B43BE"/>
    <w:rsid w:val="007B48CD"/>
    <w:rsid w:val="007B7A9A"/>
    <w:rsid w:val="007C1B87"/>
    <w:rsid w:val="007C36FD"/>
    <w:rsid w:val="007C4F9C"/>
    <w:rsid w:val="007D4041"/>
    <w:rsid w:val="007D6188"/>
    <w:rsid w:val="007D67D0"/>
    <w:rsid w:val="007E0803"/>
    <w:rsid w:val="007E227C"/>
    <w:rsid w:val="007E38FA"/>
    <w:rsid w:val="007F01E4"/>
    <w:rsid w:val="007F02B8"/>
    <w:rsid w:val="007F17EE"/>
    <w:rsid w:val="007F35D7"/>
    <w:rsid w:val="007F3F45"/>
    <w:rsid w:val="007F4B75"/>
    <w:rsid w:val="008017FE"/>
    <w:rsid w:val="00802008"/>
    <w:rsid w:val="00804D10"/>
    <w:rsid w:val="0081160E"/>
    <w:rsid w:val="008129AF"/>
    <w:rsid w:val="0081460C"/>
    <w:rsid w:val="00817491"/>
    <w:rsid w:val="008203C9"/>
    <w:rsid w:val="008203E8"/>
    <w:rsid w:val="00820A6A"/>
    <w:rsid w:val="0082386B"/>
    <w:rsid w:val="00823F5C"/>
    <w:rsid w:val="00824156"/>
    <w:rsid w:val="00827D90"/>
    <w:rsid w:val="0083283B"/>
    <w:rsid w:val="0083323F"/>
    <w:rsid w:val="0083348E"/>
    <w:rsid w:val="0083369C"/>
    <w:rsid w:val="0084002F"/>
    <w:rsid w:val="00840253"/>
    <w:rsid w:val="00841E42"/>
    <w:rsid w:val="008549B6"/>
    <w:rsid w:val="00860818"/>
    <w:rsid w:val="00861E04"/>
    <w:rsid w:val="00863929"/>
    <w:rsid w:val="00863BB3"/>
    <w:rsid w:val="008710F8"/>
    <w:rsid w:val="008718F0"/>
    <w:rsid w:val="008731EB"/>
    <w:rsid w:val="008771BA"/>
    <w:rsid w:val="0088060A"/>
    <w:rsid w:val="008840B5"/>
    <w:rsid w:val="00884818"/>
    <w:rsid w:val="00890EA7"/>
    <w:rsid w:val="00892F80"/>
    <w:rsid w:val="00894E36"/>
    <w:rsid w:val="0089657F"/>
    <w:rsid w:val="008A02B2"/>
    <w:rsid w:val="008A0C7C"/>
    <w:rsid w:val="008A0FFD"/>
    <w:rsid w:val="008A1EE4"/>
    <w:rsid w:val="008A45ED"/>
    <w:rsid w:val="008A627B"/>
    <w:rsid w:val="008A78F5"/>
    <w:rsid w:val="008B4E4F"/>
    <w:rsid w:val="008C15BA"/>
    <w:rsid w:val="008C16DC"/>
    <w:rsid w:val="008C3D37"/>
    <w:rsid w:val="008C4CF4"/>
    <w:rsid w:val="008C69FD"/>
    <w:rsid w:val="008C6B9D"/>
    <w:rsid w:val="008D1BB4"/>
    <w:rsid w:val="008D28BF"/>
    <w:rsid w:val="008D4B75"/>
    <w:rsid w:val="008D555D"/>
    <w:rsid w:val="008D71BE"/>
    <w:rsid w:val="008D7D9E"/>
    <w:rsid w:val="008E3C11"/>
    <w:rsid w:val="008E4EB9"/>
    <w:rsid w:val="008E560C"/>
    <w:rsid w:val="008E58DC"/>
    <w:rsid w:val="008F33E7"/>
    <w:rsid w:val="008F37CB"/>
    <w:rsid w:val="008F4C36"/>
    <w:rsid w:val="008F6AD2"/>
    <w:rsid w:val="008F7407"/>
    <w:rsid w:val="008F7E07"/>
    <w:rsid w:val="00902F9B"/>
    <w:rsid w:val="009045CF"/>
    <w:rsid w:val="00904B1B"/>
    <w:rsid w:val="00904D71"/>
    <w:rsid w:val="00910385"/>
    <w:rsid w:val="0091105B"/>
    <w:rsid w:val="00912C13"/>
    <w:rsid w:val="00913EFA"/>
    <w:rsid w:val="009145F4"/>
    <w:rsid w:val="00917586"/>
    <w:rsid w:val="00920AFB"/>
    <w:rsid w:val="0092116A"/>
    <w:rsid w:val="009236AF"/>
    <w:rsid w:val="009246F3"/>
    <w:rsid w:val="00925FBA"/>
    <w:rsid w:val="009263DE"/>
    <w:rsid w:val="0093167B"/>
    <w:rsid w:val="00932562"/>
    <w:rsid w:val="00932F01"/>
    <w:rsid w:val="009334D0"/>
    <w:rsid w:val="00934813"/>
    <w:rsid w:val="009361F9"/>
    <w:rsid w:val="009400B6"/>
    <w:rsid w:val="009429BF"/>
    <w:rsid w:val="00943147"/>
    <w:rsid w:val="00944D2C"/>
    <w:rsid w:val="009455BD"/>
    <w:rsid w:val="009455C6"/>
    <w:rsid w:val="009475E3"/>
    <w:rsid w:val="00947DE4"/>
    <w:rsid w:val="00951E65"/>
    <w:rsid w:val="009529EF"/>
    <w:rsid w:val="00953069"/>
    <w:rsid w:val="00955EBB"/>
    <w:rsid w:val="0095659C"/>
    <w:rsid w:val="00957039"/>
    <w:rsid w:val="00960119"/>
    <w:rsid w:val="00961C11"/>
    <w:rsid w:val="009663EA"/>
    <w:rsid w:val="00966A92"/>
    <w:rsid w:val="00976B67"/>
    <w:rsid w:val="00983231"/>
    <w:rsid w:val="0098340C"/>
    <w:rsid w:val="00983799"/>
    <w:rsid w:val="009875F0"/>
    <w:rsid w:val="0099385D"/>
    <w:rsid w:val="00994B62"/>
    <w:rsid w:val="009952D8"/>
    <w:rsid w:val="009969AB"/>
    <w:rsid w:val="009970A9"/>
    <w:rsid w:val="009A06EE"/>
    <w:rsid w:val="009A4262"/>
    <w:rsid w:val="009A46DB"/>
    <w:rsid w:val="009A5056"/>
    <w:rsid w:val="009A70F5"/>
    <w:rsid w:val="009A737A"/>
    <w:rsid w:val="009B4BE2"/>
    <w:rsid w:val="009B4DB4"/>
    <w:rsid w:val="009B56C0"/>
    <w:rsid w:val="009B6A79"/>
    <w:rsid w:val="009C4E8A"/>
    <w:rsid w:val="009C5018"/>
    <w:rsid w:val="009C6C68"/>
    <w:rsid w:val="009C7A76"/>
    <w:rsid w:val="009D119F"/>
    <w:rsid w:val="009D47DA"/>
    <w:rsid w:val="009D5F8A"/>
    <w:rsid w:val="009E22C6"/>
    <w:rsid w:val="009E49BC"/>
    <w:rsid w:val="009E5235"/>
    <w:rsid w:val="009E67CA"/>
    <w:rsid w:val="009F194F"/>
    <w:rsid w:val="009F1F23"/>
    <w:rsid w:val="009F2AB4"/>
    <w:rsid w:val="009F4C65"/>
    <w:rsid w:val="009F5272"/>
    <w:rsid w:val="009F5F31"/>
    <w:rsid w:val="00A03A57"/>
    <w:rsid w:val="00A05C7D"/>
    <w:rsid w:val="00A1654D"/>
    <w:rsid w:val="00A17747"/>
    <w:rsid w:val="00A17C76"/>
    <w:rsid w:val="00A202DE"/>
    <w:rsid w:val="00A2260B"/>
    <w:rsid w:val="00A32ABD"/>
    <w:rsid w:val="00A34AD6"/>
    <w:rsid w:val="00A3504E"/>
    <w:rsid w:val="00A35CCE"/>
    <w:rsid w:val="00A35F9B"/>
    <w:rsid w:val="00A403E7"/>
    <w:rsid w:val="00A40671"/>
    <w:rsid w:val="00A40C56"/>
    <w:rsid w:val="00A416D7"/>
    <w:rsid w:val="00A43761"/>
    <w:rsid w:val="00A45A18"/>
    <w:rsid w:val="00A46973"/>
    <w:rsid w:val="00A46AB0"/>
    <w:rsid w:val="00A509E3"/>
    <w:rsid w:val="00A527AD"/>
    <w:rsid w:val="00A530D2"/>
    <w:rsid w:val="00A54A51"/>
    <w:rsid w:val="00A54E40"/>
    <w:rsid w:val="00A55305"/>
    <w:rsid w:val="00A56C12"/>
    <w:rsid w:val="00A57953"/>
    <w:rsid w:val="00A6119B"/>
    <w:rsid w:val="00A61453"/>
    <w:rsid w:val="00A6231A"/>
    <w:rsid w:val="00A64E47"/>
    <w:rsid w:val="00A65432"/>
    <w:rsid w:val="00A67782"/>
    <w:rsid w:val="00A729FD"/>
    <w:rsid w:val="00A72FCB"/>
    <w:rsid w:val="00A7427B"/>
    <w:rsid w:val="00A74609"/>
    <w:rsid w:val="00A84FD0"/>
    <w:rsid w:val="00A86329"/>
    <w:rsid w:val="00A90F39"/>
    <w:rsid w:val="00A91D3A"/>
    <w:rsid w:val="00A91E51"/>
    <w:rsid w:val="00A95542"/>
    <w:rsid w:val="00A9658F"/>
    <w:rsid w:val="00AA3275"/>
    <w:rsid w:val="00AA7BA4"/>
    <w:rsid w:val="00AB0D8B"/>
    <w:rsid w:val="00AB5947"/>
    <w:rsid w:val="00AB6C59"/>
    <w:rsid w:val="00AB746D"/>
    <w:rsid w:val="00AC4B89"/>
    <w:rsid w:val="00AC729C"/>
    <w:rsid w:val="00AC788C"/>
    <w:rsid w:val="00AC7DA5"/>
    <w:rsid w:val="00AD139C"/>
    <w:rsid w:val="00AD1653"/>
    <w:rsid w:val="00AD19EA"/>
    <w:rsid w:val="00AD5004"/>
    <w:rsid w:val="00AD7703"/>
    <w:rsid w:val="00AE0B81"/>
    <w:rsid w:val="00AE0FBF"/>
    <w:rsid w:val="00AE2061"/>
    <w:rsid w:val="00AE24CF"/>
    <w:rsid w:val="00AE3BDF"/>
    <w:rsid w:val="00AE3E66"/>
    <w:rsid w:val="00AE4031"/>
    <w:rsid w:val="00AE4C64"/>
    <w:rsid w:val="00AE5F3F"/>
    <w:rsid w:val="00AE7CAF"/>
    <w:rsid w:val="00AF0284"/>
    <w:rsid w:val="00AF2D35"/>
    <w:rsid w:val="00B006D8"/>
    <w:rsid w:val="00B017B5"/>
    <w:rsid w:val="00B025E3"/>
    <w:rsid w:val="00B0412B"/>
    <w:rsid w:val="00B10029"/>
    <w:rsid w:val="00B130A3"/>
    <w:rsid w:val="00B14539"/>
    <w:rsid w:val="00B15B18"/>
    <w:rsid w:val="00B21A0E"/>
    <w:rsid w:val="00B21FCC"/>
    <w:rsid w:val="00B2305E"/>
    <w:rsid w:val="00B234C7"/>
    <w:rsid w:val="00B24DB2"/>
    <w:rsid w:val="00B326D5"/>
    <w:rsid w:val="00B32BE1"/>
    <w:rsid w:val="00B36122"/>
    <w:rsid w:val="00B36F42"/>
    <w:rsid w:val="00B421FB"/>
    <w:rsid w:val="00B4284C"/>
    <w:rsid w:val="00B42FEE"/>
    <w:rsid w:val="00B44623"/>
    <w:rsid w:val="00B45365"/>
    <w:rsid w:val="00B45E8A"/>
    <w:rsid w:val="00B461D6"/>
    <w:rsid w:val="00B4760E"/>
    <w:rsid w:val="00B47AEE"/>
    <w:rsid w:val="00B50B0D"/>
    <w:rsid w:val="00B5188A"/>
    <w:rsid w:val="00B51D62"/>
    <w:rsid w:val="00B51DFF"/>
    <w:rsid w:val="00B54AFF"/>
    <w:rsid w:val="00B54DEC"/>
    <w:rsid w:val="00B57E03"/>
    <w:rsid w:val="00B61348"/>
    <w:rsid w:val="00B632AF"/>
    <w:rsid w:val="00B65AC8"/>
    <w:rsid w:val="00B67FDF"/>
    <w:rsid w:val="00B708A9"/>
    <w:rsid w:val="00B7115F"/>
    <w:rsid w:val="00B7124B"/>
    <w:rsid w:val="00B743DC"/>
    <w:rsid w:val="00B74DD6"/>
    <w:rsid w:val="00B75AF2"/>
    <w:rsid w:val="00B826D5"/>
    <w:rsid w:val="00B83E05"/>
    <w:rsid w:val="00B85DD3"/>
    <w:rsid w:val="00B86336"/>
    <w:rsid w:val="00B865DC"/>
    <w:rsid w:val="00B86A92"/>
    <w:rsid w:val="00B9185E"/>
    <w:rsid w:val="00BA3305"/>
    <w:rsid w:val="00BA3A03"/>
    <w:rsid w:val="00BA66E2"/>
    <w:rsid w:val="00BA75E3"/>
    <w:rsid w:val="00BB13F1"/>
    <w:rsid w:val="00BB1DA9"/>
    <w:rsid w:val="00BB67D7"/>
    <w:rsid w:val="00BB71EE"/>
    <w:rsid w:val="00BB746A"/>
    <w:rsid w:val="00BC00F3"/>
    <w:rsid w:val="00BC0884"/>
    <w:rsid w:val="00BC4B9A"/>
    <w:rsid w:val="00BC5EE4"/>
    <w:rsid w:val="00BC78C5"/>
    <w:rsid w:val="00BD554C"/>
    <w:rsid w:val="00BD7E81"/>
    <w:rsid w:val="00BE1AE4"/>
    <w:rsid w:val="00BE433B"/>
    <w:rsid w:val="00BF052D"/>
    <w:rsid w:val="00BF3238"/>
    <w:rsid w:val="00BF4DD4"/>
    <w:rsid w:val="00BF6AB7"/>
    <w:rsid w:val="00BF7302"/>
    <w:rsid w:val="00BF7D40"/>
    <w:rsid w:val="00C00EA4"/>
    <w:rsid w:val="00C10026"/>
    <w:rsid w:val="00C1367D"/>
    <w:rsid w:val="00C13883"/>
    <w:rsid w:val="00C14AEE"/>
    <w:rsid w:val="00C14BDF"/>
    <w:rsid w:val="00C206A6"/>
    <w:rsid w:val="00C21875"/>
    <w:rsid w:val="00C23E0F"/>
    <w:rsid w:val="00C2460B"/>
    <w:rsid w:val="00C35E1A"/>
    <w:rsid w:val="00C37F25"/>
    <w:rsid w:val="00C413C8"/>
    <w:rsid w:val="00C4262F"/>
    <w:rsid w:val="00C52262"/>
    <w:rsid w:val="00C527B4"/>
    <w:rsid w:val="00C53407"/>
    <w:rsid w:val="00C62E47"/>
    <w:rsid w:val="00C646E2"/>
    <w:rsid w:val="00C64F5C"/>
    <w:rsid w:val="00C679B7"/>
    <w:rsid w:val="00C70DAA"/>
    <w:rsid w:val="00C71625"/>
    <w:rsid w:val="00C7215E"/>
    <w:rsid w:val="00C73946"/>
    <w:rsid w:val="00C756D6"/>
    <w:rsid w:val="00C80FEE"/>
    <w:rsid w:val="00C85FDB"/>
    <w:rsid w:val="00C90C5D"/>
    <w:rsid w:val="00C90E67"/>
    <w:rsid w:val="00C93101"/>
    <w:rsid w:val="00C93617"/>
    <w:rsid w:val="00C94F7F"/>
    <w:rsid w:val="00C956FA"/>
    <w:rsid w:val="00C9718B"/>
    <w:rsid w:val="00CA1920"/>
    <w:rsid w:val="00CA35AF"/>
    <w:rsid w:val="00CA3E30"/>
    <w:rsid w:val="00CA55BA"/>
    <w:rsid w:val="00CA5AE2"/>
    <w:rsid w:val="00CB0F8C"/>
    <w:rsid w:val="00CB1469"/>
    <w:rsid w:val="00CB1F54"/>
    <w:rsid w:val="00CB2BD0"/>
    <w:rsid w:val="00CB36B9"/>
    <w:rsid w:val="00CB654D"/>
    <w:rsid w:val="00CB72B7"/>
    <w:rsid w:val="00CC077E"/>
    <w:rsid w:val="00CC2167"/>
    <w:rsid w:val="00CC3B79"/>
    <w:rsid w:val="00CC3C06"/>
    <w:rsid w:val="00CC4E5D"/>
    <w:rsid w:val="00CC63E8"/>
    <w:rsid w:val="00CC6E0A"/>
    <w:rsid w:val="00CC74D6"/>
    <w:rsid w:val="00CC7F5A"/>
    <w:rsid w:val="00CD3534"/>
    <w:rsid w:val="00CD429B"/>
    <w:rsid w:val="00CD4B60"/>
    <w:rsid w:val="00CD5308"/>
    <w:rsid w:val="00CD7688"/>
    <w:rsid w:val="00CE126E"/>
    <w:rsid w:val="00CE3FD9"/>
    <w:rsid w:val="00CF02C2"/>
    <w:rsid w:val="00CF032D"/>
    <w:rsid w:val="00CF065A"/>
    <w:rsid w:val="00CF1FF0"/>
    <w:rsid w:val="00CF2DD2"/>
    <w:rsid w:val="00CF4AAE"/>
    <w:rsid w:val="00CF5945"/>
    <w:rsid w:val="00CF5F90"/>
    <w:rsid w:val="00D00035"/>
    <w:rsid w:val="00D05ECF"/>
    <w:rsid w:val="00D17273"/>
    <w:rsid w:val="00D20C22"/>
    <w:rsid w:val="00D214C6"/>
    <w:rsid w:val="00D225BF"/>
    <w:rsid w:val="00D239DD"/>
    <w:rsid w:val="00D265E3"/>
    <w:rsid w:val="00D3444B"/>
    <w:rsid w:val="00D3473B"/>
    <w:rsid w:val="00D36239"/>
    <w:rsid w:val="00D37BE7"/>
    <w:rsid w:val="00D4070A"/>
    <w:rsid w:val="00D412A9"/>
    <w:rsid w:val="00D50974"/>
    <w:rsid w:val="00D53392"/>
    <w:rsid w:val="00D5763F"/>
    <w:rsid w:val="00D611ED"/>
    <w:rsid w:val="00D6476E"/>
    <w:rsid w:val="00D64C12"/>
    <w:rsid w:val="00D66D3C"/>
    <w:rsid w:val="00D76191"/>
    <w:rsid w:val="00D8181C"/>
    <w:rsid w:val="00D82B26"/>
    <w:rsid w:val="00D85AAA"/>
    <w:rsid w:val="00D87D3E"/>
    <w:rsid w:val="00D93163"/>
    <w:rsid w:val="00D955A5"/>
    <w:rsid w:val="00D96B38"/>
    <w:rsid w:val="00DA0178"/>
    <w:rsid w:val="00DA0218"/>
    <w:rsid w:val="00DA0ED8"/>
    <w:rsid w:val="00DA1491"/>
    <w:rsid w:val="00DA2743"/>
    <w:rsid w:val="00DA56D1"/>
    <w:rsid w:val="00DA6DE0"/>
    <w:rsid w:val="00DB0069"/>
    <w:rsid w:val="00DB0D21"/>
    <w:rsid w:val="00DB209D"/>
    <w:rsid w:val="00DB27F1"/>
    <w:rsid w:val="00DB331D"/>
    <w:rsid w:val="00DB3A45"/>
    <w:rsid w:val="00DB5849"/>
    <w:rsid w:val="00DB71D4"/>
    <w:rsid w:val="00DC0066"/>
    <w:rsid w:val="00DC4445"/>
    <w:rsid w:val="00DC53E0"/>
    <w:rsid w:val="00DD00BB"/>
    <w:rsid w:val="00DD33AA"/>
    <w:rsid w:val="00DD5219"/>
    <w:rsid w:val="00DD6BBF"/>
    <w:rsid w:val="00DD7483"/>
    <w:rsid w:val="00DD760E"/>
    <w:rsid w:val="00DE0B0E"/>
    <w:rsid w:val="00DE2FF0"/>
    <w:rsid w:val="00DE407E"/>
    <w:rsid w:val="00DF13C9"/>
    <w:rsid w:val="00DF330E"/>
    <w:rsid w:val="00DF3709"/>
    <w:rsid w:val="00DF38CF"/>
    <w:rsid w:val="00DF4D32"/>
    <w:rsid w:val="00DF5617"/>
    <w:rsid w:val="00DF5638"/>
    <w:rsid w:val="00E0443C"/>
    <w:rsid w:val="00E04F00"/>
    <w:rsid w:val="00E06AFA"/>
    <w:rsid w:val="00E10306"/>
    <w:rsid w:val="00E1141C"/>
    <w:rsid w:val="00E12B19"/>
    <w:rsid w:val="00E12F01"/>
    <w:rsid w:val="00E13BE9"/>
    <w:rsid w:val="00E13F44"/>
    <w:rsid w:val="00E147CC"/>
    <w:rsid w:val="00E160D7"/>
    <w:rsid w:val="00E16D5A"/>
    <w:rsid w:val="00E30B04"/>
    <w:rsid w:val="00E30ED1"/>
    <w:rsid w:val="00E31253"/>
    <w:rsid w:val="00E31F12"/>
    <w:rsid w:val="00E323CE"/>
    <w:rsid w:val="00E3461C"/>
    <w:rsid w:val="00E34EB8"/>
    <w:rsid w:val="00E360BA"/>
    <w:rsid w:val="00E370E1"/>
    <w:rsid w:val="00E370F2"/>
    <w:rsid w:val="00E43AAE"/>
    <w:rsid w:val="00E46FA8"/>
    <w:rsid w:val="00E47B4C"/>
    <w:rsid w:val="00E522A8"/>
    <w:rsid w:val="00E52B4B"/>
    <w:rsid w:val="00E554B0"/>
    <w:rsid w:val="00E55AA9"/>
    <w:rsid w:val="00E56969"/>
    <w:rsid w:val="00E577EB"/>
    <w:rsid w:val="00E62FD5"/>
    <w:rsid w:val="00E63329"/>
    <w:rsid w:val="00E6500B"/>
    <w:rsid w:val="00E667C1"/>
    <w:rsid w:val="00E71190"/>
    <w:rsid w:val="00E743F7"/>
    <w:rsid w:val="00E772FD"/>
    <w:rsid w:val="00E77605"/>
    <w:rsid w:val="00E77907"/>
    <w:rsid w:val="00E82367"/>
    <w:rsid w:val="00E8242C"/>
    <w:rsid w:val="00E83CEE"/>
    <w:rsid w:val="00E8424C"/>
    <w:rsid w:val="00E8718F"/>
    <w:rsid w:val="00E8734B"/>
    <w:rsid w:val="00E91148"/>
    <w:rsid w:val="00E92473"/>
    <w:rsid w:val="00E927EB"/>
    <w:rsid w:val="00E93978"/>
    <w:rsid w:val="00E93D39"/>
    <w:rsid w:val="00E97176"/>
    <w:rsid w:val="00EA1432"/>
    <w:rsid w:val="00EA45FE"/>
    <w:rsid w:val="00EA5A57"/>
    <w:rsid w:val="00EA6871"/>
    <w:rsid w:val="00EA76AC"/>
    <w:rsid w:val="00EB06A1"/>
    <w:rsid w:val="00EB6746"/>
    <w:rsid w:val="00EC0AEB"/>
    <w:rsid w:val="00EC29A0"/>
    <w:rsid w:val="00EC2A04"/>
    <w:rsid w:val="00EC71FE"/>
    <w:rsid w:val="00EC7D47"/>
    <w:rsid w:val="00EC7E63"/>
    <w:rsid w:val="00ED06CD"/>
    <w:rsid w:val="00ED0887"/>
    <w:rsid w:val="00ED1328"/>
    <w:rsid w:val="00ED14FE"/>
    <w:rsid w:val="00ED1596"/>
    <w:rsid w:val="00ED3852"/>
    <w:rsid w:val="00ED5EBB"/>
    <w:rsid w:val="00ED6370"/>
    <w:rsid w:val="00ED75C6"/>
    <w:rsid w:val="00EE0071"/>
    <w:rsid w:val="00EE06AC"/>
    <w:rsid w:val="00EE4851"/>
    <w:rsid w:val="00EE53CA"/>
    <w:rsid w:val="00EF79E3"/>
    <w:rsid w:val="00F006DA"/>
    <w:rsid w:val="00F0383C"/>
    <w:rsid w:val="00F0436C"/>
    <w:rsid w:val="00F110AF"/>
    <w:rsid w:val="00F12F84"/>
    <w:rsid w:val="00F14FA4"/>
    <w:rsid w:val="00F15E0A"/>
    <w:rsid w:val="00F17D02"/>
    <w:rsid w:val="00F20FED"/>
    <w:rsid w:val="00F23112"/>
    <w:rsid w:val="00F24F95"/>
    <w:rsid w:val="00F25A93"/>
    <w:rsid w:val="00F26064"/>
    <w:rsid w:val="00F31E7F"/>
    <w:rsid w:val="00F32588"/>
    <w:rsid w:val="00F32864"/>
    <w:rsid w:val="00F34199"/>
    <w:rsid w:val="00F343DC"/>
    <w:rsid w:val="00F349F8"/>
    <w:rsid w:val="00F34FB6"/>
    <w:rsid w:val="00F36A77"/>
    <w:rsid w:val="00F37278"/>
    <w:rsid w:val="00F37BB4"/>
    <w:rsid w:val="00F42795"/>
    <w:rsid w:val="00F445FA"/>
    <w:rsid w:val="00F46D6C"/>
    <w:rsid w:val="00F473C5"/>
    <w:rsid w:val="00F51B4E"/>
    <w:rsid w:val="00F51D9F"/>
    <w:rsid w:val="00F52191"/>
    <w:rsid w:val="00F5342C"/>
    <w:rsid w:val="00F55DEB"/>
    <w:rsid w:val="00F6229B"/>
    <w:rsid w:val="00F62752"/>
    <w:rsid w:val="00F6465D"/>
    <w:rsid w:val="00F64AF5"/>
    <w:rsid w:val="00F67412"/>
    <w:rsid w:val="00F72E54"/>
    <w:rsid w:val="00F746B3"/>
    <w:rsid w:val="00F8057D"/>
    <w:rsid w:val="00F8101B"/>
    <w:rsid w:val="00F83784"/>
    <w:rsid w:val="00F84E2A"/>
    <w:rsid w:val="00F856CF"/>
    <w:rsid w:val="00F86A87"/>
    <w:rsid w:val="00F947C1"/>
    <w:rsid w:val="00F96D2D"/>
    <w:rsid w:val="00F970A0"/>
    <w:rsid w:val="00FA1546"/>
    <w:rsid w:val="00FA39D3"/>
    <w:rsid w:val="00FA3BEF"/>
    <w:rsid w:val="00FA46AB"/>
    <w:rsid w:val="00FA4FA3"/>
    <w:rsid w:val="00FA559F"/>
    <w:rsid w:val="00FA6928"/>
    <w:rsid w:val="00FA7792"/>
    <w:rsid w:val="00FB1C0C"/>
    <w:rsid w:val="00FB7551"/>
    <w:rsid w:val="00FC224E"/>
    <w:rsid w:val="00FC4B26"/>
    <w:rsid w:val="00FC4B6C"/>
    <w:rsid w:val="00FD1037"/>
    <w:rsid w:val="00FD1F6E"/>
    <w:rsid w:val="00FD378B"/>
    <w:rsid w:val="00FD61E5"/>
    <w:rsid w:val="00FD7C2A"/>
    <w:rsid w:val="00FE0EF7"/>
    <w:rsid w:val="00FE55CA"/>
    <w:rsid w:val="00FE591D"/>
    <w:rsid w:val="00FE6262"/>
    <w:rsid w:val="00FE678C"/>
    <w:rsid w:val="00FE7918"/>
    <w:rsid w:val="00FF23B2"/>
    <w:rsid w:val="00FF2432"/>
    <w:rsid w:val="00FF2626"/>
    <w:rsid w:val="00FF2847"/>
    <w:rsid w:val="00FF36F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1161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B75"/>
    <w:rPr>
      <w:rFonts w:ascii="Book Antiqua" w:hAnsi="Book Antiqua"/>
      <w:sz w:val="22"/>
      <w:lang w:eastAsia="en-US"/>
    </w:rPr>
  </w:style>
  <w:style w:type="paragraph" w:styleId="Heading1">
    <w:name w:val="heading 1"/>
    <w:basedOn w:val="Normal"/>
    <w:next w:val="Normal"/>
    <w:qFormat/>
    <w:rsid w:val="008D4B75"/>
    <w:pPr>
      <w:keepNext/>
      <w:jc w:val="both"/>
      <w:outlineLvl w:val="0"/>
    </w:pPr>
    <w:rPr>
      <w:rFonts w:ascii="Arial" w:hAnsi="Arial" w:cs="Arial"/>
      <w:b/>
      <w:bCs/>
      <w:sz w:val="20"/>
      <w:lang w:eastAsia="en-AU"/>
    </w:rPr>
  </w:style>
  <w:style w:type="paragraph" w:styleId="Heading2">
    <w:name w:val="heading 2"/>
    <w:basedOn w:val="BodyTextFirstIndent"/>
    <w:next w:val="Normal"/>
    <w:autoRedefine/>
    <w:qFormat/>
    <w:rsid w:val="008D4B75"/>
    <w:pPr>
      <w:keepNext/>
      <w:tabs>
        <w:tab w:val="left" w:pos="567"/>
        <w:tab w:val="left" w:pos="1560"/>
      </w:tabs>
      <w:spacing w:before="240"/>
      <w:ind w:right="202"/>
      <w:outlineLvl w:val="1"/>
    </w:pPr>
    <w:rPr>
      <w:rFonts w:cs="Arial"/>
      <w:b/>
      <w:bCs/>
      <w:color w:val="800000"/>
      <w:sz w:val="24"/>
      <w:szCs w:val="28"/>
    </w:rPr>
  </w:style>
  <w:style w:type="paragraph" w:styleId="Heading4">
    <w:name w:val="heading 4"/>
    <w:basedOn w:val="Normal"/>
    <w:next w:val="Normal"/>
    <w:qFormat/>
    <w:rsid w:val="008D4B75"/>
    <w:pPr>
      <w:keepNext/>
      <w:spacing w:before="120"/>
      <w:outlineLvl w:val="3"/>
    </w:pPr>
    <w:rPr>
      <w:rFonts w:ascii="Arial" w:hAnsi="Arial" w:cs="Arial"/>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rsid w:val="008D4B75"/>
    <w:pPr>
      <w:ind w:firstLine="210"/>
    </w:pPr>
  </w:style>
  <w:style w:type="paragraph" w:styleId="BodyText">
    <w:name w:val="Body Text"/>
    <w:basedOn w:val="Normal"/>
    <w:rsid w:val="008D4B75"/>
    <w:pPr>
      <w:spacing w:after="120"/>
    </w:pPr>
  </w:style>
  <w:style w:type="paragraph" w:customStyle="1" w:styleId="TableInfo">
    <w:name w:val="Table Info"/>
    <w:basedOn w:val="Normal"/>
    <w:autoRedefine/>
    <w:rsid w:val="008D4B75"/>
    <w:pPr>
      <w:spacing w:before="120" w:after="180"/>
      <w:ind w:left="-1433" w:right="202" w:firstLine="1559"/>
    </w:pPr>
    <w:rPr>
      <w:i/>
      <w:sz w:val="20"/>
    </w:rPr>
  </w:style>
  <w:style w:type="character" w:styleId="Hyperlink">
    <w:name w:val="Hyperlink"/>
    <w:basedOn w:val="DefaultParagraphFont"/>
    <w:rsid w:val="008D4B75"/>
    <w:rPr>
      <w:color w:val="000000"/>
      <w:u w:val="single"/>
    </w:rPr>
  </w:style>
  <w:style w:type="paragraph" w:styleId="Header">
    <w:name w:val="header"/>
    <w:basedOn w:val="Normal"/>
    <w:rsid w:val="008D4B75"/>
    <w:pPr>
      <w:tabs>
        <w:tab w:val="center" w:pos="4153"/>
        <w:tab w:val="right" w:pos="8306"/>
      </w:tabs>
    </w:pPr>
  </w:style>
  <w:style w:type="paragraph" w:styleId="Footer">
    <w:name w:val="footer"/>
    <w:basedOn w:val="Normal"/>
    <w:rsid w:val="008D4B75"/>
    <w:pPr>
      <w:tabs>
        <w:tab w:val="center" w:pos="4153"/>
        <w:tab w:val="right" w:pos="8306"/>
      </w:tabs>
    </w:pPr>
  </w:style>
  <w:style w:type="character" w:styleId="PageNumber">
    <w:name w:val="page number"/>
    <w:basedOn w:val="DefaultParagraphFont"/>
    <w:rsid w:val="008D4B75"/>
  </w:style>
  <w:style w:type="paragraph" w:styleId="BalloonText">
    <w:name w:val="Balloon Text"/>
    <w:basedOn w:val="Normal"/>
    <w:semiHidden/>
    <w:rsid w:val="008D4B75"/>
    <w:rPr>
      <w:rFonts w:ascii="Tahoma" w:hAnsi="Tahoma" w:cs="Tahoma"/>
      <w:sz w:val="16"/>
      <w:szCs w:val="16"/>
    </w:rPr>
  </w:style>
  <w:style w:type="paragraph" w:styleId="BodyText2">
    <w:name w:val="Body Text 2"/>
    <w:basedOn w:val="Normal"/>
    <w:rsid w:val="008D4B75"/>
    <w:pPr>
      <w:jc w:val="both"/>
    </w:pPr>
    <w:rPr>
      <w:rFonts w:ascii="Arial" w:hAnsi="Arial" w:cs="Arial"/>
      <w:sz w:val="24"/>
      <w:szCs w:val="24"/>
      <w:lang w:eastAsia="en-AU"/>
    </w:rPr>
  </w:style>
  <w:style w:type="paragraph" w:customStyle="1" w:styleId="NormalConsult">
    <w:name w:val="NormalConsult"/>
    <w:basedOn w:val="Normal"/>
    <w:rsid w:val="008D4B75"/>
    <w:pPr>
      <w:tabs>
        <w:tab w:val="left" w:pos="11"/>
        <w:tab w:val="left" w:pos="8789"/>
      </w:tabs>
      <w:spacing w:before="120"/>
    </w:pPr>
    <w:rPr>
      <w:rFonts w:ascii="Times New Roman" w:hAnsi="Times New Roman"/>
    </w:rPr>
  </w:style>
  <w:style w:type="paragraph" w:styleId="BodyText3">
    <w:name w:val="Body Text 3"/>
    <w:basedOn w:val="Normal"/>
    <w:rsid w:val="008D4B75"/>
    <w:pPr>
      <w:jc w:val="both"/>
    </w:pPr>
    <w:rPr>
      <w:rFonts w:ascii="Arial" w:hAnsi="Arial" w:cs="Arial"/>
      <w:sz w:val="20"/>
      <w:szCs w:val="24"/>
      <w:lang w:eastAsia="en-AU"/>
    </w:rPr>
  </w:style>
  <w:style w:type="paragraph" w:styleId="ListParagraph">
    <w:name w:val="List Paragraph"/>
    <w:basedOn w:val="Normal"/>
    <w:uiPriority w:val="34"/>
    <w:qFormat/>
    <w:rsid w:val="008D4B75"/>
    <w:pPr>
      <w:spacing w:after="200" w:line="276" w:lineRule="auto"/>
      <w:ind w:left="720"/>
      <w:contextualSpacing/>
    </w:pPr>
    <w:rPr>
      <w:rFonts w:ascii="Calibri" w:eastAsia="Calibri" w:hAnsi="Calibri"/>
      <w:szCs w:val="22"/>
    </w:rPr>
  </w:style>
  <w:style w:type="character" w:styleId="FollowedHyperlink">
    <w:name w:val="FollowedHyperlink"/>
    <w:basedOn w:val="DefaultParagraphFont"/>
    <w:rsid w:val="008D4B75"/>
    <w:rPr>
      <w:color w:val="800080"/>
      <w:u w:val="single"/>
    </w:rPr>
  </w:style>
  <w:style w:type="paragraph" w:styleId="NormalWeb">
    <w:name w:val="Normal (Web)"/>
    <w:basedOn w:val="Normal"/>
    <w:rsid w:val="006D5052"/>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rsid w:val="00A95542"/>
    <w:rPr>
      <w:sz w:val="16"/>
      <w:szCs w:val="16"/>
    </w:rPr>
  </w:style>
  <w:style w:type="paragraph" w:styleId="CommentText">
    <w:name w:val="annotation text"/>
    <w:basedOn w:val="Normal"/>
    <w:link w:val="CommentTextChar"/>
    <w:rsid w:val="00A95542"/>
    <w:rPr>
      <w:sz w:val="20"/>
    </w:rPr>
  </w:style>
  <w:style w:type="character" w:customStyle="1" w:styleId="CommentTextChar">
    <w:name w:val="Comment Text Char"/>
    <w:basedOn w:val="DefaultParagraphFont"/>
    <w:link w:val="CommentText"/>
    <w:rsid w:val="00A95542"/>
    <w:rPr>
      <w:rFonts w:ascii="Book Antiqua" w:hAnsi="Book Antiqua"/>
      <w:lang w:eastAsia="en-US"/>
    </w:rPr>
  </w:style>
  <w:style w:type="paragraph" w:styleId="CommentSubject">
    <w:name w:val="annotation subject"/>
    <w:basedOn w:val="CommentText"/>
    <w:next w:val="CommentText"/>
    <w:link w:val="CommentSubjectChar"/>
    <w:rsid w:val="00A95542"/>
    <w:rPr>
      <w:b/>
      <w:bCs/>
    </w:rPr>
  </w:style>
  <w:style w:type="character" w:customStyle="1" w:styleId="CommentSubjectChar">
    <w:name w:val="Comment Subject Char"/>
    <w:basedOn w:val="CommentTextChar"/>
    <w:link w:val="CommentSubject"/>
    <w:rsid w:val="00A95542"/>
    <w:rPr>
      <w:b/>
      <w:bCs/>
    </w:rPr>
  </w:style>
  <w:style w:type="paragraph" w:styleId="Revision">
    <w:name w:val="Revision"/>
    <w:hidden/>
    <w:uiPriority w:val="99"/>
    <w:semiHidden/>
    <w:rsid w:val="00F006DA"/>
    <w:rPr>
      <w:rFonts w:ascii="Book Antiqua" w:hAnsi="Book Antiqua"/>
      <w:sz w:val="22"/>
      <w:lang w:eastAsia="en-US"/>
    </w:rPr>
  </w:style>
</w:styles>
</file>

<file path=word/webSettings.xml><?xml version="1.0" encoding="utf-8"?>
<w:webSettings xmlns:r="http://schemas.openxmlformats.org/officeDocument/2006/relationships" xmlns:w="http://schemas.openxmlformats.org/wordprocessingml/2006/main">
  <w:divs>
    <w:div w:id="67727185">
      <w:bodyDiv w:val="1"/>
      <w:marLeft w:val="0"/>
      <w:marRight w:val="0"/>
      <w:marTop w:val="0"/>
      <w:marBottom w:val="0"/>
      <w:divBdr>
        <w:top w:val="none" w:sz="0" w:space="0" w:color="auto"/>
        <w:left w:val="none" w:sz="0" w:space="0" w:color="auto"/>
        <w:bottom w:val="none" w:sz="0" w:space="0" w:color="auto"/>
        <w:right w:val="none" w:sz="0" w:space="0" w:color="auto"/>
      </w:divBdr>
    </w:div>
    <w:div w:id="127434060">
      <w:bodyDiv w:val="1"/>
      <w:marLeft w:val="0"/>
      <w:marRight w:val="0"/>
      <w:marTop w:val="0"/>
      <w:marBottom w:val="0"/>
      <w:divBdr>
        <w:top w:val="none" w:sz="0" w:space="0" w:color="auto"/>
        <w:left w:val="none" w:sz="0" w:space="0" w:color="auto"/>
        <w:bottom w:val="none" w:sz="0" w:space="0" w:color="auto"/>
        <w:right w:val="none" w:sz="0" w:space="0" w:color="auto"/>
      </w:divBdr>
    </w:div>
    <w:div w:id="452359569">
      <w:bodyDiv w:val="1"/>
      <w:marLeft w:val="0"/>
      <w:marRight w:val="0"/>
      <w:marTop w:val="0"/>
      <w:marBottom w:val="0"/>
      <w:divBdr>
        <w:top w:val="none" w:sz="0" w:space="0" w:color="auto"/>
        <w:left w:val="none" w:sz="0" w:space="0" w:color="auto"/>
        <w:bottom w:val="none" w:sz="0" w:space="0" w:color="auto"/>
        <w:right w:val="none" w:sz="0" w:space="0" w:color="auto"/>
      </w:divBdr>
    </w:div>
    <w:div w:id="682436433">
      <w:bodyDiv w:val="1"/>
      <w:marLeft w:val="0"/>
      <w:marRight w:val="0"/>
      <w:marTop w:val="0"/>
      <w:marBottom w:val="0"/>
      <w:divBdr>
        <w:top w:val="none" w:sz="0" w:space="0" w:color="auto"/>
        <w:left w:val="none" w:sz="0" w:space="0" w:color="auto"/>
        <w:bottom w:val="none" w:sz="0" w:space="0" w:color="auto"/>
        <w:right w:val="none" w:sz="0" w:space="0" w:color="auto"/>
      </w:divBdr>
    </w:div>
    <w:div w:id="937954191">
      <w:bodyDiv w:val="1"/>
      <w:marLeft w:val="0"/>
      <w:marRight w:val="0"/>
      <w:marTop w:val="0"/>
      <w:marBottom w:val="0"/>
      <w:divBdr>
        <w:top w:val="none" w:sz="0" w:space="0" w:color="auto"/>
        <w:left w:val="none" w:sz="0" w:space="0" w:color="auto"/>
        <w:bottom w:val="none" w:sz="0" w:space="0" w:color="auto"/>
        <w:right w:val="none" w:sz="0" w:space="0" w:color="auto"/>
      </w:divBdr>
    </w:div>
    <w:div w:id="1086730061">
      <w:bodyDiv w:val="1"/>
      <w:marLeft w:val="0"/>
      <w:marRight w:val="0"/>
      <w:marTop w:val="0"/>
      <w:marBottom w:val="0"/>
      <w:divBdr>
        <w:top w:val="none" w:sz="0" w:space="0" w:color="auto"/>
        <w:left w:val="none" w:sz="0" w:space="0" w:color="auto"/>
        <w:bottom w:val="none" w:sz="0" w:space="0" w:color="auto"/>
        <w:right w:val="none" w:sz="0" w:space="0" w:color="auto"/>
      </w:divBdr>
    </w:div>
    <w:div w:id="1122310474">
      <w:bodyDiv w:val="1"/>
      <w:marLeft w:val="0"/>
      <w:marRight w:val="0"/>
      <w:marTop w:val="0"/>
      <w:marBottom w:val="0"/>
      <w:divBdr>
        <w:top w:val="none" w:sz="0" w:space="0" w:color="auto"/>
        <w:left w:val="none" w:sz="0" w:space="0" w:color="auto"/>
        <w:bottom w:val="none" w:sz="0" w:space="0" w:color="auto"/>
        <w:right w:val="none" w:sz="0" w:space="0" w:color="auto"/>
      </w:divBdr>
    </w:div>
    <w:div w:id="1211654682">
      <w:bodyDiv w:val="1"/>
      <w:marLeft w:val="0"/>
      <w:marRight w:val="0"/>
      <w:marTop w:val="0"/>
      <w:marBottom w:val="0"/>
      <w:divBdr>
        <w:top w:val="none" w:sz="0" w:space="0" w:color="auto"/>
        <w:left w:val="none" w:sz="0" w:space="0" w:color="auto"/>
        <w:bottom w:val="none" w:sz="0" w:space="0" w:color="auto"/>
        <w:right w:val="none" w:sz="0" w:space="0" w:color="auto"/>
      </w:divBdr>
    </w:div>
    <w:div w:id="1364554165">
      <w:bodyDiv w:val="1"/>
      <w:marLeft w:val="0"/>
      <w:marRight w:val="0"/>
      <w:marTop w:val="0"/>
      <w:marBottom w:val="0"/>
      <w:divBdr>
        <w:top w:val="none" w:sz="0" w:space="0" w:color="auto"/>
        <w:left w:val="none" w:sz="0" w:space="0" w:color="auto"/>
        <w:bottom w:val="none" w:sz="0" w:space="0" w:color="auto"/>
        <w:right w:val="none" w:sz="0" w:space="0" w:color="auto"/>
      </w:divBdr>
    </w:div>
    <w:div w:id="1508716831">
      <w:bodyDiv w:val="1"/>
      <w:marLeft w:val="0"/>
      <w:marRight w:val="0"/>
      <w:marTop w:val="0"/>
      <w:marBottom w:val="0"/>
      <w:divBdr>
        <w:top w:val="none" w:sz="0" w:space="0" w:color="auto"/>
        <w:left w:val="none" w:sz="0" w:space="0" w:color="auto"/>
        <w:bottom w:val="none" w:sz="0" w:space="0" w:color="auto"/>
        <w:right w:val="none" w:sz="0" w:space="0" w:color="auto"/>
      </w:divBdr>
    </w:div>
    <w:div w:id="1855995670">
      <w:bodyDiv w:val="1"/>
      <w:marLeft w:val="0"/>
      <w:marRight w:val="0"/>
      <w:marTop w:val="0"/>
      <w:marBottom w:val="0"/>
      <w:divBdr>
        <w:top w:val="none" w:sz="0" w:space="0" w:color="auto"/>
        <w:left w:val="none" w:sz="0" w:space="0" w:color="auto"/>
        <w:bottom w:val="none" w:sz="0" w:space="0" w:color="auto"/>
        <w:right w:val="none" w:sz="0" w:space="0" w:color="auto"/>
      </w:divBdr>
    </w:div>
    <w:div w:id="20239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18"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26" Type="http://schemas.openxmlformats.org/officeDocument/2006/relationships/chart" Target="charts/chart3.xml"/><Relationship Id="rId39" Type="http://schemas.openxmlformats.org/officeDocument/2006/relationships/image" Target="media/image7.emf"/><Relationship Id="rId21" Type="http://schemas.openxmlformats.org/officeDocument/2006/relationships/header" Target="header1.xml"/><Relationship Id="rId34" Type="http://schemas.openxmlformats.org/officeDocument/2006/relationships/image" Target="media/image3.emf"/><Relationship Id="rId42" Type="http://schemas.openxmlformats.org/officeDocument/2006/relationships/chart" Target="charts/chart12.xml"/><Relationship Id="rId47"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50"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55" Type="http://schemas.openxmlformats.org/officeDocument/2006/relationships/header" Target="header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20"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29" Type="http://schemas.openxmlformats.org/officeDocument/2006/relationships/chart" Target="charts/chart6.xml"/><Relationship Id="rId41" Type="http://schemas.openxmlformats.org/officeDocument/2006/relationships/chart" Target="charts/chart11.xml"/><Relationship Id="rId54" Type="http://schemas.openxmlformats.org/officeDocument/2006/relationships/header" Target="header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24" Type="http://schemas.openxmlformats.org/officeDocument/2006/relationships/chart" Target="charts/chart1.xml"/><Relationship Id="rId32" Type="http://schemas.openxmlformats.org/officeDocument/2006/relationships/chart" Target="charts/chart9.xml"/><Relationship Id="rId37" Type="http://schemas.openxmlformats.org/officeDocument/2006/relationships/image" Target="media/image5.emf"/><Relationship Id="rId40" Type="http://schemas.openxmlformats.org/officeDocument/2006/relationships/chart" Target="charts/chart10.xml"/><Relationship Id="rId45"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53" Type="http://schemas.openxmlformats.org/officeDocument/2006/relationships/header" Target="header3.xml"/><Relationship Id="rId58"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23" Type="http://schemas.openxmlformats.org/officeDocument/2006/relationships/footer" Target="footer2.xml"/><Relationship Id="rId28" Type="http://schemas.openxmlformats.org/officeDocument/2006/relationships/chart" Target="charts/chart5.xml"/><Relationship Id="rId36" Type="http://schemas.openxmlformats.org/officeDocument/2006/relationships/image" Target="media/image4.emf"/><Relationship Id="rId49"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57" Type="http://schemas.openxmlformats.org/officeDocument/2006/relationships/header" Target="header7.xml"/><Relationship Id="rId61" Type="http://schemas.openxmlformats.org/officeDocument/2006/relationships/header" Target="header11.xml"/><Relationship Id="rId10"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19"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31" Type="http://schemas.openxmlformats.org/officeDocument/2006/relationships/chart" Target="charts/chart8.xml"/><Relationship Id="rId44" Type="http://schemas.openxmlformats.org/officeDocument/2006/relationships/chart" Target="charts/chart14.xml"/><Relationship Id="rId52"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60"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22" Type="http://schemas.openxmlformats.org/officeDocument/2006/relationships/header" Target="header2.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oter" Target="footer3.xml"/><Relationship Id="rId43" Type="http://schemas.openxmlformats.org/officeDocument/2006/relationships/chart" Target="charts/chart13.xml"/><Relationship Id="rId48"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3" Type="http://schemas.openxmlformats.org/officeDocument/2006/relationships/styles" Target="styles.xml"/><Relationship Id="rId12"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17"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25" Type="http://schemas.openxmlformats.org/officeDocument/2006/relationships/chart" Target="charts/chart2.xml"/><Relationship Id="rId33" Type="http://schemas.openxmlformats.org/officeDocument/2006/relationships/image" Target="media/image2.emf"/><Relationship Id="rId38" Type="http://schemas.openxmlformats.org/officeDocument/2006/relationships/image" Target="media/image6.emf"/><Relationship Id="rId46" Type="http://schemas.openxmlformats.org/officeDocument/2006/relationships/hyperlink" Target="file://C:\Documents%20and%20Settings\dlolic\Local%20Settings\Temporary%20Internet%20Files\Content.Outlook\Local%20Settings\AppData\Local\Microsoft\Windows\Temporary%20Internet%20Files\Low\Content.IE5\Local%20Settings\Documents%20and%20Settings\Program%20Files\Objective\Client\ObjHome\Objects\ICAA%20Model%20Budget%20Master%20220306%20year%20ended%2030%20June%202007.xls" TargetMode="External"/><Relationship Id="rId59" Type="http://schemas.openxmlformats.org/officeDocument/2006/relationships/header" Target="header9.xml"/></Relationships>
</file>

<file path=word/charts/_rels/chart1.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dlolic\Local%20Settings\Temporary%20Internet%20Files\Content.Outlook\JG36O0GB\Victoria%20City%20Council%20Model%20Budget%202012-2013%20EXCEL%20VERSION%20TEMPLAT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Victorian%20City%20Council%20Model%20Budget%202012-2013%20EXCEL%20version%20templ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1223821160285999"/>
          <c:y val="8.2949308755760467E-2"/>
          <c:w val="0.8073030308132515"/>
          <c:h val="0.74193715333640864"/>
        </c:manualLayout>
      </c:layout>
      <c:barChart>
        <c:barDir val="col"/>
        <c:grouping val="clustered"/>
        <c:ser>
          <c:idx val="0"/>
          <c:order val="0"/>
          <c:spPr>
            <a:solidFill>
              <a:srgbClr val="9999FF"/>
            </a:solidFill>
            <a:ln w="25400">
              <a:noFill/>
            </a:ln>
          </c:spPr>
          <c:dPt>
            <c:idx val="0"/>
            <c:spPr>
              <a:solidFill>
                <a:srgbClr val="FF0000"/>
              </a:solidFill>
              <a:ln w="25400">
                <a:noFill/>
              </a:ln>
            </c:spPr>
          </c:dPt>
          <c:dPt>
            <c:idx val="1"/>
            <c:spPr>
              <a:solidFill>
                <a:srgbClr val="FF0000"/>
              </a:solidFill>
              <a:ln w="25400">
                <a:noFill/>
              </a:ln>
            </c:spPr>
          </c:dPt>
          <c:dPt>
            <c:idx val="2"/>
            <c:spPr>
              <a:solidFill>
                <a:schemeClr val="bg1">
                  <a:lumMod val="75000"/>
                </a:schemeClr>
              </a:solidFill>
              <a:ln w="25400">
                <a:noFill/>
              </a:ln>
            </c:spPr>
          </c:dPt>
          <c:dPt>
            <c:idx val="3"/>
            <c:spPr>
              <a:solidFill>
                <a:schemeClr val="accent1">
                  <a:lumMod val="60000"/>
                  <a:lumOff val="40000"/>
                </a:schemeClr>
              </a:solidFill>
              <a:ln w="25400">
                <a:noFill/>
              </a:ln>
            </c:spPr>
          </c:dPt>
          <c:dPt>
            <c:idx val="4"/>
            <c:spPr>
              <a:solidFill>
                <a:schemeClr val="accent1">
                  <a:lumMod val="60000"/>
                  <a:lumOff val="40000"/>
                </a:schemeClr>
              </a:solidFill>
              <a:ln w="25400">
                <a:noFill/>
              </a:ln>
            </c:spPr>
          </c:dPt>
          <c:dPt>
            <c:idx val="5"/>
            <c:spPr>
              <a:solidFill>
                <a:schemeClr val="accent1">
                  <a:lumMod val="60000"/>
                  <a:lumOff val="40000"/>
                </a:schemeClr>
              </a:solidFill>
              <a:ln w="25400">
                <a:noFill/>
              </a:ln>
            </c:spPr>
          </c:dPt>
          <c:dLbls>
            <c:numFmt formatCode="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CEO!$D$6:$I$6</c:f>
              <c:strCache>
                <c:ptCount val="6"/>
                <c:pt idx="0">
                  <c:v>A2011/12</c:v>
                </c:pt>
                <c:pt idx="1">
                  <c:v>F2012/13</c:v>
                </c:pt>
                <c:pt idx="2">
                  <c:v>B2013/14</c:v>
                </c:pt>
                <c:pt idx="3">
                  <c:v>SRP2014/15</c:v>
                </c:pt>
                <c:pt idx="4">
                  <c:v>SRP2015/16</c:v>
                </c:pt>
                <c:pt idx="5">
                  <c:v>SRP2016/17</c:v>
                </c:pt>
              </c:strCache>
            </c:strRef>
          </c:cat>
          <c:val>
            <c:numRef>
              <c:f>CEO!$D$7:$I$7</c:f>
              <c:numCache>
                <c:formatCode>0.0</c:formatCode>
                <c:ptCount val="6"/>
                <c:pt idx="0">
                  <c:v>3.5</c:v>
                </c:pt>
                <c:pt idx="1">
                  <c:v>5</c:v>
                </c:pt>
                <c:pt idx="2">
                  <c:v>3.9</c:v>
                </c:pt>
                <c:pt idx="3">
                  <c:v>3.5</c:v>
                </c:pt>
                <c:pt idx="4">
                  <c:v>3.5</c:v>
                </c:pt>
                <c:pt idx="5">
                  <c:v>3.5</c:v>
                </c:pt>
              </c:numCache>
            </c:numRef>
          </c:val>
        </c:ser>
        <c:dLbls>
          <c:showVal val="1"/>
        </c:dLbls>
        <c:axId val="151785856"/>
        <c:axId val="151787392"/>
      </c:barChart>
      <c:catAx>
        <c:axId val="151785856"/>
        <c:scaling>
          <c:orientation val="minMax"/>
        </c:scaling>
        <c:axPos val="b"/>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51787392"/>
        <c:crosses val="autoZero"/>
        <c:auto val="1"/>
        <c:lblAlgn val="ctr"/>
        <c:lblOffset val="100"/>
        <c:tickLblSkip val="1"/>
        <c:tickMarkSkip val="1"/>
      </c:catAx>
      <c:valAx>
        <c:axId val="151787392"/>
        <c:scaling>
          <c:orientation val="minMax"/>
          <c:max val="10"/>
          <c:min val="0"/>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 rate increase</a:t>
                </a:r>
              </a:p>
            </c:rich>
          </c:tx>
          <c:layout>
            <c:manualLayout>
              <c:xMode val="edge"/>
              <c:yMode val="edge"/>
              <c:x val="1.2170385395537673E-2"/>
              <c:y val="0.29032306445565625"/>
            </c:manualLayout>
          </c:layout>
          <c:spPr>
            <a:noFill/>
            <a:ln w="25400">
              <a:noFill/>
            </a:ln>
          </c:spPr>
        </c:title>
        <c:numFmt formatCode="0.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51785856"/>
        <c:crosses val="autoZero"/>
        <c:crossBetween val="between"/>
        <c:majorUnit val="2"/>
        <c:minorUnit val="2"/>
      </c:valAx>
      <c:spPr>
        <a:noFill/>
        <a:ln w="25400">
          <a:noFill/>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AU"/>
  <c:chart>
    <c:title>
      <c:tx>
        <c:rich>
          <a:bodyPr/>
          <a:lstStyle/>
          <a:p>
            <a:pPr>
              <a:defRPr sz="1000" b="1" i="0" u="none" strike="noStrike" baseline="0">
                <a:solidFill>
                  <a:srgbClr val="000000"/>
                </a:solidFill>
                <a:latin typeface="Arial"/>
                <a:ea typeface="Arial"/>
                <a:cs typeface="Arial"/>
              </a:defRPr>
            </a:pPr>
            <a:r>
              <a:rPr lang="en-AU"/>
              <a:t>Budgeted new capital works 2013/14</a:t>
            </a:r>
          </a:p>
        </c:rich>
      </c:tx>
      <c:layout>
        <c:manualLayout>
          <c:xMode val="edge"/>
          <c:yMode val="edge"/>
          <c:x val="0.10147877002184112"/>
          <c:y val="2.0064153992381734E-2"/>
        </c:manualLayout>
      </c:layout>
      <c:spPr>
        <a:noFill/>
        <a:ln w="25400">
          <a:noFill/>
        </a:ln>
      </c:spPr>
    </c:title>
    <c:plotArea>
      <c:layout>
        <c:manualLayout>
          <c:layoutTarget val="inner"/>
          <c:xMode val="edge"/>
          <c:yMode val="edge"/>
          <c:x val="9.4229354973960247E-2"/>
          <c:y val="0.11849222442782296"/>
          <c:w val="0.76334226288445761"/>
          <c:h val="0.55053160033003268"/>
        </c:manualLayout>
      </c:layout>
      <c:doughnutChart>
        <c:varyColors val="1"/>
        <c:ser>
          <c:idx val="0"/>
          <c:order val="0"/>
          <c:spPr>
            <a:solidFill>
              <a:srgbClr val="9999FF"/>
            </a:solidFill>
            <a:ln w="25400">
              <a:noFill/>
            </a:ln>
          </c:spPr>
          <c:dPt>
            <c:idx val="1"/>
            <c:spPr>
              <a:solidFill>
                <a:srgbClr val="993366"/>
              </a:solidFill>
              <a:ln w="25400">
                <a:noFill/>
              </a:ln>
            </c:spPr>
          </c:dPt>
          <c:dPt>
            <c:idx val="2"/>
            <c:spPr>
              <a:solidFill>
                <a:srgbClr val="FFFFCC"/>
              </a:solidFill>
              <a:ln w="25400">
                <a:noFill/>
              </a:ln>
            </c:spPr>
          </c:dPt>
          <c:dPt>
            <c:idx val="3"/>
            <c:spPr>
              <a:solidFill>
                <a:srgbClr val="CCFFFF"/>
              </a:solidFill>
              <a:ln w="25400">
                <a:noFill/>
              </a:ln>
            </c:spPr>
          </c:dPt>
          <c:dPt>
            <c:idx val="4"/>
            <c:spPr>
              <a:solidFill>
                <a:srgbClr val="660066"/>
              </a:solidFill>
              <a:ln w="25400">
                <a:noFill/>
              </a:ln>
            </c:spPr>
          </c:dPt>
          <c:dPt>
            <c:idx val="5"/>
            <c:spPr>
              <a:solidFill>
                <a:srgbClr val="FF8080"/>
              </a:solidFill>
              <a:ln w="25400">
                <a:noFill/>
              </a:ln>
            </c:spPr>
          </c:dPt>
          <c:dLbls>
            <c:numFmt formatCode="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showPercent val="1"/>
          </c:dLbls>
          <c:cat>
            <c:strRef>
              <c:f>'6'!$I$20:$I$25</c:f>
              <c:strCache>
                <c:ptCount val="6"/>
                <c:pt idx="0">
                  <c:v>Roads</c:v>
                </c:pt>
                <c:pt idx="1">
                  <c:v>Drains</c:v>
                </c:pt>
                <c:pt idx="2">
                  <c:v>Open space</c:v>
                </c:pt>
                <c:pt idx="3">
                  <c:v>Buildings</c:v>
                </c:pt>
                <c:pt idx="4">
                  <c:v>Plant, equipment and other</c:v>
                </c:pt>
                <c:pt idx="5">
                  <c:v>Feasibility studies</c:v>
                </c:pt>
              </c:strCache>
            </c:strRef>
          </c:cat>
          <c:val>
            <c:numRef>
              <c:f>'6'!$J$20:$J$25</c:f>
              <c:numCache>
                <c:formatCode>_-* #,##0_-;\-* #,##0_-;_-* "-"??_-;_-@_-</c:formatCode>
                <c:ptCount val="6"/>
                <c:pt idx="0">
                  <c:v>5387</c:v>
                </c:pt>
                <c:pt idx="1">
                  <c:v>1650</c:v>
                </c:pt>
                <c:pt idx="2">
                  <c:v>3288</c:v>
                </c:pt>
                <c:pt idx="3">
                  <c:v>8341</c:v>
                </c:pt>
                <c:pt idx="4">
                  <c:v>4836</c:v>
                </c:pt>
                <c:pt idx="5">
                  <c:v>90</c:v>
                </c:pt>
              </c:numCache>
            </c:numRef>
          </c:val>
        </c:ser>
        <c:dLbls>
          <c:showPercent val="1"/>
        </c:dLbls>
        <c:firstSliceAng val="0"/>
        <c:holeSize val="50"/>
      </c:doughnutChart>
      <c:spPr>
        <a:noFill/>
        <a:ln w="25400">
          <a:noFill/>
        </a:ln>
      </c:spPr>
    </c:plotArea>
    <c:legend>
      <c:legendPos val="r"/>
      <c:layout>
        <c:manualLayout>
          <c:xMode val="edge"/>
          <c:yMode val="edge"/>
          <c:x val="3.5130716694282547E-2"/>
          <c:y val="0.70653752267548664"/>
          <c:w val="0.52937805306527164"/>
          <c:h val="0.25337760022427286"/>
        </c:manualLayout>
      </c:layout>
      <c:spPr>
        <a:solidFill>
          <a:srgbClr val="FFFFFF"/>
        </a:solidFill>
        <a:ln w="25400">
          <a:noFill/>
        </a:ln>
      </c:spPr>
      <c:txPr>
        <a:bodyPr/>
        <a:lstStyle/>
        <a:p>
          <a:pPr>
            <a:defRPr sz="825" b="0" i="0" u="none" strike="noStrike" baseline="0">
              <a:solidFill>
                <a:srgbClr val="000000"/>
              </a:solidFill>
              <a:latin typeface="Arial Narrow"/>
              <a:ea typeface="Arial Narrow"/>
              <a:cs typeface="Arial Narrow"/>
            </a:defRPr>
          </a:pPr>
          <a:endParaRPr lang="en-US"/>
        </a:p>
      </c:txPr>
    </c:legend>
    <c:plotVisOnly val="1"/>
    <c:dispBlanksAs val="zero"/>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AU"/>
  <c:chart>
    <c:title>
      <c:tx>
        <c:rich>
          <a:bodyPr/>
          <a:lstStyle/>
          <a:p>
            <a:pPr>
              <a:defRPr sz="1000" b="1" i="0" u="none" strike="noStrike" baseline="0">
                <a:solidFill>
                  <a:srgbClr val="000000"/>
                </a:solidFill>
                <a:latin typeface="Arial"/>
                <a:ea typeface="Arial"/>
                <a:cs typeface="Arial"/>
              </a:defRPr>
            </a:pPr>
            <a:r>
              <a:rPr lang="en-AU"/>
              <a:t>Budgeted total capital works 2013/14</a:t>
            </a:r>
          </a:p>
        </c:rich>
      </c:tx>
      <c:layout>
        <c:manualLayout>
          <c:xMode val="edge"/>
          <c:yMode val="edge"/>
          <c:x val="8.7209648305000706E-2"/>
          <c:y val="2.3844138003759202E-2"/>
        </c:manualLayout>
      </c:layout>
      <c:spPr>
        <a:noFill/>
        <a:ln w="25400">
          <a:noFill/>
        </a:ln>
      </c:spPr>
    </c:title>
    <c:plotArea>
      <c:layout>
        <c:manualLayout>
          <c:layoutTarget val="inner"/>
          <c:xMode val="edge"/>
          <c:yMode val="edge"/>
          <c:x val="0.26191485912569223"/>
          <c:y val="0.12063145084638567"/>
          <c:w val="0.66546600938318756"/>
          <c:h val="0.55455497620944261"/>
        </c:manualLayout>
      </c:layout>
      <c:doughnutChart>
        <c:varyColors val="1"/>
        <c:ser>
          <c:idx val="0"/>
          <c:order val="0"/>
          <c:spPr>
            <a:solidFill>
              <a:srgbClr val="9999FF"/>
            </a:solidFill>
            <a:ln w="25400">
              <a:noFill/>
            </a:ln>
          </c:spPr>
          <c:dPt>
            <c:idx val="1"/>
            <c:spPr>
              <a:solidFill>
                <a:srgbClr val="993366"/>
              </a:solidFill>
              <a:ln w="25400">
                <a:noFill/>
              </a:ln>
            </c:spPr>
          </c:dPt>
          <c:dPt>
            <c:idx val="2"/>
            <c:spPr>
              <a:solidFill>
                <a:srgbClr val="FFFFCC"/>
              </a:solidFill>
              <a:ln w="25400">
                <a:noFill/>
              </a:ln>
            </c:spPr>
          </c:dPt>
          <c:dLbls>
            <c:numFmt formatCode="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showPercent val="1"/>
          </c:dLbls>
          <c:cat>
            <c:strRef>
              <c:f>'6'!$I$30:$I$32</c:f>
              <c:strCache>
                <c:ptCount val="3"/>
                <c:pt idx="0">
                  <c:v>Asset renewal</c:v>
                </c:pt>
                <c:pt idx="1">
                  <c:v>New assets</c:v>
                </c:pt>
                <c:pt idx="2">
                  <c:v>Asset expansion/upgrade</c:v>
                </c:pt>
              </c:strCache>
            </c:strRef>
          </c:cat>
          <c:val>
            <c:numRef>
              <c:f>'6'!$J$30:$J$32</c:f>
              <c:numCache>
                <c:formatCode>_-* #,##0_-;\-* #,##0_-;_-* "-"??_-;_-@_-</c:formatCode>
                <c:ptCount val="3"/>
                <c:pt idx="0">
                  <c:v>17454</c:v>
                </c:pt>
                <c:pt idx="1">
                  <c:v>9176</c:v>
                </c:pt>
                <c:pt idx="2">
                  <c:v>4087</c:v>
                </c:pt>
              </c:numCache>
            </c:numRef>
          </c:val>
        </c:ser>
        <c:dLbls>
          <c:showPercent val="1"/>
        </c:dLbls>
        <c:firstSliceAng val="0"/>
        <c:holeSize val="50"/>
      </c:doughnutChart>
      <c:spPr>
        <a:noFill/>
        <a:ln w="25400">
          <a:noFill/>
        </a:ln>
      </c:spPr>
    </c:plotArea>
    <c:legend>
      <c:legendPos val="r"/>
      <c:layout>
        <c:manualLayout>
          <c:xMode val="edge"/>
          <c:yMode val="edge"/>
          <c:x val="1.8734257055077402E-2"/>
          <c:y val="0.78728709033620159"/>
          <c:w val="0.44152876147443942"/>
          <c:h val="0.11735966989456252"/>
        </c:manualLayout>
      </c:layout>
      <c:spPr>
        <a:solidFill>
          <a:srgbClr val="FFFFFF"/>
        </a:solidFill>
        <a:ln w="25400">
          <a:noFill/>
        </a:ln>
      </c:spPr>
      <c:txPr>
        <a:bodyPr/>
        <a:lstStyle/>
        <a:p>
          <a:pPr>
            <a:defRPr sz="825" b="0" i="0" u="none" strike="noStrike" baseline="0">
              <a:solidFill>
                <a:srgbClr val="000000"/>
              </a:solidFill>
              <a:latin typeface="Arial Narrow"/>
              <a:ea typeface="Arial Narrow"/>
              <a:cs typeface="Arial Narrow"/>
            </a:defRPr>
          </a:pPr>
          <a:endParaRPr lang="en-US"/>
        </a:p>
      </c:txPr>
    </c:legend>
    <c:plotVisOnly val="1"/>
    <c:dispBlanksAs val="zero"/>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AU"/>
  <c:chart>
    <c:title>
      <c:tx>
        <c:rich>
          <a:bodyPr/>
          <a:lstStyle/>
          <a:p>
            <a:pPr>
              <a:defRPr sz="1000" b="1" i="0" u="none" strike="noStrike" baseline="0">
                <a:solidFill>
                  <a:srgbClr val="000000"/>
                </a:solidFill>
                <a:latin typeface="Arial"/>
                <a:ea typeface="Arial"/>
                <a:cs typeface="Arial"/>
              </a:defRPr>
            </a:pPr>
            <a:r>
              <a:rPr lang="en-AU"/>
              <a:t>Budgeted total funding sources 2013/14</a:t>
            </a:r>
          </a:p>
        </c:rich>
      </c:tx>
      <c:layout>
        <c:manualLayout>
          <c:xMode val="edge"/>
          <c:yMode val="edge"/>
          <c:x val="3.7037037037037056E-2"/>
          <c:y val="3.7681159420290433E-2"/>
        </c:manualLayout>
      </c:layout>
      <c:spPr>
        <a:noFill/>
        <a:ln w="25400">
          <a:noFill/>
        </a:ln>
      </c:spPr>
    </c:title>
    <c:plotArea>
      <c:layout>
        <c:manualLayout>
          <c:layoutTarget val="inner"/>
          <c:xMode val="edge"/>
          <c:yMode val="edge"/>
          <c:x val="8.1871500882334469E-2"/>
          <c:y val="0.20000056612479089"/>
          <c:w val="0.47953307659652694"/>
          <c:h val="0.71304549661883887"/>
        </c:manualLayout>
      </c:layout>
      <c:doughnutChart>
        <c:varyColors val="1"/>
        <c:ser>
          <c:idx val="0"/>
          <c:order val="0"/>
          <c:spPr>
            <a:solidFill>
              <a:srgbClr val="9999FF"/>
            </a:solidFill>
            <a:ln w="25400">
              <a:noFill/>
            </a:ln>
          </c:spPr>
          <c:explosion val="1"/>
          <c:dPt>
            <c:idx val="1"/>
            <c:spPr>
              <a:solidFill>
                <a:srgbClr val="993366"/>
              </a:solidFill>
              <a:ln w="25400">
                <a:noFill/>
              </a:ln>
            </c:spPr>
          </c:dPt>
          <c:dPt>
            <c:idx val="2"/>
            <c:spPr>
              <a:solidFill>
                <a:srgbClr val="FFFFCC"/>
              </a:solidFill>
              <a:ln w="25400">
                <a:noFill/>
              </a:ln>
            </c:spPr>
          </c:dPt>
          <c:dPt>
            <c:idx val="3"/>
            <c:spPr>
              <a:solidFill>
                <a:srgbClr val="CCFFFF"/>
              </a:solidFill>
              <a:ln w="25400">
                <a:noFill/>
              </a:ln>
            </c:spPr>
          </c:dPt>
          <c:dPt>
            <c:idx val="4"/>
            <c:spPr>
              <a:solidFill>
                <a:srgbClr val="660066"/>
              </a:solidFill>
              <a:ln w="25400">
                <a:noFill/>
              </a:ln>
            </c:spPr>
          </c:dPt>
          <c:dLbls>
            <c:numFmt formatCode="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showPercent val="1"/>
          </c:dLbls>
          <c:cat>
            <c:strRef>
              <c:f>'6'!$I$92:$I$96</c:f>
              <c:strCache>
                <c:ptCount val="5"/>
                <c:pt idx="0">
                  <c:v>Grants - Capital</c:v>
                </c:pt>
                <c:pt idx="1">
                  <c:v>Proceeds on sale of assets</c:v>
                </c:pt>
                <c:pt idx="2">
                  <c:v>Reserve cash and investments</c:v>
                </c:pt>
                <c:pt idx="3">
                  <c:v>Unrestricted cash and investments</c:v>
                </c:pt>
                <c:pt idx="4">
                  <c:v>Operations</c:v>
                </c:pt>
              </c:strCache>
            </c:strRef>
          </c:cat>
          <c:val>
            <c:numRef>
              <c:f>'6'!$J$92:$J$96</c:f>
              <c:numCache>
                <c:formatCode>#,##0</c:formatCode>
                <c:ptCount val="5"/>
                <c:pt idx="0">
                  <c:v>6277</c:v>
                </c:pt>
                <c:pt idx="1">
                  <c:v>1681</c:v>
                </c:pt>
                <c:pt idx="2">
                  <c:v>10348</c:v>
                </c:pt>
                <c:pt idx="3">
                  <c:v>3541</c:v>
                </c:pt>
                <c:pt idx="4">
                  <c:v>8870</c:v>
                </c:pt>
              </c:numCache>
            </c:numRef>
          </c:val>
        </c:ser>
        <c:firstSliceAng val="0"/>
        <c:holeSize val="50"/>
      </c:doughnutChart>
      <c:spPr>
        <a:noFill/>
        <a:ln w="25400">
          <a:noFill/>
        </a:ln>
      </c:spPr>
    </c:plotArea>
    <c:legend>
      <c:legendPos val="r"/>
      <c:layout>
        <c:manualLayout>
          <c:xMode val="edge"/>
          <c:yMode val="edge"/>
          <c:x val="0.65692130588940278"/>
          <c:y val="0.37971136216668588"/>
          <c:w val="0.33528326503047445"/>
          <c:h val="0.31594294191487876"/>
        </c:manualLayout>
      </c:layout>
      <c:spPr>
        <a:solidFill>
          <a:srgbClr val="FFFFFF"/>
        </a:solidFill>
        <a:ln w="25400">
          <a:noFill/>
        </a:ln>
      </c:spPr>
      <c:txPr>
        <a:bodyPr/>
        <a:lstStyle/>
        <a:p>
          <a:pPr>
            <a:defRPr sz="825" b="0" i="0" u="none" strike="noStrike" baseline="0">
              <a:solidFill>
                <a:srgbClr val="000000"/>
              </a:solidFill>
              <a:latin typeface="Arial Narrow"/>
              <a:ea typeface="Arial Narrow"/>
              <a:cs typeface="Arial Narrow"/>
            </a:defRPr>
          </a:pPr>
          <a:endParaRPr lang="en-US"/>
        </a:p>
      </c:txPr>
    </c:legend>
    <c:plotVisOnly val="1"/>
    <c:dispBlanksAs val="zero"/>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1383547387693167"/>
          <c:y val="5.6426418658188884E-2"/>
          <c:w val="0.8791601213264495"/>
          <c:h val="0.74608264670271851"/>
        </c:manualLayout>
      </c:layout>
      <c:lineChart>
        <c:grouping val="standard"/>
        <c:ser>
          <c:idx val="0"/>
          <c:order val="0"/>
          <c:tx>
            <c:strRef>
              <c:f>'8'!$A$32</c:f>
              <c:strCache>
                <c:ptCount val="1"/>
                <c:pt idx="0">
                  <c:v>Result for the year</c:v>
                </c:pt>
              </c:strCache>
            </c:strRef>
          </c:tx>
          <c:spPr>
            <a:ln w="25400">
              <a:solidFill>
                <a:srgbClr val="000080"/>
              </a:solidFill>
              <a:prstDash val="solid"/>
            </a:ln>
          </c:spPr>
          <c:marker>
            <c:symbol val="star"/>
            <c:size val="6"/>
            <c:spPr>
              <a:noFill/>
              <a:ln>
                <a:solidFill>
                  <a:srgbClr val="000080"/>
                </a:solidFill>
                <a:prstDash val="solid"/>
              </a:ln>
            </c:spPr>
          </c:marker>
          <c:cat>
            <c:strRef>
              <c:f>'8'!$C$30:$G$30</c:f>
              <c:strCache>
                <c:ptCount val="5"/>
                <c:pt idx="0">
                  <c:v>2012/13</c:v>
                </c:pt>
                <c:pt idx="1">
                  <c:v>2013/14</c:v>
                </c:pt>
                <c:pt idx="2">
                  <c:v>2014/15</c:v>
                </c:pt>
                <c:pt idx="3">
                  <c:v>2015/16</c:v>
                </c:pt>
                <c:pt idx="4">
                  <c:v>2016/17</c:v>
                </c:pt>
              </c:strCache>
            </c:strRef>
          </c:cat>
          <c:val>
            <c:numRef>
              <c:f>'8'!$C$32:$G$32</c:f>
              <c:numCache>
                <c:formatCode>#,##0</c:formatCode>
                <c:ptCount val="5"/>
                <c:pt idx="0">
                  <c:v>-1922</c:v>
                </c:pt>
                <c:pt idx="1">
                  <c:v>1045</c:v>
                </c:pt>
                <c:pt idx="2">
                  <c:v>5398</c:v>
                </c:pt>
                <c:pt idx="3">
                  <c:v>-1754</c:v>
                </c:pt>
                <c:pt idx="4">
                  <c:v>-1570</c:v>
                </c:pt>
              </c:numCache>
            </c:numRef>
          </c:val>
        </c:ser>
        <c:ser>
          <c:idx val="1"/>
          <c:order val="1"/>
          <c:tx>
            <c:v>Underlying result</c:v>
          </c:tx>
          <c:spPr>
            <a:ln w="25400">
              <a:solidFill>
                <a:srgbClr val="FF00FF"/>
              </a:solidFill>
              <a:prstDash val="solid"/>
            </a:ln>
          </c:spPr>
          <c:marker>
            <c:symbol val="star"/>
            <c:size val="6"/>
            <c:spPr>
              <a:noFill/>
              <a:ln>
                <a:solidFill>
                  <a:srgbClr val="FF00FF"/>
                </a:solidFill>
                <a:prstDash val="solid"/>
              </a:ln>
            </c:spPr>
          </c:marker>
          <c:cat>
            <c:strRef>
              <c:f>'8'!$C$30:$G$30</c:f>
              <c:strCache>
                <c:ptCount val="5"/>
                <c:pt idx="0">
                  <c:v>2012/13</c:v>
                </c:pt>
                <c:pt idx="1">
                  <c:v>2013/14</c:v>
                </c:pt>
                <c:pt idx="2">
                  <c:v>2014/15</c:v>
                </c:pt>
                <c:pt idx="3">
                  <c:v>2015/16</c:v>
                </c:pt>
                <c:pt idx="4">
                  <c:v>2016/17</c:v>
                </c:pt>
              </c:strCache>
            </c:strRef>
          </c:cat>
          <c:val>
            <c:numRef>
              <c:f>'8'!$C$33:$G$33</c:f>
              <c:numCache>
                <c:formatCode>#,##0</c:formatCode>
                <c:ptCount val="5"/>
                <c:pt idx="0">
                  <c:v>-4826</c:v>
                </c:pt>
                <c:pt idx="1">
                  <c:v>-5232</c:v>
                </c:pt>
                <c:pt idx="2">
                  <c:v>-4009</c:v>
                </c:pt>
                <c:pt idx="3">
                  <c:v>-3448</c:v>
                </c:pt>
                <c:pt idx="4">
                  <c:v>-2937</c:v>
                </c:pt>
              </c:numCache>
            </c:numRef>
          </c:val>
        </c:ser>
        <c:ser>
          <c:idx val="4"/>
          <c:order val="2"/>
          <c:tx>
            <c:v>Capital Works</c:v>
          </c:tx>
          <c:spPr>
            <a:ln w="25400">
              <a:solidFill>
                <a:srgbClr val="800080"/>
              </a:solidFill>
              <a:prstDash val="solid"/>
            </a:ln>
          </c:spPr>
          <c:marker>
            <c:symbol val="star"/>
            <c:size val="6"/>
            <c:spPr>
              <a:noFill/>
              <a:ln>
                <a:solidFill>
                  <a:srgbClr val="800080"/>
                </a:solidFill>
                <a:prstDash val="solid"/>
              </a:ln>
            </c:spPr>
          </c:marker>
          <c:cat>
            <c:strRef>
              <c:f>'8'!$C$30:$G$30</c:f>
              <c:strCache>
                <c:ptCount val="5"/>
                <c:pt idx="0">
                  <c:v>2012/13</c:v>
                </c:pt>
                <c:pt idx="1">
                  <c:v>2013/14</c:v>
                </c:pt>
                <c:pt idx="2">
                  <c:v>2014/15</c:v>
                </c:pt>
                <c:pt idx="3">
                  <c:v>2015/16</c:v>
                </c:pt>
                <c:pt idx="4">
                  <c:v>2016/17</c:v>
                </c:pt>
              </c:strCache>
            </c:strRef>
          </c:cat>
          <c:val>
            <c:numRef>
              <c:f>'8'!$C$36:$G$36</c:f>
              <c:numCache>
                <c:formatCode>#,##0</c:formatCode>
                <c:ptCount val="5"/>
                <c:pt idx="0">
                  <c:v>22617</c:v>
                </c:pt>
                <c:pt idx="1">
                  <c:v>30717</c:v>
                </c:pt>
                <c:pt idx="2">
                  <c:v>23242</c:v>
                </c:pt>
                <c:pt idx="3">
                  <c:v>18530</c:v>
                </c:pt>
                <c:pt idx="4">
                  <c:v>17349</c:v>
                </c:pt>
              </c:numCache>
            </c:numRef>
          </c:val>
        </c:ser>
        <c:ser>
          <c:idx val="2"/>
          <c:order val="3"/>
          <c:tx>
            <c:strRef>
              <c:f>'8'!$A$35</c:f>
              <c:strCache>
                <c:ptCount val="1"/>
                <c:pt idx="0">
                  <c:v>Cash flows from operations</c:v>
                </c:pt>
              </c:strCache>
            </c:strRef>
          </c:tx>
          <c:spPr>
            <a:ln w="25400">
              <a:solidFill>
                <a:srgbClr val="008000"/>
              </a:solidFill>
              <a:prstDash val="solid"/>
            </a:ln>
          </c:spPr>
          <c:marker>
            <c:symbol val="star"/>
            <c:size val="6"/>
            <c:spPr>
              <a:noFill/>
              <a:ln>
                <a:solidFill>
                  <a:srgbClr val="008000"/>
                </a:solidFill>
                <a:prstDash val="solid"/>
              </a:ln>
            </c:spPr>
          </c:marker>
          <c:cat>
            <c:strRef>
              <c:f>'8'!$C$30:$G$30</c:f>
              <c:strCache>
                <c:ptCount val="5"/>
                <c:pt idx="0">
                  <c:v>2012/13</c:v>
                </c:pt>
                <c:pt idx="1">
                  <c:v>2013/14</c:v>
                </c:pt>
                <c:pt idx="2">
                  <c:v>2014/15</c:v>
                </c:pt>
                <c:pt idx="3">
                  <c:v>2015/16</c:v>
                </c:pt>
                <c:pt idx="4">
                  <c:v>2016/17</c:v>
                </c:pt>
              </c:strCache>
            </c:strRef>
          </c:cat>
          <c:val>
            <c:numRef>
              <c:f>'8'!$C$35:$G$35</c:f>
              <c:numCache>
                <c:formatCode>#,##0</c:formatCode>
                <c:ptCount val="5"/>
                <c:pt idx="0">
                  <c:v>11872</c:v>
                </c:pt>
                <c:pt idx="1">
                  <c:v>15459</c:v>
                </c:pt>
                <c:pt idx="2">
                  <c:v>20492</c:v>
                </c:pt>
                <c:pt idx="3">
                  <c:v>14052</c:v>
                </c:pt>
                <c:pt idx="4">
                  <c:v>14687</c:v>
                </c:pt>
              </c:numCache>
            </c:numRef>
          </c:val>
        </c:ser>
        <c:ser>
          <c:idx val="3"/>
          <c:order val="4"/>
          <c:tx>
            <c:strRef>
              <c:f>'8'!$A$34</c:f>
              <c:strCache>
                <c:ptCount val="1"/>
                <c:pt idx="0">
                  <c:v>Cash and investments</c:v>
                </c:pt>
              </c:strCache>
            </c:strRef>
          </c:tx>
          <c:spPr>
            <a:ln w="25400">
              <a:solidFill>
                <a:srgbClr val="00FFFF"/>
              </a:solidFill>
              <a:prstDash val="solid"/>
            </a:ln>
          </c:spPr>
          <c:marker>
            <c:symbol val="star"/>
            <c:size val="6"/>
            <c:spPr>
              <a:noFill/>
              <a:ln>
                <a:solidFill>
                  <a:srgbClr val="00FFFF"/>
                </a:solidFill>
                <a:prstDash val="solid"/>
              </a:ln>
            </c:spPr>
          </c:marker>
          <c:cat>
            <c:strRef>
              <c:f>'8'!$C$30:$G$30</c:f>
              <c:strCache>
                <c:ptCount val="5"/>
                <c:pt idx="0">
                  <c:v>2012/13</c:v>
                </c:pt>
                <c:pt idx="1">
                  <c:v>2013/14</c:v>
                </c:pt>
                <c:pt idx="2">
                  <c:v>2014/15</c:v>
                </c:pt>
                <c:pt idx="3">
                  <c:v>2015/16</c:v>
                </c:pt>
                <c:pt idx="4">
                  <c:v>2016/17</c:v>
                </c:pt>
              </c:strCache>
            </c:strRef>
          </c:cat>
          <c:val>
            <c:numRef>
              <c:f>'8'!$C$34:$G$34</c:f>
              <c:numCache>
                <c:formatCode>#,##0</c:formatCode>
                <c:ptCount val="5"/>
                <c:pt idx="0">
                  <c:v>23476</c:v>
                </c:pt>
                <c:pt idx="1">
                  <c:v>12207</c:v>
                </c:pt>
                <c:pt idx="2">
                  <c:v>12428</c:v>
                </c:pt>
                <c:pt idx="3">
                  <c:v>12776</c:v>
                </c:pt>
                <c:pt idx="4">
                  <c:v>13028</c:v>
                </c:pt>
              </c:numCache>
            </c:numRef>
          </c:val>
        </c:ser>
        <c:marker val="1"/>
        <c:axId val="149630336"/>
        <c:axId val="149640704"/>
      </c:lineChart>
      <c:catAx>
        <c:axId val="149630336"/>
        <c:scaling>
          <c:orientation val="minMax"/>
        </c:scaling>
        <c:axPos val="b"/>
        <c:numFmt formatCode="General" sourceLinked="1"/>
        <c:tickLblPos val="low"/>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640704"/>
        <c:crosses val="autoZero"/>
        <c:auto val="1"/>
        <c:lblAlgn val="ctr"/>
        <c:lblOffset val="100"/>
        <c:tickLblSkip val="1"/>
        <c:tickMarkSkip val="1"/>
      </c:catAx>
      <c:valAx>
        <c:axId val="149640704"/>
        <c:scaling>
          <c:orientation val="minMax"/>
          <c:max val="40000"/>
          <c:min val="-10000"/>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$'000 </a:t>
                </a:r>
              </a:p>
            </c:rich>
          </c:tx>
          <c:layout>
            <c:manualLayout>
              <c:xMode val="edge"/>
              <c:yMode val="edge"/>
              <c:x val="8.7565674255692845E-3"/>
              <c:y val="0.40438937295847843"/>
            </c:manualLayout>
          </c:layout>
          <c:spPr>
            <a:noFill/>
            <a:ln w="25400">
              <a:noFill/>
            </a:ln>
          </c:spPr>
        </c:title>
        <c:numFmt formatCode="#,##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630336"/>
        <c:crosses val="autoZero"/>
        <c:crossBetween val="between"/>
        <c:majorUnit val="10000"/>
        <c:minorUnit val="120"/>
      </c:valAx>
      <c:spPr>
        <a:noFill/>
        <a:ln w="25400">
          <a:noFill/>
        </a:ln>
      </c:spPr>
    </c:plotArea>
    <c:legend>
      <c:legendPos val="b"/>
      <c:layout>
        <c:manualLayout>
          <c:xMode val="edge"/>
          <c:yMode val="edge"/>
          <c:x val="0.17400764529645271"/>
          <c:y val="0.85818342410789783"/>
          <c:w val="0.68476412427430833"/>
          <c:h val="0.14106615983347029"/>
        </c:manualLayout>
      </c:layout>
      <c:spPr>
        <a:noFill/>
        <a:ln w="25400">
          <a:noFill/>
        </a:ln>
      </c:spPr>
      <c:txPr>
        <a:bodyPr/>
        <a:lstStyle/>
        <a:p>
          <a:pPr>
            <a:defRPr sz="825" b="0" i="0" u="none" strike="noStrike" baseline="0">
              <a:solidFill>
                <a:srgbClr val="000000"/>
              </a:solidFill>
              <a:latin typeface="Arial Narrow"/>
              <a:ea typeface="Arial Narrow"/>
              <a:cs typeface="Arial Narrow"/>
            </a:defRPr>
          </a:pPr>
          <a:endParaRPr lang="en-US"/>
        </a:p>
      </c:txPr>
    </c:legend>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1641221374045801"/>
          <c:y val="5.5194805194805185E-2"/>
          <c:w val="0.84160305343512343"/>
          <c:h val="0.75324675324675361"/>
        </c:manualLayout>
      </c:layout>
      <c:areaChart>
        <c:grouping val="standard"/>
        <c:ser>
          <c:idx val="0"/>
          <c:order val="0"/>
          <c:tx>
            <c:strRef>
              <c:f>'10'!$I$33</c:f>
              <c:strCache>
                <c:ptCount val="1"/>
                <c:pt idx="0">
                  <c:v>Renewal required</c:v>
                </c:pt>
              </c:strCache>
            </c:strRef>
          </c:tx>
          <c:spPr>
            <a:solidFill>
              <a:srgbClr val="9999FF"/>
            </a:solidFill>
            <a:ln w="25400">
              <a:noFill/>
            </a:ln>
          </c:spPr>
          <c:cat>
            <c:strRef>
              <c:f>'10'!$J$32:$N$32</c:f>
              <c:strCache>
                <c:ptCount val="5"/>
                <c:pt idx="0">
                  <c:v>2012/13</c:v>
                </c:pt>
                <c:pt idx="1">
                  <c:v>2013/14</c:v>
                </c:pt>
                <c:pt idx="2">
                  <c:v>2014/15</c:v>
                </c:pt>
                <c:pt idx="3">
                  <c:v>2015/16</c:v>
                </c:pt>
                <c:pt idx="4">
                  <c:v>2016/17</c:v>
                </c:pt>
              </c:strCache>
            </c:strRef>
          </c:cat>
          <c:val>
            <c:numRef>
              <c:f>'10'!$J$33:$N$33</c:f>
              <c:numCache>
                <c:formatCode>0</c:formatCode>
                <c:ptCount val="5"/>
                <c:pt idx="0">
                  <c:v>14034</c:v>
                </c:pt>
                <c:pt idx="1">
                  <c:v>14500</c:v>
                </c:pt>
                <c:pt idx="2">
                  <c:v>15187</c:v>
                </c:pt>
                <c:pt idx="3">
                  <c:v>15744</c:v>
                </c:pt>
                <c:pt idx="4" formatCode="General">
                  <c:v>16274</c:v>
                </c:pt>
              </c:numCache>
            </c:numRef>
          </c:val>
        </c:ser>
        <c:ser>
          <c:idx val="1"/>
          <c:order val="1"/>
          <c:tx>
            <c:strRef>
              <c:f>'10'!$I$34</c:f>
              <c:strCache>
                <c:ptCount val="1"/>
                <c:pt idx="0">
                  <c:v>Renewal program</c:v>
                </c:pt>
              </c:strCache>
            </c:strRef>
          </c:tx>
          <c:spPr>
            <a:solidFill>
              <a:srgbClr val="993366"/>
            </a:solidFill>
            <a:ln w="25400">
              <a:noFill/>
            </a:ln>
          </c:spPr>
          <c:cat>
            <c:strRef>
              <c:f>'10'!$J$32:$N$32</c:f>
              <c:strCache>
                <c:ptCount val="5"/>
                <c:pt idx="0">
                  <c:v>2012/13</c:v>
                </c:pt>
                <c:pt idx="1">
                  <c:v>2013/14</c:v>
                </c:pt>
                <c:pt idx="2">
                  <c:v>2014/15</c:v>
                </c:pt>
                <c:pt idx="3">
                  <c:v>2015/16</c:v>
                </c:pt>
                <c:pt idx="4">
                  <c:v>2016/17</c:v>
                </c:pt>
              </c:strCache>
            </c:strRef>
          </c:cat>
          <c:val>
            <c:numRef>
              <c:f>'10'!$J$34:$N$34</c:f>
              <c:numCache>
                <c:formatCode>General</c:formatCode>
                <c:ptCount val="5"/>
                <c:pt idx="0">
                  <c:v>12225</c:v>
                </c:pt>
                <c:pt idx="1">
                  <c:v>17460</c:v>
                </c:pt>
                <c:pt idx="2">
                  <c:v>15928</c:v>
                </c:pt>
                <c:pt idx="3">
                  <c:v>13145</c:v>
                </c:pt>
                <c:pt idx="4">
                  <c:v>13560</c:v>
                </c:pt>
              </c:numCache>
            </c:numRef>
          </c:val>
        </c:ser>
        <c:ser>
          <c:idx val="2"/>
          <c:order val="2"/>
          <c:tx>
            <c:strRef>
              <c:f>'10'!$I$35</c:f>
              <c:strCache>
                <c:ptCount val="1"/>
                <c:pt idx="0">
                  <c:v>Backlog</c:v>
                </c:pt>
              </c:strCache>
            </c:strRef>
          </c:tx>
          <c:spPr>
            <a:solidFill>
              <a:srgbClr val="FFFFCC"/>
            </a:solidFill>
            <a:ln w="25400">
              <a:noFill/>
            </a:ln>
          </c:spPr>
          <c:cat>
            <c:strRef>
              <c:f>'10'!$J$32:$N$32</c:f>
              <c:strCache>
                <c:ptCount val="5"/>
                <c:pt idx="0">
                  <c:v>2012/13</c:v>
                </c:pt>
                <c:pt idx="1">
                  <c:v>2013/14</c:v>
                </c:pt>
                <c:pt idx="2">
                  <c:v>2014/15</c:v>
                </c:pt>
                <c:pt idx="3">
                  <c:v>2015/16</c:v>
                </c:pt>
                <c:pt idx="4">
                  <c:v>2016/17</c:v>
                </c:pt>
              </c:strCache>
            </c:strRef>
          </c:cat>
          <c:val>
            <c:numRef>
              <c:f>'10'!$J$35:$N$35</c:f>
              <c:numCache>
                <c:formatCode>0</c:formatCode>
                <c:ptCount val="5"/>
                <c:pt idx="0" formatCode="General">
                  <c:v>5000</c:v>
                </c:pt>
                <c:pt idx="1">
                  <c:v>2040</c:v>
                </c:pt>
                <c:pt idx="2">
                  <c:v>1299</c:v>
                </c:pt>
                <c:pt idx="3">
                  <c:v>3898</c:v>
                </c:pt>
                <c:pt idx="4">
                  <c:v>6612</c:v>
                </c:pt>
              </c:numCache>
            </c:numRef>
          </c:val>
        </c:ser>
        <c:axId val="149654144"/>
        <c:axId val="149664128"/>
      </c:areaChart>
      <c:catAx>
        <c:axId val="149654144"/>
        <c:scaling>
          <c:orientation val="minMax"/>
        </c:scaling>
        <c:axPos val="b"/>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Narrow"/>
                <a:ea typeface="Arial Narrow"/>
                <a:cs typeface="Arial Narrow"/>
              </a:defRPr>
            </a:pPr>
            <a:endParaRPr lang="en-US"/>
          </a:p>
        </c:txPr>
        <c:crossAx val="149664128"/>
        <c:crosses val="autoZero"/>
        <c:auto val="1"/>
        <c:lblAlgn val="ctr"/>
        <c:lblOffset val="100"/>
        <c:tickLblSkip val="1"/>
        <c:tickMarkSkip val="1"/>
      </c:catAx>
      <c:valAx>
        <c:axId val="149664128"/>
        <c:scaling>
          <c:orientation val="minMax"/>
          <c:max val="20000"/>
          <c:min val="0"/>
        </c:scaling>
        <c:axPos val="l"/>
        <c:majorGridlines>
          <c:spPr>
            <a:ln w="3175">
              <a:solidFill>
                <a:srgbClr val="000000"/>
              </a:solidFill>
              <a:prstDash val="solid"/>
            </a:ln>
          </c:spPr>
        </c:majorGridlines>
        <c:title>
          <c:tx>
            <c:rich>
              <a:bodyPr/>
              <a:lstStyle/>
              <a:p>
                <a:pPr>
                  <a:defRPr sz="850" b="0" i="0" u="none" strike="noStrike" baseline="0">
                    <a:solidFill>
                      <a:srgbClr val="000000"/>
                    </a:solidFill>
                    <a:latin typeface="Arial Narrow"/>
                    <a:ea typeface="Arial Narrow"/>
                    <a:cs typeface="Arial Narrow"/>
                  </a:defRPr>
                </a:pPr>
                <a:r>
                  <a:rPr lang="en-AU"/>
                  <a:t>$'000 </a:t>
                </a:r>
              </a:p>
            </c:rich>
          </c:tx>
          <c:layout>
            <c:manualLayout>
              <c:xMode val="edge"/>
              <c:yMode val="edge"/>
              <c:x val="9.5419847328244278E-3"/>
              <c:y val="0.40259740259740262"/>
            </c:manualLayout>
          </c:layout>
          <c:spPr>
            <a:noFill/>
            <a:ln w="25400">
              <a:noFill/>
            </a:ln>
          </c:spPr>
        </c:title>
        <c:numFmt formatCode="#,##0" sourceLinked="0"/>
        <c:tickLblPos val="nextTo"/>
        <c:spPr>
          <a:ln w="3175">
            <a:solidFill>
              <a:srgbClr val="000000"/>
            </a:solidFill>
            <a:prstDash val="solid"/>
          </a:ln>
        </c:spPr>
        <c:txPr>
          <a:bodyPr rot="0" vert="horz"/>
          <a:lstStyle/>
          <a:p>
            <a:pPr>
              <a:defRPr sz="850" b="0" i="0" u="none" strike="noStrike" baseline="0">
                <a:solidFill>
                  <a:srgbClr val="000000"/>
                </a:solidFill>
                <a:latin typeface="Arial Narrow"/>
                <a:ea typeface="Arial Narrow"/>
                <a:cs typeface="Arial Narrow"/>
              </a:defRPr>
            </a:pPr>
            <a:endParaRPr lang="en-US"/>
          </a:p>
        </c:txPr>
        <c:crossAx val="149654144"/>
        <c:crosses val="autoZero"/>
        <c:crossBetween val="midCat"/>
        <c:majorUnit val="5000"/>
        <c:minorUnit val="120"/>
      </c:valAx>
      <c:spPr>
        <a:noFill/>
        <a:ln w="25400">
          <a:noFill/>
        </a:ln>
      </c:spPr>
    </c:plotArea>
    <c:legend>
      <c:legendPos val="r"/>
      <c:layout>
        <c:manualLayout>
          <c:xMode val="edge"/>
          <c:yMode val="edge"/>
          <c:x val="0.15458015267175573"/>
          <c:y val="0.9058441558441559"/>
          <c:w val="0.73091603053435161"/>
          <c:h val="7.1428571428571411E-2"/>
        </c:manualLayout>
      </c:layout>
      <c:spPr>
        <a:solidFill>
          <a:srgbClr val="FFFFFF"/>
        </a:solidFill>
        <a:ln w="25400">
          <a:noFill/>
        </a:ln>
      </c:spPr>
      <c:txPr>
        <a:bodyPr/>
        <a:lstStyle/>
        <a:p>
          <a:pPr>
            <a:defRPr sz="825" b="0" i="0" u="none" strike="noStrike" baseline="0">
              <a:solidFill>
                <a:srgbClr val="000000"/>
              </a:solidFill>
              <a:latin typeface="Arial Narrow"/>
              <a:ea typeface="Arial Narrow"/>
              <a:cs typeface="Arial Narrow"/>
            </a:defRPr>
          </a:pPr>
          <a:endParaRPr lang="en-US"/>
        </a:p>
      </c:txPr>
    </c:legend>
    <c:plotVisOnly val="1"/>
    <c:dispBlanksAs val="zero"/>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4949524442717405"/>
          <c:y val="8.0357142857143224E-2"/>
          <c:w val="0.78383993023976162"/>
          <c:h val="0.75000000000000488"/>
        </c:manualLayout>
      </c:layout>
      <c:barChart>
        <c:barDir val="col"/>
        <c:grouping val="clustered"/>
        <c:ser>
          <c:idx val="0"/>
          <c:order val="0"/>
          <c:spPr>
            <a:solidFill>
              <a:srgbClr val="9999FF"/>
            </a:solidFill>
            <a:ln w="25400">
              <a:noFill/>
            </a:ln>
          </c:spPr>
          <c:dPt>
            <c:idx val="0"/>
            <c:spPr>
              <a:solidFill>
                <a:srgbClr val="FF0000"/>
              </a:solidFill>
              <a:ln w="25400">
                <a:noFill/>
              </a:ln>
            </c:spPr>
          </c:dPt>
          <c:dPt>
            <c:idx val="1"/>
            <c:spPr>
              <a:solidFill>
                <a:srgbClr val="FF0000"/>
              </a:solidFill>
              <a:ln w="25400">
                <a:noFill/>
              </a:ln>
            </c:spPr>
          </c:dPt>
          <c:dPt>
            <c:idx val="2"/>
            <c:spPr>
              <a:solidFill>
                <a:schemeClr val="bg1">
                  <a:lumMod val="75000"/>
                </a:schemeClr>
              </a:solidFill>
              <a:ln w="25400">
                <a:noFill/>
              </a:ln>
            </c:spPr>
          </c:dPt>
          <c:dPt>
            <c:idx val="3"/>
            <c:spPr>
              <a:solidFill>
                <a:schemeClr val="accent1">
                  <a:lumMod val="60000"/>
                  <a:lumOff val="40000"/>
                </a:schemeClr>
              </a:solidFill>
              <a:ln w="25400">
                <a:noFill/>
              </a:ln>
            </c:spPr>
          </c:dPt>
          <c:dPt>
            <c:idx val="4"/>
            <c:spPr>
              <a:solidFill>
                <a:schemeClr val="accent1">
                  <a:lumMod val="60000"/>
                  <a:lumOff val="40000"/>
                </a:schemeClr>
              </a:solidFill>
              <a:ln w="25400">
                <a:noFill/>
              </a:ln>
            </c:spPr>
          </c:dPt>
          <c:dPt>
            <c:idx val="5"/>
            <c:spPr>
              <a:solidFill>
                <a:schemeClr val="accent1">
                  <a:lumMod val="60000"/>
                  <a:lumOff val="40000"/>
                </a:schemeClr>
              </a:solidFill>
              <a:ln w="25400">
                <a:noFill/>
              </a:ln>
            </c:spPr>
          </c:dPt>
          <c:dLbls>
            <c:numFmt formatCode="0.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CEO!$D$11:$I$11</c:f>
              <c:strCache>
                <c:ptCount val="6"/>
                <c:pt idx="0">
                  <c:v>A2011/12</c:v>
                </c:pt>
                <c:pt idx="1">
                  <c:v>F2012/13</c:v>
                </c:pt>
                <c:pt idx="2">
                  <c:v>B2013/14</c:v>
                </c:pt>
                <c:pt idx="3">
                  <c:v>SRP2014/15</c:v>
                </c:pt>
                <c:pt idx="4">
                  <c:v>SRP2015/16</c:v>
                </c:pt>
                <c:pt idx="5">
                  <c:v>SRP2016/17</c:v>
                </c:pt>
              </c:strCache>
            </c:strRef>
          </c:cat>
          <c:val>
            <c:numRef>
              <c:f>CEO!$D$12:$I$12</c:f>
              <c:numCache>
                <c:formatCode>0.0</c:formatCode>
                <c:ptCount val="6"/>
                <c:pt idx="0">
                  <c:v>-2.8</c:v>
                </c:pt>
                <c:pt idx="1">
                  <c:v>-1.9200000000000021</c:v>
                </c:pt>
                <c:pt idx="2">
                  <c:v>1.05</c:v>
                </c:pt>
                <c:pt idx="3">
                  <c:v>5.4</c:v>
                </c:pt>
                <c:pt idx="4">
                  <c:v>-1.8</c:v>
                </c:pt>
                <c:pt idx="5">
                  <c:v>-1.6</c:v>
                </c:pt>
              </c:numCache>
            </c:numRef>
          </c:val>
        </c:ser>
        <c:dLbls>
          <c:showVal val="1"/>
        </c:dLbls>
        <c:axId val="215504768"/>
        <c:axId val="215506304"/>
      </c:barChart>
      <c:catAx>
        <c:axId val="215504768"/>
        <c:scaling>
          <c:orientation val="minMax"/>
        </c:scaling>
        <c:axPos val="b"/>
        <c:numFmt formatCode="General" sourceLinked="1"/>
        <c:tickLblPos val="low"/>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215506304"/>
        <c:crosses val="autoZero"/>
        <c:auto val="1"/>
        <c:lblAlgn val="ctr"/>
        <c:lblOffset val="100"/>
        <c:tickLblSkip val="1"/>
        <c:tickMarkSkip val="1"/>
      </c:catAx>
      <c:valAx>
        <c:axId val="215506304"/>
        <c:scaling>
          <c:orientation val="minMax"/>
          <c:max val="6"/>
          <c:min val="-4"/>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surplus / -deficit $M</a:t>
                </a:r>
              </a:p>
            </c:rich>
          </c:tx>
          <c:layout>
            <c:manualLayout>
              <c:xMode val="edge"/>
              <c:yMode val="edge"/>
              <c:x val="2.2222222222222251E-2"/>
              <c:y val="0.26339285714286143"/>
            </c:manualLayout>
          </c:layout>
          <c:spPr>
            <a:noFill/>
            <a:ln w="25400">
              <a:noFill/>
            </a:ln>
          </c:spPr>
        </c:title>
        <c:numFmt formatCode="0.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215504768"/>
        <c:crosses val="autoZero"/>
        <c:crossBetween val="between"/>
        <c:majorUnit val="2"/>
        <c:minorUnit val="0.5"/>
      </c:valAx>
      <c:spPr>
        <a:noFill/>
        <a:ln w="25400">
          <a:noFill/>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2145748987854248"/>
          <c:y val="8.2568807339450268E-2"/>
          <c:w val="0.8137651821862345"/>
          <c:h val="0.74311926605504663"/>
        </c:manualLayout>
      </c:layout>
      <c:barChart>
        <c:barDir val="col"/>
        <c:grouping val="clustered"/>
        <c:ser>
          <c:idx val="0"/>
          <c:order val="0"/>
          <c:spPr>
            <a:solidFill>
              <a:srgbClr val="9999FF"/>
            </a:solidFill>
            <a:ln w="25400">
              <a:noFill/>
            </a:ln>
          </c:spPr>
          <c:dPt>
            <c:idx val="0"/>
            <c:spPr>
              <a:solidFill>
                <a:srgbClr val="FF0000"/>
              </a:solidFill>
              <a:ln w="25400">
                <a:noFill/>
              </a:ln>
            </c:spPr>
          </c:dPt>
          <c:dPt>
            <c:idx val="1"/>
            <c:spPr>
              <a:solidFill>
                <a:srgbClr val="FF0000"/>
              </a:solidFill>
              <a:ln w="25400">
                <a:noFill/>
              </a:ln>
            </c:spPr>
          </c:dPt>
          <c:dPt>
            <c:idx val="2"/>
            <c:spPr>
              <a:solidFill>
                <a:schemeClr val="bg1">
                  <a:lumMod val="75000"/>
                </a:schemeClr>
              </a:solidFill>
              <a:ln w="25400">
                <a:noFill/>
              </a:ln>
            </c:spPr>
          </c:dPt>
          <c:dPt>
            <c:idx val="3"/>
            <c:spPr>
              <a:solidFill>
                <a:schemeClr val="accent1">
                  <a:lumMod val="60000"/>
                  <a:lumOff val="40000"/>
                </a:schemeClr>
              </a:solidFill>
              <a:ln w="25400">
                <a:noFill/>
              </a:ln>
            </c:spPr>
          </c:dPt>
          <c:dPt>
            <c:idx val="4"/>
            <c:spPr>
              <a:solidFill>
                <a:schemeClr val="accent1">
                  <a:lumMod val="60000"/>
                  <a:lumOff val="40000"/>
                </a:schemeClr>
              </a:solidFill>
              <a:ln w="25400">
                <a:noFill/>
              </a:ln>
            </c:spPr>
          </c:dPt>
          <c:dPt>
            <c:idx val="5"/>
            <c:spPr>
              <a:solidFill>
                <a:schemeClr val="accent1">
                  <a:lumMod val="60000"/>
                  <a:lumOff val="40000"/>
                </a:schemeClr>
              </a:solidFill>
              <a:ln w="25400">
                <a:noFill/>
              </a:ln>
            </c:spPr>
          </c:dPt>
          <c:dLbls>
            <c:numFmt formatCode="0.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CEO!$D$16:$I$16</c:f>
              <c:strCache>
                <c:ptCount val="6"/>
                <c:pt idx="0">
                  <c:v>A2011/12</c:v>
                </c:pt>
                <c:pt idx="1">
                  <c:v>F2012/13</c:v>
                </c:pt>
                <c:pt idx="2">
                  <c:v>B2013/14</c:v>
                </c:pt>
                <c:pt idx="3">
                  <c:v>SRP2014/15</c:v>
                </c:pt>
                <c:pt idx="4">
                  <c:v>SRP2015/16</c:v>
                </c:pt>
                <c:pt idx="5">
                  <c:v>SRP2016/17</c:v>
                </c:pt>
              </c:strCache>
            </c:strRef>
          </c:cat>
          <c:val>
            <c:numRef>
              <c:f>CEO!$D$17:$I$17</c:f>
              <c:numCache>
                <c:formatCode>0.0</c:formatCode>
                <c:ptCount val="6"/>
                <c:pt idx="0">
                  <c:v>38.5</c:v>
                </c:pt>
                <c:pt idx="1">
                  <c:v>39.4</c:v>
                </c:pt>
                <c:pt idx="2">
                  <c:v>42</c:v>
                </c:pt>
                <c:pt idx="3">
                  <c:v>43.2</c:v>
                </c:pt>
                <c:pt idx="4">
                  <c:v>44.5</c:v>
                </c:pt>
                <c:pt idx="5">
                  <c:v>46.2</c:v>
                </c:pt>
              </c:numCache>
            </c:numRef>
          </c:val>
        </c:ser>
        <c:dLbls>
          <c:showVal val="1"/>
        </c:dLbls>
        <c:axId val="219462656"/>
        <c:axId val="219925504"/>
      </c:barChart>
      <c:catAx>
        <c:axId val="219462656"/>
        <c:scaling>
          <c:orientation val="minMax"/>
        </c:scaling>
        <c:axPos val="b"/>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219925504"/>
        <c:crosses val="autoZero"/>
        <c:auto val="1"/>
        <c:lblAlgn val="ctr"/>
        <c:lblOffset val="100"/>
        <c:tickLblSkip val="1"/>
        <c:tickMarkSkip val="1"/>
      </c:catAx>
      <c:valAx>
        <c:axId val="219925504"/>
        <c:scaling>
          <c:orientation val="minMax"/>
          <c:max val="50"/>
          <c:min val="0"/>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net cost $M         </a:t>
                </a:r>
              </a:p>
            </c:rich>
          </c:tx>
          <c:layout>
            <c:manualLayout>
              <c:xMode val="edge"/>
              <c:yMode val="edge"/>
              <c:x val="1.0121457489878563E-2"/>
              <c:y val="0.32568807339450268"/>
            </c:manualLayout>
          </c:layout>
          <c:spPr>
            <a:noFill/>
            <a:ln w="25400">
              <a:noFill/>
            </a:ln>
          </c:spPr>
        </c:title>
        <c:numFmt formatCode="0.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219462656"/>
        <c:crosses val="autoZero"/>
        <c:crossBetween val="between"/>
        <c:majorUnit val="10"/>
        <c:minorUnit val="2"/>
      </c:valAx>
      <c:spPr>
        <a:noFill/>
        <a:ln w="25400">
          <a:noFill/>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2323256635212752"/>
          <c:y val="8.2192147332278004E-2"/>
          <c:w val="0.81010260831480563"/>
          <c:h val="0.74429555639785672"/>
        </c:manualLayout>
      </c:layout>
      <c:barChart>
        <c:barDir val="col"/>
        <c:grouping val="clustered"/>
        <c:ser>
          <c:idx val="0"/>
          <c:order val="0"/>
          <c:spPr>
            <a:solidFill>
              <a:srgbClr val="9999FF"/>
            </a:solidFill>
            <a:ln w="25400">
              <a:noFill/>
            </a:ln>
          </c:spPr>
          <c:dPt>
            <c:idx val="0"/>
            <c:spPr>
              <a:solidFill>
                <a:srgbClr val="FF0000"/>
              </a:solidFill>
              <a:ln w="25400">
                <a:noFill/>
              </a:ln>
            </c:spPr>
          </c:dPt>
          <c:dPt>
            <c:idx val="1"/>
            <c:spPr>
              <a:solidFill>
                <a:srgbClr val="FF0000"/>
              </a:solidFill>
              <a:ln w="25400">
                <a:noFill/>
              </a:ln>
            </c:spPr>
          </c:dPt>
          <c:dPt>
            <c:idx val="2"/>
            <c:spPr>
              <a:solidFill>
                <a:schemeClr val="bg1">
                  <a:lumMod val="75000"/>
                </a:schemeClr>
              </a:solidFill>
              <a:ln w="25400">
                <a:noFill/>
              </a:ln>
            </c:spPr>
          </c:dPt>
          <c:dPt>
            <c:idx val="3"/>
            <c:spPr>
              <a:solidFill>
                <a:schemeClr val="accent1">
                  <a:lumMod val="60000"/>
                  <a:lumOff val="40000"/>
                </a:schemeClr>
              </a:solidFill>
              <a:ln w="25400">
                <a:noFill/>
              </a:ln>
            </c:spPr>
          </c:dPt>
          <c:dPt>
            <c:idx val="4"/>
            <c:spPr>
              <a:solidFill>
                <a:schemeClr val="accent1">
                  <a:lumMod val="60000"/>
                  <a:lumOff val="40000"/>
                </a:schemeClr>
              </a:solidFill>
              <a:ln w="25400">
                <a:noFill/>
              </a:ln>
            </c:spPr>
          </c:dPt>
          <c:dPt>
            <c:idx val="5"/>
            <c:spPr>
              <a:solidFill>
                <a:schemeClr val="accent1">
                  <a:lumMod val="60000"/>
                  <a:lumOff val="40000"/>
                </a:schemeClr>
              </a:solidFill>
              <a:ln w="25400">
                <a:noFill/>
              </a:ln>
            </c:spPr>
          </c:dPt>
          <c:dLbls>
            <c:numFmt formatCode="0.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CEO!$D$21:$I$21</c:f>
              <c:strCache>
                <c:ptCount val="6"/>
                <c:pt idx="0">
                  <c:v>A2011/12</c:v>
                </c:pt>
                <c:pt idx="1">
                  <c:v>F2012/13</c:v>
                </c:pt>
                <c:pt idx="2">
                  <c:v>B2013/14</c:v>
                </c:pt>
                <c:pt idx="3">
                  <c:v>SRP2014/15</c:v>
                </c:pt>
                <c:pt idx="4">
                  <c:v>SRP2015/16</c:v>
                </c:pt>
                <c:pt idx="5">
                  <c:v>SRP2016/17</c:v>
                </c:pt>
              </c:strCache>
            </c:strRef>
          </c:cat>
          <c:val>
            <c:numRef>
              <c:f>CEO!$D$22:$I$22</c:f>
              <c:numCache>
                <c:formatCode>0.0</c:formatCode>
                <c:ptCount val="6"/>
                <c:pt idx="0">
                  <c:v>31.6</c:v>
                </c:pt>
                <c:pt idx="1">
                  <c:v>23.479999999999986</c:v>
                </c:pt>
                <c:pt idx="2">
                  <c:v>12.21</c:v>
                </c:pt>
                <c:pt idx="3">
                  <c:v>12.4</c:v>
                </c:pt>
                <c:pt idx="4">
                  <c:v>12.8</c:v>
                </c:pt>
                <c:pt idx="5">
                  <c:v>13</c:v>
                </c:pt>
              </c:numCache>
            </c:numRef>
          </c:val>
        </c:ser>
        <c:dLbls>
          <c:showVal val="1"/>
        </c:dLbls>
        <c:axId val="220118016"/>
        <c:axId val="240837376"/>
      </c:barChart>
      <c:catAx>
        <c:axId val="220118016"/>
        <c:scaling>
          <c:orientation val="minMax"/>
        </c:scaling>
        <c:axPos val="b"/>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240837376"/>
        <c:crosses val="autoZero"/>
        <c:auto val="1"/>
        <c:lblAlgn val="ctr"/>
        <c:lblOffset val="100"/>
        <c:tickLblSkip val="1"/>
        <c:tickMarkSkip val="1"/>
      </c:catAx>
      <c:valAx>
        <c:axId val="240837376"/>
        <c:scaling>
          <c:orientation val="minMax"/>
          <c:max val="40"/>
          <c:min val="0"/>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cash on hand $M</a:t>
                </a:r>
              </a:p>
            </c:rich>
          </c:tx>
          <c:layout>
            <c:manualLayout>
              <c:xMode val="edge"/>
              <c:yMode val="edge"/>
              <c:x val="1.0101010101010105E-2"/>
              <c:y val="0.27397404091611827"/>
            </c:manualLayout>
          </c:layout>
          <c:spPr>
            <a:noFill/>
            <a:ln w="25400">
              <a:noFill/>
            </a:ln>
          </c:spPr>
        </c:title>
        <c:numFmt formatCode="0.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220118016"/>
        <c:crosses val="autoZero"/>
        <c:crossBetween val="between"/>
        <c:majorUnit val="10"/>
        <c:minorUnit val="2"/>
      </c:valAx>
      <c:spPr>
        <a:noFill/>
        <a:ln w="25400">
          <a:noFill/>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2298399203785758"/>
          <c:y val="8.1818363410785272E-2"/>
          <c:w val="0.81048466883964621"/>
          <c:h val="0.74545619996492629"/>
        </c:manualLayout>
      </c:layout>
      <c:barChart>
        <c:barDir val="col"/>
        <c:grouping val="clustered"/>
        <c:ser>
          <c:idx val="0"/>
          <c:order val="0"/>
          <c:spPr>
            <a:solidFill>
              <a:srgbClr val="9999FF"/>
            </a:solidFill>
            <a:ln w="25400">
              <a:noFill/>
            </a:ln>
          </c:spPr>
          <c:dPt>
            <c:idx val="0"/>
            <c:spPr>
              <a:solidFill>
                <a:srgbClr val="FF0000"/>
              </a:solidFill>
              <a:ln w="25400">
                <a:noFill/>
              </a:ln>
            </c:spPr>
          </c:dPt>
          <c:dPt>
            <c:idx val="1"/>
            <c:spPr>
              <a:solidFill>
                <a:srgbClr val="FF0000"/>
              </a:solidFill>
              <a:ln w="25400">
                <a:noFill/>
              </a:ln>
            </c:spPr>
          </c:dPt>
          <c:dPt>
            <c:idx val="2"/>
            <c:spPr>
              <a:solidFill>
                <a:schemeClr val="bg1">
                  <a:lumMod val="75000"/>
                </a:schemeClr>
              </a:solidFill>
              <a:ln w="25400">
                <a:noFill/>
              </a:ln>
            </c:spPr>
          </c:dPt>
          <c:dPt>
            <c:idx val="3"/>
            <c:spPr>
              <a:solidFill>
                <a:schemeClr val="accent1">
                  <a:lumMod val="60000"/>
                  <a:lumOff val="40000"/>
                </a:schemeClr>
              </a:solidFill>
              <a:ln w="25400">
                <a:noFill/>
              </a:ln>
            </c:spPr>
          </c:dPt>
          <c:dPt>
            <c:idx val="4"/>
            <c:spPr>
              <a:solidFill>
                <a:schemeClr val="accent1">
                  <a:lumMod val="60000"/>
                  <a:lumOff val="40000"/>
                </a:schemeClr>
              </a:solidFill>
              <a:ln w="25400">
                <a:noFill/>
              </a:ln>
            </c:spPr>
          </c:dPt>
          <c:dPt>
            <c:idx val="5"/>
            <c:spPr>
              <a:solidFill>
                <a:schemeClr val="accent1">
                  <a:lumMod val="60000"/>
                  <a:lumOff val="40000"/>
                </a:schemeClr>
              </a:solidFill>
              <a:ln w="25400">
                <a:noFill/>
              </a:ln>
            </c:spPr>
          </c:dPt>
          <c:dLbls>
            <c:numFmt formatCode="0.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CEO!$D$26:$I$26</c:f>
              <c:strCache>
                <c:ptCount val="6"/>
                <c:pt idx="0">
                  <c:v>A2011/12</c:v>
                </c:pt>
                <c:pt idx="1">
                  <c:v>F2012/13</c:v>
                </c:pt>
                <c:pt idx="2">
                  <c:v>B2013/14</c:v>
                </c:pt>
                <c:pt idx="3">
                  <c:v>SRP2014/15</c:v>
                </c:pt>
                <c:pt idx="4">
                  <c:v>SRP2015/16</c:v>
                </c:pt>
                <c:pt idx="5">
                  <c:v>SRP2016/17</c:v>
                </c:pt>
              </c:strCache>
            </c:strRef>
          </c:cat>
          <c:val>
            <c:numRef>
              <c:f>CEO!$D$27:$I$27</c:f>
              <c:numCache>
                <c:formatCode>0.0</c:formatCode>
                <c:ptCount val="6"/>
                <c:pt idx="0">
                  <c:v>28.5</c:v>
                </c:pt>
                <c:pt idx="1">
                  <c:v>22.62</c:v>
                </c:pt>
                <c:pt idx="2">
                  <c:v>30.72</c:v>
                </c:pt>
                <c:pt idx="3">
                  <c:v>23.2</c:v>
                </c:pt>
                <c:pt idx="4">
                  <c:v>18.5</c:v>
                </c:pt>
                <c:pt idx="5">
                  <c:v>17.3</c:v>
                </c:pt>
              </c:numCache>
            </c:numRef>
          </c:val>
        </c:ser>
        <c:dLbls>
          <c:showVal val="1"/>
        </c:dLbls>
        <c:axId val="147057280"/>
        <c:axId val="149356928"/>
      </c:barChart>
      <c:catAx>
        <c:axId val="147057280"/>
        <c:scaling>
          <c:orientation val="minMax"/>
        </c:scaling>
        <c:axPos val="b"/>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356928"/>
        <c:crosses val="autoZero"/>
        <c:auto val="1"/>
        <c:lblAlgn val="ctr"/>
        <c:lblOffset val="100"/>
        <c:tickLblSkip val="1"/>
        <c:tickMarkSkip val="1"/>
      </c:catAx>
      <c:valAx>
        <c:axId val="149356928"/>
        <c:scaling>
          <c:orientation val="minMax"/>
          <c:max val="40"/>
          <c:min val="0"/>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capital works $M</a:t>
                </a:r>
              </a:p>
            </c:rich>
          </c:tx>
          <c:layout>
            <c:manualLayout>
              <c:xMode val="edge"/>
              <c:yMode val="edge"/>
              <c:x val="1.0080645161290319E-2"/>
              <c:y val="0.27727320448580289"/>
            </c:manualLayout>
          </c:layout>
          <c:spPr>
            <a:noFill/>
            <a:ln w="25400">
              <a:noFill/>
            </a:ln>
          </c:spPr>
        </c:title>
        <c:numFmt formatCode="0.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7057280"/>
        <c:crosses val="autoZero"/>
        <c:crossBetween val="between"/>
        <c:majorUnit val="10"/>
        <c:minorUnit val="2"/>
      </c:valAx>
      <c:spPr>
        <a:noFill/>
        <a:ln w="25400">
          <a:noFill/>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1619069231899613"/>
          <c:y val="5.8064607586642523E-2"/>
          <c:w val="0.84190632795075859"/>
          <c:h val="0.74838827556116994"/>
        </c:manualLayout>
      </c:layout>
      <c:areaChart>
        <c:grouping val="standard"/>
        <c:ser>
          <c:idx val="0"/>
          <c:order val="0"/>
          <c:tx>
            <c:strRef>
              <c:f>'10'!$I$33</c:f>
              <c:strCache>
                <c:ptCount val="1"/>
                <c:pt idx="0">
                  <c:v>Renewal required</c:v>
                </c:pt>
              </c:strCache>
            </c:strRef>
          </c:tx>
          <c:spPr>
            <a:solidFill>
              <a:srgbClr val="9999FF"/>
            </a:solidFill>
            <a:ln w="25400">
              <a:noFill/>
            </a:ln>
          </c:spPr>
          <c:cat>
            <c:strRef>
              <c:f>'10'!$J$32:$N$32</c:f>
              <c:strCache>
                <c:ptCount val="5"/>
                <c:pt idx="0">
                  <c:v>2012/13</c:v>
                </c:pt>
                <c:pt idx="1">
                  <c:v>2013/14</c:v>
                </c:pt>
                <c:pt idx="2">
                  <c:v>2014/15</c:v>
                </c:pt>
                <c:pt idx="3">
                  <c:v>2015/16</c:v>
                </c:pt>
                <c:pt idx="4">
                  <c:v>2016/17</c:v>
                </c:pt>
              </c:strCache>
            </c:strRef>
          </c:cat>
          <c:val>
            <c:numRef>
              <c:f>'10'!$J$33:$N$33</c:f>
              <c:numCache>
                <c:formatCode>0</c:formatCode>
                <c:ptCount val="5"/>
                <c:pt idx="0">
                  <c:v>14034</c:v>
                </c:pt>
                <c:pt idx="1">
                  <c:v>14500</c:v>
                </c:pt>
                <c:pt idx="2">
                  <c:v>15187</c:v>
                </c:pt>
                <c:pt idx="3">
                  <c:v>15744</c:v>
                </c:pt>
                <c:pt idx="4" formatCode="General">
                  <c:v>16274</c:v>
                </c:pt>
              </c:numCache>
            </c:numRef>
          </c:val>
        </c:ser>
        <c:ser>
          <c:idx val="1"/>
          <c:order val="1"/>
          <c:tx>
            <c:strRef>
              <c:f>'10'!$I$34</c:f>
              <c:strCache>
                <c:ptCount val="1"/>
                <c:pt idx="0">
                  <c:v>Renewal program</c:v>
                </c:pt>
              </c:strCache>
            </c:strRef>
          </c:tx>
          <c:spPr>
            <a:solidFill>
              <a:srgbClr val="993366"/>
            </a:solidFill>
            <a:ln w="25400">
              <a:noFill/>
            </a:ln>
          </c:spPr>
          <c:cat>
            <c:strRef>
              <c:f>'10'!$J$32:$N$32</c:f>
              <c:strCache>
                <c:ptCount val="5"/>
                <c:pt idx="0">
                  <c:v>2012/13</c:v>
                </c:pt>
                <c:pt idx="1">
                  <c:v>2013/14</c:v>
                </c:pt>
                <c:pt idx="2">
                  <c:v>2014/15</c:v>
                </c:pt>
                <c:pt idx="3">
                  <c:v>2015/16</c:v>
                </c:pt>
                <c:pt idx="4">
                  <c:v>2016/17</c:v>
                </c:pt>
              </c:strCache>
            </c:strRef>
          </c:cat>
          <c:val>
            <c:numRef>
              <c:f>'10'!$J$34:$N$34</c:f>
              <c:numCache>
                <c:formatCode>General</c:formatCode>
                <c:ptCount val="5"/>
                <c:pt idx="0">
                  <c:v>12225</c:v>
                </c:pt>
                <c:pt idx="1">
                  <c:v>17460</c:v>
                </c:pt>
                <c:pt idx="2">
                  <c:v>15928</c:v>
                </c:pt>
                <c:pt idx="3">
                  <c:v>13145</c:v>
                </c:pt>
                <c:pt idx="4">
                  <c:v>13560</c:v>
                </c:pt>
              </c:numCache>
            </c:numRef>
          </c:val>
        </c:ser>
        <c:ser>
          <c:idx val="2"/>
          <c:order val="2"/>
          <c:tx>
            <c:strRef>
              <c:f>'10'!$I$35</c:f>
              <c:strCache>
                <c:ptCount val="1"/>
                <c:pt idx="0">
                  <c:v>Backlog</c:v>
                </c:pt>
              </c:strCache>
            </c:strRef>
          </c:tx>
          <c:spPr>
            <a:solidFill>
              <a:srgbClr val="FFFFCC"/>
            </a:solidFill>
            <a:ln w="25400">
              <a:noFill/>
            </a:ln>
          </c:spPr>
          <c:cat>
            <c:strRef>
              <c:f>'10'!$J$32:$N$32</c:f>
              <c:strCache>
                <c:ptCount val="5"/>
                <c:pt idx="0">
                  <c:v>2012/13</c:v>
                </c:pt>
                <c:pt idx="1">
                  <c:v>2013/14</c:v>
                </c:pt>
                <c:pt idx="2">
                  <c:v>2014/15</c:v>
                </c:pt>
                <c:pt idx="3">
                  <c:v>2015/16</c:v>
                </c:pt>
                <c:pt idx="4">
                  <c:v>2016/17</c:v>
                </c:pt>
              </c:strCache>
            </c:strRef>
          </c:cat>
          <c:val>
            <c:numRef>
              <c:f>'10'!$J$35:$N$35</c:f>
              <c:numCache>
                <c:formatCode>0</c:formatCode>
                <c:ptCount val="5"/>
                <c:pt idx="0" formatCode="General">
                  <c:v>5000</c:v>
                </c:pt>
                <c:pt idx="1">
                  <c:v>2040</c:v>
                </c:pt>
                <c:pt idx="2">
                  <c:v>1299</c:v>
                </c:pt>
                <c:pt idx="3">
                  <c:v>3898</c:v>
                </c:pt>
                <c:pt idx="4">
                  <c:v>6612</c:v>
                </c:pt>
              </c:numCache>
            </c:numRef>
          </c:val>
        </c:ser>
        <c:axId val="149369984"/>
        <c:axId val="149371520"/>
      </c:areaChart>
      <c:catAx>
        <c:axId val="149369984"/>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Narrow"/>
                <a:ea typeface="Arial Narrow"/>
                <a:cs typeface="Arial Narrow"/>
              </a:defRPr>
            </a:pPr>
            <a:endParaRPr lang="en-US"/>
          </a:p>
        </c:txPr>
        <c:crossAx val="149371520"/>
        <c:crosses val="autoZero"/>
        <c:auto val="1"/>
        <c:lblAlgn val="ctr"/>
        <c:lblOffset val="100"/>
        <c:tickLblSkip val="1"/>
        <c:tickMarkSkip val="1"/>
      </c:catAx>
      <c:valAx>
        <c:axId val="149371520"/>
        <c:scaling>
          <c:orientation val="minMax"/>
          <c:max val="20000"/>
          <c:min val="0"/>
        </c:scaling>
        <c:axPos val="l"/>
        <c:majorGridlines>
          <c:spPr>
            <a:ln w="3175">
              <a:solidFill>
                <a:srgbClr val="000000"/>
              </a:solidFill>
              <a:prstDash val="solid"/>
            </a:ln>
          </c:spPr>
        </c:majorGridlines>
        <c:title>
          <c:tx>
            <c:rich>
              <a:bodyPr/>
              <a:lstStyle/>
              <a:p>
                <a:pPr>
                  <a:defRPr sz="875" b="0" i="0" u="none" strike="noStrike" baseline="0">
                    <a:solidFill>
                      <a:srgbClr val="000000"/>
                    </a:solidFill>
                    <a:latin typeface="Arial Narrow"/>
                    <a:ea typeface="Arial Narrow"/>
                    <a:cs typeface="Arial Narrow"/>
                  </a:defRPr>
                </a:pPr>
                <a:r>
                  <a:rPr lang="en-AU"/>
                  <a:t>$'000 </a:t>
                </a:r>
              </a:p>
            </c:rich>
          </c:tx>
          <c:layout>
            <c:manualLayout>
              <c:xMode val="edge"/>
              <c:yMode val="edge"/>
              <c:x val="9.5238095238095247E-3"/>
              <c:y val="0.40322648378630088"/>
            </c:manualLayout>
          </c:layout>
          <c:spPr>
            <a:noFill/>
            <a:ln w="25400">
              <a:noFill/>
            </a:ln>
          </c:spPr>
        </c:title>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Arial Narrow"/>
                <a:ea typeface="Arial Narrow"/>
                <a:cs typeface="Arial Narrow"/>
              </a:defRPr>
            </a:pPr>
            <a:endParaRPr lang="en-US"/>
          </a:p>
        </c:txPr>
        <c:crossAx val="149369984"/>
        <c:crosses val="autoZero"/>
        <c:crossBetween val="midCat"/>
        <c:majorUnit val="5000"/>
        <c:minorUnit val="120"/>
      </c:valAx>
      <c:spPr>
        <a:noFill/>
        <a:ln w="25400">
          <a:noFill/>
        </a:ln>
      </c:spPr>
    </c:plotArea>
    <c:legend>
      <c:legendPos val="r"/>
      <c:layout>
        <c:manualLayout>
          <c:xMode val="edge"/>
          <c:yMode val="edge"/>
          <c:x val="0.15428591426071739"/>
          <c:y val="0.90645296757259997"/>
          <c:w val="0.72952520934883736"/>
          <c:h val="7.0967741935484413E-2"/>
        </c:manualLayout>
      </c:layout>
      <c:spPr>
        <a:solidFill>
          <a:srgbClr val="FFFFFF"/>
        </a:solidFill>
        <a:ln w="25400">
          <a:noFill/>
        </a:ln>
      </c:spPr>
      <c:txPr>
        <a:bodyPr/>
        <a:lstStyle/>
        <a:p>
          <a:pPr>
            <a:defRPr sz="825" b="0" i="0" u="none" strike="noStrike" baseline="0">
              <a:solidFill>
                <a:srgbClr val="000000"/>
              </a:solidFill>
              <a:latin typeface="Arial Narrow"/>
              <a:ea typeface="Arial Narrow"/>
              <a:cs typeface="Arial Narrow"/>
            </a:defRPr>
          </a:pPr>
          <a:endParaRPr lang="en-US"/>
        </a:p>
      </c:txPr>
    </c:legend>
    <c:plotVisOnly val="1"/>
    <c:dispBlanksAs val="zero"/>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AU"/>
  <c:chart>
    <c:plotArea>
      <c:layout>
        <c:manualLayout>
          <c:layoutTarget val="inner"/>
          <c:xMode val="edge"/>
          <c:yMode val="edge"/>
          <c:x val="0.11871227364185208"/>
          <c:y val="8.1447963800904979E-2"/>
          <c:w val="0.81488933601610281"/>
          <c:h val="0.74660633484162897"/>
        </c:manualLayout>
      </c:layout>
      <c:barChart>
        <c:barDir val="col"/>
        <c:grouping val="clustered"/>
        <c:ser>
          <c:idx val="0"/>
          <c:order val="0"/>
          <c:spPr>
            <a:solidFill>
              <a:srgbClr val="9999FF"/>
            </a:solidFill>
            <a:ln w="25400">
              <a:noFill/>
            </a:ln>
          </c:spPr>
          <c:dPt>
            <c:idx val="0"/>
            <c:spPr>
              <a:solidFill>
                <a:srgbClr val="FF0000"/>
              </a:solidFill>
              <a:ln w="25400">
                <a:noFill/>
              </a:ln>
            </c:spPr>
          </c:dPt>
          <c:dPt>
            <c:idx val="1"/>
            <c:spPr>
              <a:solidFill>
                <a:srgbClr val="FF0000"/>
              </a:solidFill>
              <a:ln w="25400">
                <a:noFill/>
              </a:ln>
            </c:spPr>
          </c:dPt>
          <c:dPt>
            <c:idx val="2"/>
            <c:spPr>
              <a:solidFill>
                <a:schemeClr val="bg1">
                  <a:lumMod val="75000"/>
                </a:schemeClr>
              </a:solidFill>
              <a:ln w="25400">
                <a:noFill/>
              </a:ln>
            </c:spPr>
          </c:dPt>
          <c:dPt>
            <c:idx val="3"/>
            <c:spPr>
              <a:solidFill>
                <a:schemeClr val="accent1">
                  <a:lumMod val="60000"/>
                  <a:lumOff val="40000"/>
                </a:schemeClr>
              </a:solidFill>
              <a:ln w="25400">
                <a:noFill/>
              </a:ln>
            </c:spPr>
          </c:dPt>
          <c:dPt>
            <c:idx val="4"/>
            <c:spPr>
              <a:solidFill>
                <a:schemeClr val="accent1">
                  <a:lumMod val="60000"/>
                  <a:lumOff val="40000"/>
                </a:schemeClr>
              </a:solidFill>
              <a:ln w="25400">
                <a:noFill/>
              </a:ln>
            </c:spPr>
          </c:dPt>
          <c:dPt>
            <c:idx val="5"/>
            <c:spPr>
              <a:solidFill>
                <a:schemeClr val="accent1">
                  <a:lumMod val="60000"/>
                  <a:lumOff val="40000"/>
                </a:schemeClr>
              </a:solidFill>
              <a:ln w="25400">
                <a:noFill/>
              </a:ln>
            </c:spPr>
          </c:dPt>
          <c:dLbls>
            <c:numFmt formatCode="0.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CEO!$D$36:$I$36</c:f>
              <c:strCache>
                <c:ptCount val="6"/>
                <c:pt idx="0">
                  <c:v>A2012</c:v>
                </c:pt>
                <c:pt idx="1">
                  <c:v>F2013</c:v>
                </c:pt>
                <c:pt idx="2">
                  <c:v>B2014</c:v>
                </c:pt>
                <c:pt idx="3">
                  <c:v>SRP2015</c:v>
                </c:pt>
                <c:pt idx="4">
                  <c:v>SRP2016</c:v>
                </c:pt>
                <c:pt idx="5">
                  <c:v>SRP2017</c:v>
                </c:pt>
              </c:strCache>
            </c:strRef>
          </c:cat>
          <c:val>
            <c:numRef>
              <c:f>CEO!$D$37:$I$37</c:f>
              <c:numCache>
                <c:formatCode>0.00</c:formatCode>
                <c:ptCount val="6"/>
                <c:pt idx="0">
                  <c:v>27.7</c:v>
                </c:pt>
                <c:pt idx="1">
                  <c:v>17.64</c:v>
                </c:pt>
                <c:pt idx="2">
                  <c:v>5.03</c:v>
                </c:pt>
                <c:pt idx="3">
                  <c:v>5.14</c:v>
                </c:pt>
                <c:pt idx="4">
                  <c:v>5.26</c:v>
                </c:pt>
                <c:pt idx="5">
                  <c:v>5.37</c:v>
                </c:pt>
              </c:numCache>
            </c:numRef>
          </c:val>
        </c:ser>
        <c:dLbls>
          <c:showVal val="1"/>
        </c:dLbls>
        <c:axId val="149390464"/>
        <c:axId val="149392000"/>
      </c:barChart>
      <c:catAx>
        <c:axId val="149390464"/>
        <c:scaling>
          <c:orientation val="minMax"/>
        </c:scaling>
        <c:axPos val="b"/>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392000"/>
        <c:crosses val="autoZero"/>
        <c:auto val="1"/>
        <c:lblAlgn val="ctr"/>
        <c:lblOffset val="100"/>
        <c:tickLblSkip val="1"/>
        <c:tickMarkSkip val="1"/>
      </c:catAx>
      <c:valAx>
        <c:axId val="149392000"/>
        <c:scaling>
          <c:orientation val="minMax"/>
          <c:max val="40"/>
          <c:min val="0"/>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working capital $M</a:t>
                </a:r>
              </a:p>
            </c:rich>
          </c:tx>
          <c:layout>
            <c:manualLayout>
              <c:xMode val="edge"/>
              <c:yMode val="edge"/>
              <c:x val="1.0060362173038228E-2"/>
              <c:y val="0.27601809954751338"/>
            </c:manualLayout>
          </c:layout>
          <c:spPr>
            <a:noFill/>
            <a:ln w="25400">
              <a:noFill/>
            </a:ln>
          </c:spPr>
        </c:title>
        <c:numFmt formatCode="0.0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390464"/>
        <c:crosses val="autoZero"/>
        <c:crossBetween val="between"/>
        <c:majorUnit val="10"/>
        <c:minorUnit val="2"/>
      </c:valAx>
      <c:spPr>
        <a:noFill/>
        <a:ln w="25400">
          <a:noFill/>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9.8231827111984527E-2"/>
          <c:y val="7.5000305177023024E-2"/>
          <c:w val="0.77996070726916056"/>
          <c:h val="0.76666978625401916"/>
        </c:manualLayout>
      </c:layout>
      <c:barChart>
        <c:barDir val="col"/>
        <c:grouping val="clustered"/>
        <c:ser>
          <c:idx val="0"/>
          <c:order val="0"/>
          <c:spPr>
            <a:solidFill>
              <a:srgbClr val="9999FF"/>
            </a:solidFill>
            <a:ln w="25400">
              <a:noFill/>
            </a:ln>
          </c:spPr>
          <c:dPt>
            <c:idx val="0"/>
            <c:spPr>
              <a:solidFill>
                <a:srgbClr val="FF0000"/>
              </a:solidFill>
              <a:ln w="25400">
                <a:noFill/>
              </a:ln>
            </c:spPr>
          </c:dPt>
          <c:dPt>
            <c:idx val="1"/>
            <c:spPr>
              <a:solidFill>
                <a:srgbClr val="C0C0C0"/>
              </a:solidFill>
              <a:ln w="25400">
                <a:noFill/>
              </a:ln>
            </c:spPr>
          </c:dPt>
          <c:dPt>
            <c:idx val="2"/>
            <c:spPr>
              <a:solidFill>
                <a:schemeClr val="accent1">
                  <a:lumMod val="60000"/>
                  <a:lumOff val="40000"/>
                </a:schemeClr>
              </a:solidFill>
              <a:ln w="25400">
                <a:noFill/>
              </a:ln>
            </c:spPr>
          </c:dPt>
          <c:dPt>
            <c:idx val="3"/>
            <c:spPr>
              <a:solidFill>
                <a:schemeClr val="accent1">
                  <a:lumMod val="60000"/>
                  <a:lumOff val="40000"/>
                </a:schemeClr>
              </a:solidFill>
              <a:ln w="25400">
                <a:noFill/>
              </a:ln>
            </c:spPr>
          </c:dPt>
          <c:dPt>
            <c:idx val="4"/>
            <c:spPr>
              <a:solidFill>
                <a:schemeClr val="accent1">
                  <a:lumMod val="60000"/>
                  <a:lumOff val="40000"/>
                </a:schemeClr>
              </a:solidFill>
              <a:ln w="25400">
                <a:noFill/>
              </a:ln>
            </c:spPr>
          </c:dPt>
          <c:dLbls>
            <c:numFmt formatCode="0.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CEO!$D$41:$H$41</c:f>
              <c:strCache>
                <c:ptCount val="5"/>
                <c:pt idx="0">
                  <c:v>F2012/13</c:v>
                </c:pt>
                <c:pt idx="1">
                  <c:v>B2013/14</c:v>
                </c:pt>
                <c:pt idx="2">
                  <c:v>SRP2014/15</c:v>
                </c:pt>
                <c:pt idx="3">
                  <c:v>SRP201516</c:v>
                </c:pt>
                <c:pt idx="4">
                  <c:v>SRP2016/17</c:v>
                </c:pt>
              </c:strCache>
            </c:strRef>
          </c:cat>
          <c:val>
            <c:numRef>
              <c:f>CEO!$D$42:$H$42</c:f>
              <c:numCache>
                <c:formatCode>0.00</c:formatCode>
                <c:ptCount val="5"/>
                <c:pt idx="0">
                  <c:v>-4.83</c:v>
                </c:pt>
                <c:pt idx="1">
                  <c:v>-5.23</c:v>
                </c:pt>
                <c:pt idx="2">
                  <c:v>-4.01</c:v>
                </c:pt>
                <c:pt idx="3">
                  <c:v>-3.4499999999999997</c:v>
                </c:pt>
                <c:pt idx="4">
                  <c:v>-2.94</c:v>
                </c:pt>
              </c:numCache>
            </c:numRef>
          </c:val>
        </c:ser>
        <c:dLbls>
          <c:showVal val="1"/>
        </c:dLbls>
        <c:axId val="149410176"/>
        <c:axId val="149411712"/>
      </c:barChart>
      <c:catAx>
        <c:axId val="149410176"/>
        <c:scaling>
          <c:orientation val="minMax"/>
        </c:scaling>
        <c:axPos val="b"/>
        <c:numFmt formatCode="General" sourceLinked="1"/>
        <c:tickLblPos val="low"/>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411712"/>
        <c:crosses val="autoZero"/>
        <c:auto val="1"/>
        <c:lblAlgn val="ctr"/>
        <c:lblOffset val="100"/>
        <c:tickLblSkip val="1"/>
        <c:tickMarkSkip val="1"/>
      </c:catAx>
      <c:valAx>
        <c:axId val="149411712"/>
        <c:scaling>
          <c:orientation val="minMax"/>
          <c:max val="1"/>
          <c:min val="-6"/>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underlying surplus / -deficit $M
</a:t>
                </a:r>
              </a:p>
            </c:rich>
          </c:tx>
          <c:layout>
            <c:manualLayout>
              <c:xMode val="edge"/>
              <c:yMode val="edge"/>
              <c:x val="9.8231827111984766E-3"/>
              <c:y val="0.18750087489063871"/>
            </c:manualLayout>
          </c:layout>
          <c:spPr>
            <a:noFill/>
            <a:ln w="25400">
              <a:noFill/>
            </a:ln>
          </c:spPr>
        </c:title>
        <c:numFmt formatCode="0" sourceLinked="0"/>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410176"/>
        <c:crosses val="autoZero"/>
        <c:crossBetween val="between"/>
        <c:majorUnit val="2"/>
        <c:minorUnit val="1"/>
      </c:valAx>
      <c:spPr>
        <a:noFill/>
        <a:ln w="25400">
          <a:noFill/>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0240983937672438"/>
          <c:y val="6.7924653457866829E-2"/>
          <c:w val="0.84136711174210355"/>
          <c:h val="0.66792575900235662"/>
        </c:manualLayout>
      </c:layout>
      <c:barChart>
        <c:barDir val="col"/>
        <c:grouping val="clustered"/>
        <c:ser>
          <c:idx val="1"/>
          <c:order val="0"/>
          <c:tx>
            <c:strRef>
              <c:f>CEO!$C$46</c:f>
              <c:strCache>
                <c:ptCount val="1"/>
                <c:pt idx="0">
                  <c:v>2012/13</c:v>
                </c:pt>
              </c:strCache>
            </c:strRef>
          </c:tx>
          <c:spPr>
            <a:solidFill>
              <a:srgbClr val="FF0000"/>
            </a:solidFill>
            <a:ln w="25400">
              <a:noFill/>
            </a:ln>
          </c:spPr>
          <c:dLbls>
            <c:dLbl>
              <c:idx val="0"/>
              <c:numFmt formatCode="0.0" sourceLinked="0"/>
              <c:spPr>
                <a:solidFill>
                  <a:srgbClr val="FF0000"/>
                </a:solid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
            <c:numFmt formatCode="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CEO!$D$45:$I$45</c:f>
              <c:strCache>
                <c:ptCount val="6"/>
                <c:pt idx="0">
                  <c:v>Advocacy &amp; leadership</c:v>
                </c:pt>
                <c:pt idx="1">
                  <c:v>Community &amp;  eco dev</c:v>
                </c:pt>
                <c:pt idx="2">
                  <c:v>Community participation</c:v>
                </c:pt>
                <c:pt idx="3">
                  <c:v>Resource manag</c:v>
                </c:pt>
                <c:pt idx="4">
                  <c:v>Quality service</c:v>
                </c:pt>
                <c:pt idx="5">
                  <c:v>Urban dev &amp; environ</c:v>
                </c:pt>
              </c:strCache>
            </c:strRef>
          </c:cat>
          <c:val>
            <c:numRef>
              <c:f>CEO!$D$46:$I$46</c:f>
              <c:numCache>
                <c:formatCode>General</c:formatCode>
                <c:ptCount val="6"/>
                <c:pt idx="0">
                  <c:v>3.12</c:v>
                </c:pt>
                <c:pt idx="1">
                  <c:v>12.27</c:v>
                </c:pt>
                <c:pt idx="2">
                  <c:v>0.56999999999999995</c:v>
                </c:pt>
                <c:pt idx="3">
                  <c:v>5.56</c:v>
                </c:pt>
                <c:pt idx="4">
                  <c:v>2.4499999999999997</c:v>
                </c:pt>
                <c:pt idx="5">
                  <c:v>15.54</c:v>
                </c:pt>
              </c:numCache>
            </c:numRef>
          </c:val>
        </c:ser>
        <c:ser>
          <c:idx val="0"/>
          <c:order val="1"/>
          <c:tx>
            <c:strRef>
              <c:f>CEO!$C$47</c:f>
              <c:strCache>
                <c:ptCount val="1"/>
                <c:pt idx="0">
                  <c:v>2013/14</c:v>
                </c:pt>
              </c:strCache>
            </c:strRef>
          </c:tx>
          <c:spPr>
            <a:solidFill>
              <a:srgbClr val="C0C0C0"/>
            </a:solidFill>
            <a:ln w="25400">
              <a:noFill/>
            </a:ln>
          </c:spPr>
          <c:dLbls>
            <c:dLbl>
              <c:idx val="5"/>
              <c:tx>
                <c:rich>
                  <a:bodyPr/>
                  <a:lstStyle/>
                  <a:p>
                    <a:r>
                      <a:rPr lang="en-AU"/>
                      <a:t>17.9</a:t>
                    </a:r>
                  </a:p>
                </c:rich>
              </c:tx>
              <c:dLblPos val="inEnd"/>
            </c:dLbl>
            <c:numFmt formatCode="0.0" sourceLinked="0"/>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dLblPos val="inEnd"/>
            <c:showVal val="1"/>
          </c:dLbls>
          <c:cat>
            <c:strRef>
              <c:f>CEO!$D$45:$I$45</c:f>
              <c:strCache>
                <c:ptCount val="6"/>
                <c:pt idx="0">
                  <c:v>Advocacy &amp; leadership</c:v>
                </c:pt>
                <c:pt idx="1">
                  <c:v>Community &amp;  eco dev</c:v>
                </c:pt>
                <c:pt idx="2">
                  <c:v>Community participation</c:v>
                </c:pt>
                <c:pt idx="3">
                  <c:v>Resource manag</c:v>
                </c:pt>
                <c:pt idx="4">
                  <c:v>Quality service</c:v>
                </c:pt>
                <c:pt idx="5">
                  <c:v>Urban dev &amp; environ</c:v>
                </c:pt>
              </c:strCache>
            </c:strRef>
          </c:cat>
          <c:val>
            <c:numRef>
              <c:f>CEO!$D$47:$I$47</c:f>
              <c:numCache>
                <c:formatCode>0.0</c:formatCode>
                <c:ptCount val="6"/>
                <c:pt idx="0">
                  <c:v>3.3019999999999987</c:v>
                </c:pt>
                <c:pt idx="1">
                  <c:v>12.455000000000048</c:v>
                </c:pt>
                <c:pt idx="2">
                  <c:v>0.53700000000000003</c:v>
                </c:pt>
                <c:pt idx="3">
                  <c:v>5.6559999999999855</c:v>
                </c:pt>
                <c:pt idx="4" formatCode="General">
                  <c:v>2.72</c:v>
                </c:pt>
                <c:pt idx="5" formatCode="General">
                  <c:v>17.934000000000001</c:v>
                </c:pt>
              </c:numCache>
            </c:numRef>
          </c:val>
        </c:ser>
        <c:dLbls>
          <c:showVal val="1"/>
        </c:dLbls>
        <c:gapWidth val="90"/>
        <c:axId val="149429248"/>
        <c:axId val="149439232"/>
      </c:barChart>
      <c:catAx>
        <c:axId val="149429248"/>
        <c:scaling>
          <c:orientation val="minMax"/>
        </c:scaling>
        <c:axPos val="b"/>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439232"/>
        <c:crosses val="autoZero"/>
        <c:auto val="1"/>
        <c:lblAlgn val="ctr"/>
        <c:lblOffset val="100"/>
        <c:tickLblSkip val="1"/>
        <c:tickMarkSkip val="1"/>
      </c:catAx>
      <c:valAx>
        <c:axId val="149439232"/>
        <c:scaling>
          <c:orientation val="minMax"/>
          <c:max val="20"/>
          <c:min val="0"/>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Arial Narrow"/>
                    <a:ea typeface="Arial Narrow"/>
                    <a:cs typeface="Arial Narrow"/>
                  </a:defRPr>
                </a:pPr>
                <a:r>
                  <a:rPr lang="en-AU"/>
                  <a:t>net cost $M   </a:t>
                </a:r>
              </a:p>
            </c:rich>
          </c:tx>
          <c:layout>
            <c:manualLayout>
              <c:xMode val="edge"/>
              <c:yMode val="edge"/>
              <c:x val="1.0040160642570404E-2"/>
              <c:y val="0.30188718862972624"/>
            </c:manualLayout>
          </c:layout>
          <c:spPr>
            <a:noFill/>
            <a:ln w="25400">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Narrow"/>
                <a:ea typeface="Arial Narrow"/>
                <a:cs typeface="Arial Narrow"/>
              </a:defRPr>
            </a:pPr>
            <a:endParaRPr lang="en-US"/>
          </a:p>
        </c:txPr>
        <c:crossAx val="149429248"/>
        <c:crosses val="autoZero"/>
        <c:crossBetween val="between"/>
        <c:majorUnit val="4"/>
        <c:minorUnit val="2"/>
      </c:valAx>
      <c:spPr>
        <a:noFill/>
        <a:ln w="25400">
          <a:noFill/>
        </a:ln>
      </c:spPr>
    </c:plotArea>
    <c:legend>
      <c:legendPos val="r"/>
      <c:layout>
        <c:manualLayout>
          <c:xMode val="edge"/>
          <c:yMode val="edge"/>
          <c:x val="0.31325364449925686"/>
          <c:y val="0.92830347150002468"/>
          <c:w val="0.42369562238455188"/>
          <c:h val="6.0377358490565865E-2"/>
        </c:manualLayout>
      </c:layout>
      <c:spPr>
        <a:solidFill>
          <a:srgbClr val="FFFFFF"/>
        </a:solidFill>
        <a:ln w="25400">
          <a:noFill/>
        </a:ln>
      </c:spPr>
      <c:txPr>
        <a:bodyPr/>
        <a:lstStyle/>
        <a:p>
          <a:pPr>
            <a:defRPr sz="825" b="0" i="0" u="none" strike="noStrike" baseline="0">
              <a:solidFill>
                <a:srgbClr val="000000"/>
              </a:solidFill>
              <a:latin typeface="Arial Narrow"/>
              <a:ea typeface="Arial Narrow"/>
              <a:cs typeface="Arial Narrow"/>
            </a:defRPr>
          </a:pPr>
          <a:endParaRPr lang="en-US"/>
        </a:p>
      </c:txPr>
    </c:legend>
    <c:plotVisOnly val="1"/>
    <c:dispBlanksAs val="gap"/>
  </c:chart>
  <c:spPr>
    <a:solidFill>
      <a:srgbClr val="FFFFFF"/>
    </a:solidFill>
    <a:ln w="9525">
      <a:noFill/>
    </a:ln>
  </c:spPr>
  <c:txPr>
    <a:bodyPr/>
    <a:lstStyle/>
    <a:p>
      <a:pPr>
        <a:defRPr sz="900" b="0" i="0" u="none" strike="noStrike" baseline="0">
          <a:solidFill>
            <a:srgbClr val="000000"/>
          </a:solidFill>
          <a:latin typeface="Arial Narrow"/>
          <a:ea typeface="Arial Narrow"/>
          <a:cs typeface="Arial Narrow"/>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A920-B210-4B9C-A326-BB3A400C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75</Pages>
  <Words>23199</Words>
  <Characters>142183</Characters>
  <Application>Microsoft Office Word</Application>
  <DocSecurity>0</DocSecurity>
  <Lines>1184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165052</CharactersWithSpaces>
  <SharedDoc>false</SharedDoc>
  <HLinks>
    <vt:vector size="762" baseType="variant">
      <vt:variant>
        <vt:i4>7340088</vt:i4>
      </vt:variant>
      <vt:variant>
        <vt:i4>381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RANGE!A8#RANGE!A8</vt:lpwstr>
      </vt:variant>
      <vt:variant>
        <vt:i4>7274534</vt:i4>
      </vt:variant>
      <vt:variant>
        <vt:i4>378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D!A149#D!A149</vt:lpwstr>
      </vt:variant>
      <vt:variant>
        <vt:i4>5505043</vt:i4>
      </vt:variant>
      <vt:variant>
        <vt:i4>375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D!A97#D!A97</vt:lpwstr>
      </vt:variant>
      <vt:variant>
        <vt:i4>5505052</vt:i4>
      </vt:variant>
      <vt:variant>
        <vt:i4>372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D!A18#D!A18</vt:lpwstr>
      </vt:variant>
      <vt:variant>
        <vt:i4>6619175</vt:i4>
      </vt:variant>
      <vt:variant>
        <vt:i4>369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B!A132#B!A132</vt:lpwstr>
      </vt:variant>
      <vt:variant>
        <vt:i4>6488102</vt:i4>
      </vt:variant>
      <vt:variant>
        <vt:i4>366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B!A125#B!A125</vt:lpwstr>
      </vt:variant>
      <vt:variant>
        <vt:i4>6619174</vt:i4>
      </vt:variant>
      <vt:variant>
        <vt:i4>363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B!A123#B!A123</vt:lpwstr>
      </vt:variant>
      <vt:variant>
        <vt:i4>6357029</vt:i4>
      </vt:variant>
      <vt:variant>
        <vt:i4>360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B!A114#B!A114</vt:lpwstr>
      </vt:variant>
      <vt:variant>
        <vt:i4>6291492</vt:i4>
      </vt:variant>
      <vt:variant>
        <vt:i4>357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B!A104#B!A104</vt:lpwstr>
      </vt:variant>
      <vt:variant>
        <vt:i4>5505041</vt:i4>
      </vt:variant>
      <vt:variant>
        <vt:i4>354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B!A95#B!A95</vt:lpwstr>
      </vt:variant>
      <vt:variant>
        <vt:i4>5505047</vt:i4>
      </vt:variant>
      <vt:variant>
        <vt:i4>351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B!A93#B!A93</vt:lpwstr>
      </vt:variant>
      <vt:variant>
        <vt:i4>5505040</vt:i4>
      </vt:variant>
      <vt:variant>
        <vt:i4>348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B!A84#B!A84</vt:lpwstr>
      </vt:variant>
      <vt:variant>
        <vt:i4>5505041</vt:i4>
      </vt:variant>
      <vt:variant>
        <vt:i4>345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B!A75#B!A75</vt:lpwstr>
      </vt:variant>
      <vt:variant>
        <vt:i4>5505053</vt:i4>
      </vt:variant>
      <vt:variant>
        <vt:i4>342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B!A69#B!A69</vt:lpwstr>
      </vt:variant>
      <vt:variant>
        <vt:i4>5505045</vt:i4>
      </vt:variant>
      <vt:variant>
        <vt:i4>339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B!A61#B!A61</vt:lpwstr>
      </vt:variant>
      <vt:variant>
        <vt:i4>5505047</vt:i4>
      </vt:variant>
      <vt:variant>
        <vt:i4>336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B!A53#B!A53</vt:lpwstr>
      </vt:variant>
      <vt:variant>
        <vt:i4>5505045</vt:i4>
      </vt:variant>
      <vt:variant>
        <vt:i4>333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B!A51#B!A51</vt:lpwstr>
      </vt:variant>
      <vt:variant>
        <vt:i4>5505045</vt:i4>
      </vt:variant>
      <vt:variant>
        <vt:i4>330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B!A51#B!A51</vt:lpwstr>
      </vt:variant>
      <vt:variant>
        <vt:i4>5505047</vt:i4>
      </vt:variant>
      <vt:variant>
        <vt:i4>327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B!A13#B!A13</vt:lpwstr>
      </vt:variant>
      <vt:variant>
        <vt:i4>5505041</vt:i4>
      </vt:variant>
      <vt:variant>
        <vt:i4>324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A!A15#A!A15</vt:lpwstr>
      </vt:variant>
      <vt:variant>
        <vt:i4>3145845</vt:i4>
      </vt:variant>
      <vt:variant>
        <vt:i4>321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'11'!A25#'11'!A25</vt:lpwstr>
      </vt:variant>
      <vt:variant>
        <vt:i4>3145845</vt:i4>
      </vt:variant>
      <vt:variant>
        <vt:i4>318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'11'!A25#'11'!A25</vt:lpwstr>
      </vt:variant>
      <vt:variant>
        <vt:i4>3407987</vt:i4>
      </vt:variant>
      <vt:variant>
        <vt:i4>315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'11'!A47#'11'!A47</vt:lpwstr>
      </vt:variant>
      <vt:variant>
        <vt:i4>5505042</vt:i4>
      </vt:variant>
      <vt:variant>
        <vt:i4>312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'11'!A6#'11'!A6</vt:lpwstr>
      </vt:variant>
      <vt:variant>
        <vt:i4>3211379</vt:i4>
      </vt:variant>
      <vt:variant>
        <vt:i4>309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'11'!A42#'11'!A42</vt:lpwstr>
      </vt:variant>
      <vt:variant>
        <vt:i4>3866750</vt:i4>
      </vt:variant>
      <vt:variant>
        <vt:i4>306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'10'!A85#'10'!A85</vt:lpwstr>
      </vt:variant>
      <vt:variant>
        <vt:i4>3539058</vt:i4>
      </vt:variant>
      <vt:variant>
        <vt:i4>303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'10'!A44#'10'!A44</vt:lpwstr>
      </vt:variant>
      <vt:variant>
        <vt:i4>3932286</vt:i4>
      </vt:variant>
      <vt:variant>
        <vt:i4>300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'10'!A82#'10'!A82</vt:lpwstr>
      </vt:variant>
      <vt:variant>
        <vt:i4>3276916</vt:i4>
      </vt:variant>
      <vt:variant>
        <vt:i4>297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'10'!A26#'10'!A26</vt:lpwstr>
      </vt:variant>
      <vt:variant>
        <vt:i4>3670129</vt:i4>
      </vt:variant>
      <vt:variant>
        <vt:i4>294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'10'!A79#'10'!A79</vt:lpwstr>
      </vt:variant>
      <vt:variant>
        <vt:i4>5505042</vt:i4>
      </vt:variant>
      <vt:variant>
        <vt:i4>291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'10'!A6#'10'!A6</vt:lpwstr>
      </vt:variant>
      <vt:variant>
        <vt:i4>3276913</vt:i4>
      </vt:variant>
      <vt:variant>
        <vt:i4>288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'10'!A73#'10'!A73</vt:lpwstr>
      </vt:variant>
      <vt:variant>
        <vt:i4>3866751</vt:i4>
      </vt:variant>
      <vt:variant>
        <vt:i4>285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3866751</vt:i4>
      </vt:variant>
      <vt:variant>
        <vt:i4>282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3866751</vt:i4>
      </vt:variant>
      <vt:variant>
        <vt:i4>279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3670141</vt:i4>
      </vt:variant>
      <vt:variant>
        <vt:i4>276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'9'!A125#'9'!A125</vt:lpwstr>
      </vt:variant>
      <vt:variant>
        <vt:i4>5505047</vt:i4>
      </vt:variant>
      <vt:variant>
        <vt:i4>273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'9'!A13#'9'!A13</vt:lpwstr>
      </vt:variant>
      <vt:variant>
        <vt:i4>3539070</vt:i4>
      </vt:variant>
      <vt:variant>
        <vt:i4>270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'9'!A118#'9'!A118</vt:lpwstr>
      </vt:variant>
      <vt:variant>
        <vt:i4>5505053</vt:i4>
      </vt:variant>
      <vt:variant>
        <vt:i4>267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'7'!A69#'7'!A69</vt:lpwstr>
      </vt:variant>
      <vt:variant>
        <vt:i4>5505045</vt:i4>
      </vt:variant>
      <vt:variant>
        <vt:i4>264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'7'!A61#'7'!A61</vt:lpwstr>
      </vt:variant>
      <vt:variant>
        <vt:i4>5505043</vt:i4>
      </vt:variant>
      <vt:variant>
        <vt:i4>261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'7'!A57#'7'!A57</vt:lpwstr>
      </vt:variant>
      <vt:variant>
        <vt:i4>5505053</vt:i4>
      </vt:variant>
      <vt:variant>
        <vt:i4>258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'7'!A49#'7'!A49</vt:lpwstr>
      </vt:variant>
      <vt:variant>
        <vt:i4>5505041</vt:i4>
      </vt:variant>
      <vt:variant>
        <vt:i4>255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'7'!A45#'7'!A45</vt:lpwstr>
      </vt:variant>
      <vt:variant>
        <vt:i4>5505042</vt:i4>
      </vt:variant>
      <vt:variant>
        <vt:i4>252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'7'!A96#'7'!A96</vt:lpwstr>
      </vt:variant>
      <vt:variant>
        <vt:i4>3539056</vt:i4>
      </vt:variant>
      <vt:variant>
        <vt:i4>249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'7'!A6#'7'!A6</vt:lpwstr>
      </vt:variant>
      <vt:variant>
        <vt:i4>5505053</vt:i4>
      </vt:variant>
      <vt:variant>
        <vt:i4>246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'6'!A59#'6'!A59</vt:lpwstr>
      </vt:variant>
      <vt:variant>
        <vt:i4>5505041</vt:i4>
      </vt:variant>
      <vt:variant>
        <vt:i4>243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'6'!A55#'6'!A55</vt:lpwstr>
      </vt:variant>
      <vt:variant>
        <vt:i4>5505045</vt:i4>
      </vt:variant>
      <vt:variant>
        <vt:i4>240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'6'!A51#'6'!A51</vt:lpwstr>
      </vt:variant>
      <vt:variant>
        <vt:i4>5505042</vt:i4>
      </vt:variant>
      <vt:variant>
        <vt:i4>237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'6'!A46#'6'!A46</vt:lpwstr>
      </vt:variant>
      <vt:variant>
        <vt:i4>5505046</vt:i4>
      </vt:variant>
      <vt:variant>
        <vt:i4>234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'6'!A42#'6'!A42</vt:lpwstr>
      </vt:variant>
      <vt:variant>
        <vt:i4>3604593</vt:i4>
      </vt:variant>
      <vt:variant>
        <vt:i4>231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'6'!A6#'6'!A6</vt:lpwstr>
      </vt:variant>
      <vt:variant>
        <vt:i4>3407987</vt:i4>
      </vt:variant>
      <vt:variant>
        <vt:i4>228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'6'!A137#'6'!A137</vt:lpwstr>
      </vt:variant>
      <vt:variant>
        <vt:i4>3145843</vt:i4>
      </vt:variant>
      <vt:variant>
        <vt:i4>225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'6'!A133#'6'!A133</vt:lpwstr>
      </vt:variant>
      <vt:variant>
        <vt:i4>3866738</vt:i4>
      </vt:variant>
      <vt:variant>
        <vt:i4>222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'6'!A129#'6'!A129</vt:lpwstr>
      </vt:variant>
      <vt:variant>
        <vt:i4>5505053</vt:i4>
      </vt:variant>
      <vt:variant>
        <vt:i4>219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'6'!A59#'6'!A59</vt:lpwstr>
      </vt:variant>
      <vt:variant>
        <vt:i4>5505041</vt:i4>
      </vt:variant>
      <vt:variant>
        <vt:i4>216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'6'!A55#'6'!A55</vt:lpwstr>
      </vt:variant>
      <vt:variant>
        <vt:i4>5505045</vt:i4>
      </vt:variant>
      <vt:variant>
        <vt:i4>213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'6'!A51#'6'!A51</vt:lpwstr>
      </vt:variant>
      <vt:variant>
        <vt:i4>5505042</vt:i4>
      </vt:variant>
      <vt:variant>
        <vt:i4>210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'6'!A46#'6'!A46</vt:lpwstr>
      </vt:variant>
      <vt:variant>
        <vt:i4>5505046</vt:i4>
      </vt:variant>
      <vt:variant>
        <vt:i4>207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'6'!A42#'6'!A42</vt:lpwstr>
      </vt:variant>
      <vt:variant>
        <vt:i4>3407990</vt:i4>
      </vt:variant>
      <vt:variant>
        <vt:i4>204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'6'!A162#'6'!A162</vt:lpwstr>
      </vt:variant>
      <vt:variant>
        <vt:i4>3604593</vt:i4>
      </vt:variant>
      <vt:variant>
        <vt:i4>201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'6'!A6#'6'!A6</vt:lpwstr>
      </vt:variant>
      <vt:variant>
        <vt:i4>5505040</vt:i4>
      </vt:variant>
      <vt:variant>
        <vt:i4>198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'5'!A64#'5'!A64</vt:lpwstr>
      </vt:variant>
      <vt:variant>
        <vt:i4>5505044</vt:i4>
      </vt:variant>
      <vt:variant>
        <vt:i4>195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'5'!A60#'5'!A60</vt:lpwstr>
      </vt:variant>
      <vt:variant>
        <vt:i4>5505042</vt:i4>
      </vt:variant>
      <vt:variant>
        <vt:i4>192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'5'!A56#'5'!A56</vt:lpwstr>
      </vt:variant>
      <vt:variant>
        <vt:i4>5505046</vt:i4>
      </vt:variant>
      <vt:variant>
        <vt:i4>189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'5'!A52#'5'!A52</vt:lpwstr>
      </vt:variant>
      <vt:variant>
        <vt:i4>5505052</vt:i4>
      </vt:variant>
      <vt:variant>
        <vt:i4>186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'5'!A48#'5'!A48</vt:lpwstr>
      </vt:variant>
      <vt:variant>
        <vt:i4>3276914</vt:i4>
      </vt:variant>
      <vt:variant>
        <vt:i4>183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'5'!A110#'5'!A110</vt:lpwstr>
      </vt:variant>
      <vt:variant>
        <vt:i4>3801202</vt:i4>
      </vt:variant>
      <vt:variant>
        <vt:i4>180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'5'!A8#'5'!A8</vt:lpwstr>
      </vt:variant>
      <vt:variant>
        <vt:i4>3801210</vt:i4>
      </vt:variant>
      <vt:variant>
        <vt:i4>177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'4'!A180#'4'!A180</vt:lpwstr>
      </vt:variant>
      <vt:variant>
        <vt:i4>3342453</vt:i4>
      </vt:variant>
      <vt:variant>
        <vt:i4>174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'4'!A176#'4'!A176</vt:lpwstr>
      </vt:variant>
      <vt:variant>
        <vt:i4>3604597</vt:i4>
      </vt:variant>
      <vt:variant>
        <vt:i4>171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'4'!A172#'4'!A172</vt:lpwstr>
      </vt:variant>
      <vt:variant>
        <vt:i4>3342452</vt:i4>
      </vt:variant>
      <vt:variant>
        <vt:i4>168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'4'!A167#'4'!A167</vt:lpwstr>
      </vt:variant>
      <vt:variant>
        <vt:i4>3604596</vt:i4>
      </vt:variant>
      <vt:variant>
        <vt:i4>165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'4'!A163#'4'!A163</vt:lpwstr>
      </vt:variant>
      <vt:variant>
        <vt:i4>3211377</vt:i4>
      </vt:variant>
      <vt:variant>
        <vt:i4>162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'4'!A130#'4'!A130</vt:lpwstr>
      </vt:variant>
      <vt:variant>
        <vt:i4>5505052</vt:i4>
      </vt:variant>
      <vt:variant>
        <vt:i4>159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'4'!A88#'4'!A88</vt:lpwstr>
      </vt:variant>
      <vt:variant>
        <vt:i4>5505040</vt:i4>
      </vt:variant>
      <vt:variant>
        <vt:i4>156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'4'!A84#'4'!A84</vt:lpwstr>
      </vt:variant>
      <vt:variant>
        <vt:i4>5505040</vt:i4>
      </vt:variant>
      <vt:variant>
        <vt:i4>153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'4'!A84#'4'!A84</vt:lpwstr>
      </vt:variant>
      <vt:variant>
        <vt:i4>5505052</vt:i4>
      </vt:variant>
      <vt:variant>
        <vt:i4>150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'4'!A68#'4'!A68</vt:lpwstr>
      </vt:variant>
      <vt:variant>
        <vt:i4>5505040</vt:i4>
      </vt:variant>
      <vt:variant>
        <vt:i4>147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'4'!A64#'4'!A64</vt:lpwstr>
      </vt:variant>
      <vt:variant>
        <vt:i4>5505044</vt:i4>
      </vt:variant>
      <vt:variant>
        <vt:i4>144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'4'!A60#'4'!A60</vt:lpwstr>
      </vt:variant>
      <vt:variant>
        <vt:i4>5505047</vt:i4>
      </vt:variant>
      <vt:variant>
        <vt:i4>141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'4'!A43#'4'!A43</vt:lpwstr>
      </vt:variant>
      <vt:variant>
        <vt:i4>5505053</vt:i4>
      </vt:variant>
      <vt:variant>
        <vt:i4>138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'4'!A39#'4'!A39</vt:lpwstr>
      </vt:variant>
      <vt:variant>
        <vt:i4>4128888</vt:i4>
      </vt:variant>
      <vt:variant>
        <vt:i4>135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'4'!A297#'4'!A297</vt:lpwstr>
      </vt:variant>
      <vt:variant>
        <vt:i4>3473523</vt:i4>
      </vt:variant>
      <vt:variant>
        <vt:i4>132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'4'!A6#'4'!A6</vt:lpwstr>
      </vt:variant>
      <vt:variant>
        <vt:i4>3276914</vt:i4>
      </vt:variant>
      <vt:variant>
        <vt:i4>129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'5'!A110#'5'!A110</vt:lpwstr>
      </vt:variant>
      <vt:variant>
        <vt:i4>3801202</vt:i4>
      </vt:variant>
      <vt:variant>
        <vt:i4>126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'5'!A8#'5'!A8</vt:lpwstr>
      </vt:variant>
      <vt:variant>
        <vt:i4>3670136</vt:i4>
      </vt:variant>
      <vt:variant>
        <vt:i4>123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'4'!A290#'4'!A290</vt:lpwstr>
      </vt:variant>
      <vt:variant>
        <vt:i4>5505044</vt:i4>
      </vt:variant>
      <vt:variant>
        <vt:i4>120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'3'!A40#'3'!A40</vt:lpwstr>
      </vt:variant>
      <vt:variant>
        <vt:i4>5505047</vt:i4>
      </vt:variant>
      <vt:variant>
        <vt:i4>117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'3'!A23#'3'!A23</vt:lpwstr>
      </vt:variant>
      <vt:variant>
        <vt:i4>3276916</vt:i4>
      </vt:variant>
      <vt:variant>
        <vt:i4>114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'3'!A6#'3'!A6</vt:lpwstr>
      </vt:variant>
      <vt:variant>
        <vt:i4>3342453</vt:i4>
      </vt:variant>
      <vt:variant>
        <vt:i4>111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'3'!A106#'3'!A106</vt:lpwstr>
      </vt:variant>
      <vt:variant>
        <vt:i4>5505052</vt:i4>
      </vt:variant>
      <vt:variant>
        <vt:i4>108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105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102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99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5505045</vt:i4>
      </vt:variant>
      <vt:variant>
        <vt:i4>96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'3'!A71#'3'!A71</vt:lpwstr>
      </vt:variant>
      <vt:variant>
        <vt:i4>5505047</vt:i4>
      </vt:variant>
      <vt:variant>
        <vt:i4>93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'3'!A53#'3'!A53</vt:lpwstr>
      </vt:variant>
      <vt:variant>
        <vt:i4>5505041</vt:i4>
      </vt:variant>
      <vt:variant>
        <vt:i4>90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RANGE!A65#RANGE!A65</vt:lpwstr>
      </vt:variant>
      <vt:variant>
        <vt:i4>5505046</vt:i4>
      </vt:variant>
      <vt:variant>
        <vt:i4>87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RANGE!A32#RANGE!A32</vt:lpwstr>
      </vt:variant>
      <vt:variant>
        <vt:i4>8192059</vt:i4>
      </vt:variant>
      <vt:variant>
        <vt:i4>84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RANGE!A126#RANGE!A126</vt:lpwstr>
      </vt:variant>
      <vt:variant>
        <vt:i4>8126520</vt:i4>
      </vt:variant>
      <vt:variant>
        <vt:i4>81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RANGE!A4#RANGE!A4</vt:lpwstr>
      </vt:variant>
      <vt:variant>
        <vt:i4>8323128</vt:i4>
      </vt:variant>
      <vt:variant>
        <vt:i4>78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RANGE!A117#RANGE!A117</vt:lpwstr>
      </vt:variant>
      <vt:variant>
        <vt:i4>5505040</vt:i4>
      </vt:variant>
      <vt:variant>
        <vt:i4>75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RANGE!A24#RANGE!A24</vt:lpwstr>
      </vt:variant>
      <vt:variant>
        <vt:i4>6684708</vt:i4>
      </vt:variant>
      <vt:variant>
        <vt:i4>72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6750245</vt:i4>
      </vt:variant>
      <vt:variant>
        <vt:i4>60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6750245</vt:i4>
      </vt:variant>
      <vt:variant>
        <vt:i4>57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6553638</vt:i4>
      </vt:variant>
      <vt:variant>
        <vt:i4>54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6553638</vt:i4>
      </vt:variant>
      <vt:variant>
        <vt:i4>51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2424872</vt:i4>
      </vt:variant>
      <vt:variant>
        <vt:i4>45</vt:i4>
      </vt:variant>
      <vt:variant>
        <vt:i4>0</vt:i4>
      </vt:variant>
      <vt:variant>
        <vt:i4>5</vt:i4>
      </vt:variant>
      <vt:variant>
        <vt:lpwstr>http://www.mav.asn.au/finance/lgrevenueexpenditure</vt:lpwstr>
      </vt:variant>
      <vt:variant>
        <vt:lpwstr/>
      </vt:variant>
      <vt:variant>
        <vt:i4>6160409</vt:i4>
      </vt:variant>
      <vt:variant>
        <vt:i4>42</vt:i4>
      </vt:variant>
      <vt:variant>
        <vt:i4>0</vt:i4>
      </vt:variant>
      <vt:variant>
        <vt:i4>5</vt:i4>
      </vt:variant>
      <vt:variant>
        <vt:lpwstr>http://www.esc.vic.gov.au/NR/exeres/EC74C2B0-6D25-491E-A046-A41D19E38680.htm</vt:lpwstr>
      </vt:variant>
      <vt:variant>
        <vt:lpwstr/>
      </vt:variant>
      <vt:variant>
        <vt:i4>1048593</vt:i4>
      </vt:variant>
      <vt:variant>
        <vt:i4>39</vt:i4>
      </vt:variant>
      <vt:variant>
        <vt:i4>0</vt:i4>
      </vt:variant>
      <vt:variant>
        <vt:i4>5</vt:i4>
      </vt:variant>
      <vt:variant>
        <vt:lpwstr>http://www.audit.vic.gov.au/</vt:lpwstr>
      </vt:variant>
      <vt:variant>
        <vt:lpwstr/>
      </vt:variant>
      <vt:variant>
        <vt:i4>7798883</vt:i4>
      </vt:variant>
      <vt:variant>
        <vt:i4>36</vt:i4>
      </vt:variant>
      <vt:variant>
        <vt:i4>0</vt:i4>
      </vt:variant>
      <vt:variant>
        <vt:i4>5</vt:i4>
      </vt:variant>
      <vt:variant>
        <vt:lpwstr>http://www.localgovernment.vic.gov.au/</vt:lpwstr>
      </vt:variant>
      <vt:variant>
        <vt:lpwstr/>
      </vt:variant>
      <vt:variant>
        <vt:i4>6684708</vt:i4>
      </vt:variant>
      <vt:variant>
        <vt:i4>33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30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6750245</vt:i4>
      </vt:variant>
      <vt:variant>
        <vt:i4>27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6553638</vt:i4>
      </vt:variant>
      <vt:variant>
        <vt:i4>24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5505046</vt:i4>
      </vt:variant>
      <vt:variant>
        <vt:i4>21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'11'!A2#'11'!A2</vt:lpwstr>
      </vt:variant>
      <vt:variant>
        <vt:i4>5505046</vt:i4>
      </vt:variant>
      <vt:variant>
        <vt:i4>18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'10'!A2#'10'!A2</vt:lpwstr>
      </vt:variant>
      <vt:variant>
        <vt:i4>3932286</vt:i4>
      </vt:variant>
      <vt:variant>
        <vt:i4>15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'9'!A2#'9'!A2</vt:lpwstr>
      </vt:variant>
      <vt:variant>
        <vt:i4>3276912</vt:i4>
      </vt:variant>
      <vt:variant>
        <vt:i4>12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'7'!A2#'7'!A2</vt:lpwstr>
      </vt:variant>
      <vt:variant>
        <vt:i4>3342449</vt:i4>
      </vt:variant>
      <vt:variant>
        <vt:i4>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'6'!A2#'6'!A2</vt:lpwstr>
      </vt:variant>
      <vt:variant>
        <vt:i4>3145842</vt:i4>
      </vt:variant>
      <vt:variant>
        <vt:i4>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'5'!A2#'5'!A2</vt:lpwstr>
      </vt:variant>
      <vt:variant>
        <vt:i4>3211379</vt:i4>
      </vt:variant>
      <vt:variant>
        <vt:i4>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'4'!A2#'4'!A2</vt:lpwstr>
      </vt:variant>
      <vt:variant>
        <vt:i4>7995448</vt:i4>
      </vt:variant>
      <vt:variant>
        <vt:i4>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RANGE!A2#RANGE!A2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mdavies</dc:creator>
  <cp:lastModifiedBy>msmith</cp:lastModifiedBy>
  <cp:revision>2</cp:revision>
  <cp:lastPrinted>2013-02-28T00:31:00Z</cp:lastPrinted>
  <dcterms:created xsi:type="dcterms:W3CDTF">2013-02-28T03:19:00Z</dcterms:created>
  <dcterms:modified xsi:type="dcterms:W3CDTF">2013-02-28T03:19:00Z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2008-02-05T13:00:00Z</vt:filetime>
  </property>
  <property fmtid="{D5CDD505-2E9C-101B-9397-08002B2CF9AE}" pid="4" name="Objective-Id">
    <vt:lpwstr>A459258</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2008-02-05T13:00:00Z</vt:filetime>
  </property>
  <property fmtid="{D5CDD505-2E9C-101B-9397-08002B2CF9AE}" pid="9" name="Objective-Owner">
    <vt:lpwstr>Mark Davies</vt:lpwstr>
  </property>
  <property fmtid="{D5CDD505-2E9C-101B-9397-08002B2CF9AE}" pid="10" name="Objective-Path">
    <vt:lpwstr>Darebin City Council Global Folder:Business Administration Folders:Corporate Services - Business Administration Folders:General Manager Corporate Services - Business Administration Folders:ICAA Model Budget Taskforce:ICAA Model Budget year ended 30 June 2</vt:lpwstr>
  </property>
  <property fmtid="{D5CDD505-2E9C-101B-9397-08002B2CF9AE}" pid="11" name="Objective-Parent">
    <vt:lpwstr>ICAA Model Budget year ended 30 June 2009</vt:lpwstr>
  </property>
  <property fmtid="{D5CDD505-2E9C-101B-9397-08002B2CF9AE}" pid="12" name="Objective-State">
    <vt:lpwstr>Being Edited</vt:lpwstr>
  </property>
  <property fmtid="{D5CDD505-2E9C-101B-9397-08002B2CF9AE}" pid="13" name="Objective-Title">
    <vt:lpwstr>ICAA Model Budget 07-02-2008 Track Changes</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Additional Information [system]">
    <vt:lpwstr/>
  </property>
</Properties>
</file>