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95A25" w14:textId="77777777" w:rsidR="00C330B6" w:rsidRDefault="00C330B6" w:rsidP="00C330B6">
      <w:pPr>
        <w:pStyle w:val="Heading1"/>
      </w:pPr>
      <w:r>
        <w:t>Request for rates data</w:t>
      </w:r>
    </w:p>
    <w:p w14:paraId="3C040C44" w14:textId="686089EA" w:rsidR="00C330B6" w:rsidRDefault="00C330B6" w:rsidP="00C330B6">
      <w:r>
        <w:t>We are interested in the distribution of rate increases of the capped rates and charges components (general rates and municipal charges). For each of 20</w:t>
      </w:r>
      <w:r w:rsidR="004219FD">
        <w:t>2</w:t>
      </w:r>
      <w:r>
        <w:t>1</w:t>
      </w:r>
      <w:r w:rsidR="00230A3E">
        <w:t>–</w:t>
      </w:r>
      <w:r w:rsidR="004219FD">
        <w:t>2</w:t>
      </w:r>
      <w:r w:rsidR="00230A3E">
        <w:t>2</w:t>
      </w:r>
      <w:r w:rsidR="004219FD">
        <w:t xml:space="preserve"> and 2022–23</w:t>
      </w:r>
      <w:r>
        <w:t xml:space="preserve"> can you please provide the percentage of rate notices that:</w:t>
      </w:r>
    </w:p>
    <w:p w14:paraId="025769D8" w14:textId="38FC0954" w:rsidR="00C330B6" w:rsidRDefault="00C330B6" w:rsidP="00C330B6">
      <w:pPr>
        <w:pStyle w:val="ListBullet"/>
      </w:pPr>
      <w:r>
        <w:t xml:space="preserve">increased by more than the </w:t>
      </w:r>
      <w:r w:rsidR="0049096F">
        <w:t>m</w:t>
      </w:r>
      <w:r>
        <w:t>inister’s cap (</w:t>
      </w:r>
      <m:oMath>
        <m:r>
          <w:rPr>
            <w:rFonts w:ascii="Cambria Math" w:hAnsi="Cambria Math"/>
          </w:rPr>
          <m:t>x&gt;ministe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s cap</m:t>
        </m:r>
      </m:oMath>
      <w:r>
        <w:t>)</w:t>
      </w:r>
    </w:p>
    <w:p w14:paraId="6E842E7A" w14:textId="286B35E6" w:rsidR="00C330B6" w:rsidRDefault="00C330B6" w:rsidP="00C330B6">
      <w:pPr>
        <w:pStyle w:val="ListBullet"/>
      </w:pPr>
      <w:r>
        <w:t xml:space="preserve">increased by less than </w:t>
      </w:r>
      <w:r w:rsidR="00F30D49">
        <w:t xml:space="preserve">or equal to </w:t>
      </w:r>
      <w:r>
        <w:t xml:space="preserve">the </w:t>
      </w:r>
      <w:r w:rsidR="0049096F">
        <w:t>m</w:t>
      </w:r>
      <w:r>
        <w:t>inister’s cap (</w:t>
      </w:r>
      <m:oMath>
        <m:r>
          <w:rPr>
            <w:rFonts w:ascii="Cambria Math" w:eastAsiaTheme="minorEastAsia" w:hAnsi="Cambria Math"/>
          </w:rPr>
          <m:t>0</m:t>
        </m:r>
        <m:r>
          <w:rPr>
            <w:rFonts w:ascii="Cambria Math" w:hAnsi="Cambria Math"/>
          </w:rPr>
          <m:t>≤x≤ministe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s cap</m:t>
        </m:r>
      </m:oMath>
      <w:r>
        <w:t>)</w:t>
      </w:r>
    </w:p>
    <w:p w14:paraId="5FF7E233" w14:textId="77777777" w:rsidR="00C330B6" w:rsidRDefault="00C330B6" w:rsidP="00C330B6">
      <w:pPr>
        <w:pStyle w:val="ListBullet"/>
      </w:pPr>
      <w:r>
        <w:t>decreased (</w:t>
      </w:r>
      <m:oMath>
        <m:r>
          <w:rPr>
            <w:rFonts w:ascii="Cambria Math" w:hAnsi="Cambria Math"/>
          </w:rPr>
          <m:t>x&lt;0</m:t>
        </m:r>
      </m:oMath>
      <w:r>
        <w:rPr>
          <w:rFonts w:eastAsiaTheme="minorEastAsia"/>
        </w:rPr>
        <w:t>)</w:t>
      </w:r>
    </w:p>
    <w:p w14:paraId="43ADB43D" w14:textId="1B61F04F" w:rsidR="00C330B6" w:rsidRDefault="00C330B6" w:rsidP="00C330B6">
      <w:r>
        <w:t xml:space="preserve">Only include the general rate and municipal charge components in your calculations. </w:t>
      </w:r>
    </w:p>
    <w:p w14:paraId="79E86FB5" w14:textId="0F168657" w:rsidR="00C330B6" w:rsidRDefault="00C330B6" w:rsidP="00C330B6">
      <w:r>
        <w:t xml:space="preserve">Note: </w:t>
      </w:r>
      <w:r w:rsidR="00F30D49">
        <w:rPr>
          <w:b/>
        </w:rPr>
        <w:t>T</w:t>
      </w:r>
      <w:r w:rsidRPr="00367C6F">
        <w:rPr>
          <w:b/>
        </w:rPr>
        <w:t>his is not related to compliance</w:t>
      </w:r>
      <w:r>
        <w:t>. The numbers should reflect the year to year changes to ratepayers’ rate notices.</w:t>
      </w:r>
      <w:r w:rsidR="00E31F89">
        <w:t xml:space="preserve"> </w:t>
      </w:r>
    </w:p>
    <w:p w14:paraId="6E2C817B" w14:textId="75BF078D" w:rsidR="004219FD" w:rsidRDefault="004219FD" w:rsidP="00C330B6">
      <w:r>
        <w:t xml:space="preserve">To see how we present this data, please see ‘Distribution of rates increases and decreases’ </w:t>
      </w:r>
      <w:r w:rsidR="00913693">
        <w:t xml:space="preserve">on page 2 of </w:t>
      </w:r>
      <w:r>
        <w:t xml:space="preserve">your council’s </w:t>
      </w:r>
      <w:hyperlink r:id="rId11" w:anchor="tabs-container3" w:history="1">
        <w:r w:rsidRPr="004219FD">
          <w:rPr>
            <w:rStyle w:val="Hyperlink"/>
          </w:rPr>
          <w:t>fact sheet</w:t>
        </w:r>
      </w:hyperlink>
      <w:r>
        <w:t>.</w:t>
      </w:r>
      <w:r w:rsidR="004B47F9">
        <w:t xml:space="preserve"> For this year’s outcomes report, we will also include the 2020–21 data that your council provided in 2021.  </w:t>
      </w:r>
    </w:p>
    <w:p w14:paraId="65127401" w14:textId="7E992C8D" w:rsidR="00C330B6" w:rsidRDefault="00C330B6" w:rsidP="00C330B6">
      <w:r>
        <w:t>If you cannot summarise this information you may provide a spreadsheet of de-identified data instead</w:t>
      </w:r>
      <w:r w:rsidR="00F30D49">
        <w:t xml:space="preserve"> for us to complete the calculations for you</w:t>
      </w:r>
      <w:r>
        <w:t>. Please ensure that you do not include names or addresses</w:t>
      </w:r>
      <w:r w:rsidR="003D781D">
        <w:t xml:space="preserve"> </w:t>
      </w:r>
      <w:r w:rsidR="007E70FC">
        <w:t>(include a unique number for each property to allow comparison overtime).</w:t>
      </w:r>
    </w:p>
    <w:tbl>
      <w:tblPr>
        <w:tblStyle w:val="TableGrid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A0620D" w14:paraId="4F9ACDE1" w14:textId="77777777" w:rsidTr="00A06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11" w:type="dxa"/>
          </w:tcPr>
          <w:p w14:paraId="0FF930F2" w14:textId="77777777" w:rsidR="00A0620D" w:rsidRDefault="00A0620D" w:rsidP="004219FD">
            <w:pPr>
              <w:pStyle w:val="TableBold"/>
              <w:rPr>
                <w:b/>
              </w:rPr>
            </w:pPr>
          </w:p>
        </w:tc>
        <w:tc>
          <w:tcPr>
            <w:tcW w:w="3211" w:type="dxa"/>
          </w:tcPr>
          <w:p w14:paraId="11BAAF1E" w14:textId="16F04B09" w:rsidR="00A0620D" w:rsidRPr="00A44F7F" w:rsidRDefault="00A0620D" w:rsidP="004219FD">
            <w:pPr>
              <w:pStyle w:val="TableBold"/>
              <w:rPr>
                <w:b/>
              </w:rPr>
            </w:pPr>
            <w:r>
              <w:rPr>
                <w:b/>
              </w:rPr>
              <w:t>2020–21 to 2021–22</w:t>
            </w:r>
          </w:p>
        </w:tc>
        <w:tc>
          <w:tcPr>
            <w:tcW w:w="3212" w:type="dxa"/>
          </w:tcPr>
          <w:p w14:paraId="41DCD316" w14:textId="55D4041C" w:rsidR="00A0620D" w:rsidRPr="00A44F7F" w:rsidRDefault="00A0620D" w:rsidP="004219FD">
            <w:pPr>
              <w:pStyle w:val="TableBold"/>
              <w:rPr>
                <w:b/>
              </w:rPr>
            </w:pPr>
            <w:r>
              <w:rPr>
                <w:b/>
              </w:rPr>
              <w:t>2021–22 to 2022–23</w:t>
            </w:r>
          </w:p>
        </w:tc>
      </w:tr>
      <w:tr w:rsidR="00A0620D" w14:paraId="032EE714" w14:textId="77777777" w:rsidTr="00A06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tcW w:w="3211" w:type="dxa"/>
            <w:shd w:val="clear" w:color="auto" w:fill="FFE8C8" w:themeFill="accent4" w:themeFillTint="33"/>
          </w:tcPr>
          <w:p w14:paraId="00D9173F" w14:textId="77777777" w:rsidR="00A0620D" w:rsidRDefault="00A0620D" w:rsidP="00B01506">
            <w:pPr>
              <w:pStyle w:val="TableBody"/>
            </w:pPr>
            <w:r>
              <w:t>Minister’s cap</w:t>
            </w:r>
          </w:p>
        </w:tc>
        <w:tc>
          <w:tcPr>
            <w:tcW w:w="3211" w:type="dxa"/>
            <w:shd w:val="clear" w:color="auto" w:fill="FFE8C8" w:themeFill="accent4" w:themeFillTint="33"/>
          </w:tcPr>
          <w:p w14:paraId="51F50699" w14:textId="655D6150" w:rsidR="00A0620D" w:rsidRDefault="00A0620D" w:rsidP="00B01506">
            <w:pPr>
              <w:pStyle w:val="TableBody"/>
              <w:jc w:val="center"/>
            </w:pPr>
            <w:r>
              <w:t>1.50%</w:t>
            </w:r>
          </w:p>
        </w:tc>
        <w:tc>
          <w:tcPr>
            <w:tcW w:w="3212" w:type="dxa"/>
            <w:shd w:val="clear" w:color="auto" w:fill="FFE8C8" w:themeFill="accent4" w:themeFillTint="33"/>
          </w:tcPr>
          <w:p w14:paraId="400B0E43" w14:textId="58C1E1C2" w:rsidR="00A0620D" w:rsidRDefault="00A0620D" w:rsidP="00B01506">
            <w:pPr>
              <w:pStyle w:val="TableBody"/>
              <w:jc w:val="center"/>
            </w:pPr>
            <w:r>
              <w:t>1.75%</w:t>
            </w:r>
          </w:p>
        </w:tc>
      </w:tr>
      <w:tr w:rsidR="00A0620D" w14:paraId="3F43EC12" w14:textId="77777777" w:rsidTr="00A062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tcW w:w="3211" w:type="dxa"/>
          </w:tcPr>
          <w:p w14:paraId="3963895D" w14:textId="0132FB27" w:rsidR="00A0620D" w:rsidRPr="004724A3" w:rsidRDefault="00A0620D" w:rsidP="00B01506">
            <w:pPr>
              <w:pStyle w:val="TableBody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x&gt;ministe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s cap</m:t>
                </m:r>
              </m:oMath>
            </m:oMathPara>
          </w:p>
          <w:p w14:paraId="3A9976E0" w14:textId="77777777" w:rsidR="00A0620D" w:rsidRPr="004724A3" w:rsidRDefault="00A0620D" w:rsidP="00B01506">
            <w:pPr>
              <w:pStyle w:val="TableBody"/>
              <w:jc w:val="center"/>
              <w:rPr>
                <w:sz w:val="8"/>
                <w:szCs w:val="8"/>
              </w:rPr>
            </w:pPr>
          </w:p>
          <w:p w14:paraId="2C7241CC" w14:textId="6E88FF65" w:rsidR="00A0620D" w:rsidRDefault="00A0620D" w:rsidP="00F30D49">
            <w:pPr>
              <w:pStyle w:val="TableBody"/>
            </w:pPr>
            <w:r>
              <w:t>Percentage of rate notices that increased by more than the minister’s cap</w:t>
            </w:r>
          </w:p>
        </w:tc>
        <w:tc>
          <w:tcPr>
            <w:tcW w:w="3211" w:type="dxa"/>
          </w:tcPr>
          <w:p w14:paraId="296BB0E2" w14:textId="0D2BA573" w:rsidR="00A0620D" w:rsidRDefault="00A0620D" w:rsidP="00B01506">
            <w:pPr>
              <w:pStyle w:val="TableBody"/>
            </w:pPr>
          </w:p>
        </w:tc>
        <w:tc>
          <w:tcPr>
            <w:tcW w:w="3212" w:type="dxa"/>
          </w:tcPr>
          <w:p w14:paraId="236D9D9A" w14:textId="77777777" w:rsidR="00A0620D" w:rsidRDefault="00A0620D" w:rsidP="00B01506">
            <w:pPr>
              <w:pStyle w:val="TableBody"/>
            </w:pPr>
          </w:p>
        </w:tc>
      </w:tr>
      <w:tr w:rsidR="00A0620D" w14:paraId="2B69E665" w14:textId="77777777" w:rsidTr="00A06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tcW w:w="3211" w:type="dxa"/>
          </w:tcPr>
          <w:p w14:paraId="2BC44130" w14:textId="09B7CAAE" w:rsidR="00A0620D" w:rsidRPr="004724A3" w:rsidRDefault="00A0620D" w:rsidP="00B01506">
            <w:pPr>
              <w:pStyle w:val="TableBody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0</m:t>
                </m:r>
                <m:r>
                  <w:rPr>
                    <w:rFonts w:ascii="Cambria Math" w:hAnsi="Cambria Math"/>
                  </w:rPr>
                  <m:t>≤x≤ministe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s cap</m:t>
                </m:r>
              </m:oMath>
            </m:oMathPara>
          </w:p>
          <w:p w14:paraId="23058F54" w14:textId="77777777" w:rsidR="00A0620D" w:rsidRPr="004724A3" w:rsidRDefault="00A0620D" w:rsidP="00B01506">
            <w:pPr>
              <w:pStyle w:val="TableBody"/>
              <w:rPr>
                <w:sz w:val="8"/>
                <w:szCs w:val="8"/>
              </w:rPr>
            </w:pPr>
          </w:p>
          <w:p w14:paraId="27584888" w14:textId="4F667E06" w:rsidR="00A0620D" w:rsidRDefault="00A0620D" w:rsidP="00F30D49">
            <w:pPr>
              <w:pStyle w:val="TableBody"/>
            </w:pPr>
            <w:r>
              <w:t>Percentage of rate notices that increased by less than or equal to the minister’s cap</w:t>
            </w:r>
          </w:p>
        </w:tc>
        <w:tc>
          <w:tcPr>
            <w:tcW w:w="3211" w:type="dxa"/>
          </w:tcPr>
          <w:p w14:paraId="2D01A978" w14:textId="127D242B" w:rsidR="00A0620D" w:rsidRDefault="00A0620D" w:rsidP="00B01506">
            <w:pPr>
              <w:pStyle w:val="TableBody"/>
            </w:pPr>
          </w:p>
        </w:tc>
        <w:tc>
          <w:tcPr>
            <w:tcW w:w="3212" w:type="dxa"/>
          </w:tcPr>
          <w:p w14:paraId="33CF1BCA" w14:textId="77777777" w:rsidR="00A0620D" w:rsidRDefault="00A0620D" w:rsidP="00B01506">
            <w:pPr>
              <w:pStyle w:val="TableBody"/>
            </w:pPr>
          </w:p>
        </w:tc>
      </w:tr>
      <w:tr w:rsidR="00A0620D" w14:paraId="356460B8" w14:textId="77777777" w:rsidTr="00A062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tcW w:w="3211" w:type="dxa"/>
          </w:tcPr>
          <w:p w14:paraId="18B86FE5" w14:textId="77777777" w:rsidR="00A0620D" w:rsidRPr="004724A3" w:rsidRDefault="00A0620D" w:rsidP="00B01506">
            <w:pPr>
              <w:pStyle w:val="TableBody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x&lt;0</m:t>
                </m:r>
              </m:oMath>
            </m:oMathPara>
          </w:p>
          <w:p w14:paraId="76A9730D" w14:textId="77777777" w:rsidR="00A0620D" w:rsidRPr="004724A3" w:rsidRDefault="00A0620D" w:rsidP="00B01506">
            <w:pPr>
              <w:pStyle w:val="TableBody"/>
              <w:rPr>
                <w:sz w:val="8"/>
                <w:szCs w:val="8"/>
              </w:rPr>
            </w:pPr>
          </w:p>
          <w:p w14:paraId="5DAFAD86" w14:textId="77777777" w:rsidR="00A0620D" w:rsidRDefault="00A0620D" w:rsidP="00B01506">
            <w:pPr>
              <w:pStyle w:val="TableBody"/>
            </w:pPr>
            <w:r>
              <w:t>Percentage of rate notices that decreased</w:t>
            </w:r>
          </w:p>
        </w:tc>
        <w:tc>
          <w:tcPr>
            <w:tcW w:w="3211" w:type="dxa"/>
          </w:tcPr>
          <w:p w14:paraId="2F607BFD" w14:textId="0AE85650" w:rsidR="00A0620D" w:rsidRDefault="00A0620D" w:rsidP="00B01506">
            <w:pPr>
              <w:pStyle w:val="TableBody"/>
            </w:pPr>
          </w:p>
        </w:tc>
        <w:tc>
          <w:tcPr>
            <w:tcW w:w="3212" w:type="dxa"/>
          </w:tcPr>
          <w:p w14:paraId="2381609E" w14:textId="77777777" w:rsidR="00A0620D" w:rsidRDefault="00A0620D" w:rsidP="00B01506">
            <w:pPr>
              <w:pStyle w:val="TableBody"/>
            </w:pPr>
          </w:p>
        </w:tc>
      </w:tr>
    </w:tbl>
    <w:p w14:paraId="66DF4C15" w14:textId="77777777" w:rsidR="003E17E4" w:rsidRDefault="003E17E4" w:rsidP="00C330B6"/>
    <w:sectPr w:rsidR="003E17E4" w:rsidSect="00CB1C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709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A89D1" w14:textId="77777777" w:rsidR="008F3DF7" w:rsidRDefault="008F3DF7" w:rsidP="00AE03FA">
      <w:pPr>
        <w:spacing w:after="0"/>
      </w:pPr>
      <w:r>
        <w:separator/>
      </w:r>
    </w:p>
    <w:p w14:paraId="57F5D377" w14:textId="77777777" w:rsidR="008F3DF7" w:rsidRDefault="008F3DF7"/>
  </w:endnote>
  <w:endnote w:type="continuationSeparator" w:id="0">
    <w:p w14:paraId="015F9AFC" w14:textId="77777777" w:rsidR="008F3DF7" w:rsidRDefault="008F3DF7" w:rsidP="00AE03FA">
      <w:pPr>
        <w:spacing w:after="0"/>
      </w:pPr>
      <w:r>
        <w:continuationSeparator/>
      </w:r>
    </w:p>
    <w:p w14:paraId="4BC95C5C" w14:textId="77777777" w:rsidR="008F3DF7" w:rsidRDefault="008F3D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CD199" w14:textId="77777777" w:rsidR="004B47F9" w:rsidRDefault="004B47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oterTable"/>
      <w:tblpPr w:leftFromText="181" w:rightFromText="181" w:vertAnchor="text" w:tblpXSpec="right" w:tblpY="1"/>
      <w:tblOverlap w:val="never"/>
      <w:tblW w:w="0" w:type="auto"/>
      <w:jc w:val="left"/>
      <w:tblLook w:val="04A0" w:firstRow="1" w:lastRow="0" w:firstColumn="1" w:lastColumn="0" w:noHBand="0" w:noVBand="1"/>
    </w:tblPr>
    <w:tblGrid>
      <w:gridCol w:w="720"/>
    </w:tblGrid>
    <w:tr w:rsidR="00A02680" w14:paraId="443A28C6" w14:textId="77777777" w:rsidTr="00045413">
      <w:trPr>
        <w:trHeight w:hRule="exact" w:val="312"/>
        <w:jc w:val="lef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20" w:type="dxa"/>
        </w:tcPr>
        <w:p w14:paraId="504D6575" w14:textId="77777777" w:rsidR="00A02680" w:rsidRPr="009E15D6" w:rsidRDefault="00A02680" w:rsidP="00045413">
          <w:pPr>
            <w:pStyle w:val="Footer"/>
            <w:spacing w:before="0"/>
            <w:rPr>
              <w:rStyle w:val="PageNumber"/>
            </w:rPr>
          </w:pPr>
          <w:r w:rsidRPr="009E15D6">
            <w:rPr>
              <w:rStyle w:val="PageNumber"/>
            </w:rPr>
            <w:fldChar w:fldCharType="begin"/>
          </w:r>
          <w:r w:rsidRPr="009E15D6">
            <w:rPr>
              <w:rStyle w:val="PageNumber"/>
            </w:rPr>
            <w:instrText xml:space="preserve"> PAGE   \* MERGEFORMAT </w:instrText>
          </w:r>
          <w:r w:rsidRPr="009E15D6">
            <w:rPr>
              <w:rStyle w:val="PageNumber"/>
            </w:rPr>
            <w:fldChar w:fldCharType="separate"/>
          </w:r>
          <w:r w:rsidR="001B09D2">
            <w:rPr>
              <w:rStyle w:val="PageNumber"/>
              <w:noProof/>
            </w:rPr>
            <w:t>2</w:t>
          </w:r>
          <w:r w:rsidRPr="009E15D6">
            <w:rPr>
              <w:rStyle w:val="PageNumber"/>
            </w:rPr>
            <w:fldChar w:fldCharType="end"/>
          </w:r>
        </w:p>
      </w:tc>
    </w:tr>
  </w:tbl>
  <w:p w14:paraId="063B03A8" w14:textId="77777777" w:rsidR="004D369B" w:rsidRPr="00A02680" w:rsidRDefault="00A02680" w:rsidP="00363EF8">
    <w:pPr>
      <w:pStyle w:val="Footer"/>
      <w:ind w:right="707"/>
      <w:rPr>
        <w:b/>
      </w:rPr>
    </w:pPr>
    <w:r>
      <w:t xml:space="preserve">Essential Services Commission </w:t>
    </w:r>
    <w:sdt>
      <w:sdtPr>
        <w:rPr>
          <w:b/>
        </w:rPr>
        <w:alias w:val="Title"/>
        <w:tag w:val=""/>
        <w:id w:val="-14512285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330B6">
          <w:rPr>
            <w:b/>
          </w:rPr>
          <w:t>Request for rates data</w:t>
        </w:r>
      </w:sdtContent>
    </w:sdt>
    <w:r>
      <w:rPr>
        <w:b/>
      </w:rPr>
      <w:t xml:space="preserve">   </w:t>
    </w:r>
    <w:r w:rsidRPr="00CF2B1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oterTable"/>
      <w:tblpPr w:leftFromText="181" w:rightFromText="181" w:vertAnchor="text" w:tblpXSpec="right" w:tblpY="1"/>
      <w:tblOverlap w:val="never"/>
      <w:tblW w:w="0" w:type="auto"/>
      <w:jc w:val="left"/>
      <w:tblLook w:val="04A0" w:firstRow="1" w:lastRow="0" w:firstColumn="1" w:lastColumn="0" w:noHBand="0" w:noVBand="1"/>
    </w:tblPr>
    <w:tblGrid>
      <w:gridCol w:w="720"/>
    </w:tblGrid>
    <w:tr w:rsidR="007836E6" w14:paraId="331D1804" w14:textId="77777777" w:rsidTr="009D78E8">
      <w:trPr>
        <w:trHeight w:hRule="exact" w:val="312"/>
        <w:jc w:val="lef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20" w:type="dxa"/>
        </w:tcPr>
        <w:p w14:paraId="0D633CB8" w14:textId="77777777" w:rsidR="007836E6" w:rsidRPr="009E15D6" w:rsidRDefault="007836E6" w:rsidP="009D78E8">
          <w:pPr>
            <w:pStyle w:val="Footer"/>
            <w:spacing w:before="0"/>
            <w:rPr>
              <w:rStyle w:val="PageNumber"/>
            </w:rPr>
          </w:pPr>
          <w:r w:rsidRPr="009E15D6">
            <w:rPr>
              <w:rStyle w:val="PageNumber"/>
            </w:rPr>
            <w:fldChar w:fldCharType="begin"/>
          </w:r>
          <w:r w:rsidRPr="009E15D6">
            <w:rPr>
              <w:rStyle w:val="PageNumber"/>
            </w:rPr>
            <w:instrText xml:space="preserve"> PAGE   \* MERGEFORMAT </w:instrText>
          </w:r>
          <w:r w:rsidRPr="009E15D6">
            <w:rPr>
              <w:rStyle w:val="PageNumber"/>
            </w:rPr>
            <w:fldChar w:fldCharType="separate"/>
          </w:r>
          <w:r w:rsidR="004724A3">
            <w:rPr>
              <w:rStyle w:val="PageNumber"/>
              <w:noProof/>
            </w:rPr>
            <w:t>1</w:t>
          </w:r>
          <w:r w:rsidRPr="009E15D6">
            <w:rPr>
              <w:rStyle w:val="PageNumber"/>
            </w:rPr>
            <w:fldChar w:fldCharType="end"/>
          </w:r>
        </w:p>
      </w:tc>
    </w:tr>
  </w:tbl>
  <w:p w14:paraId="7E2F1BA1" w14:textId="77777777" w:rsidR="00CB1C7E" w:rsidRPr="007836E6" w:rsidRDefault="007836E6" w:rsidP="00363EF8">
    <w:pPr>
      <w:pStyle w:val="Footer"/>
      <w:ind w:right="707"/>
      <w:rPr>
        <w:b/>
      </w:rPr>
    </w:pPr>
    <w:r>
      <w:t xml:space="preserve">Essential Services Commission </w:t>
    </w:r>
    <w:sdt>
      <w:sdtPr>
        <w:rPr>
          <w:b/>
        </w:rPr>
        <w:alias w:val="Title"/>
        <w:tag w:val=""/>
        <w:id w:val="184674608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330B6">
          <w:rPr>
            <w:b/>
          </w:rPr>
          <w:t>Request for rates data</w:t>
        </w:r>
      </w:sdtContent>
    </w:sdt>
    <w:r>
      <w:rPr>
        <w:b/>
      </w:rPr>
      <w:t xml:space="preserve">   </w:t>
    </w:r>
    <w:r w:rsidRPr="00CF2B1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8C0C8" w14:textId="77777777" w:rsidR="008F3DF7" w:rsidRPr="00CF33F6" w:rsidRDefault="008F3DF7" w:rsidP="00AE03FA">
      <w:pPr>
        <w:spacing w:after="0"/>
        <w:rPr>
          <w:color w:val="75787B" w:themeColor="background2"/>
        </w:rPr>
      </w:pPr>
      <w:bookmarkStart w:id="0" w:name="_Hlk480978878"/>
      <w:bookmarkEnd w:id="0"/>
      <w:r w:rsidRPr="00CF33F6">
        <w:rPr>
          <w:color w:val="75787B" w:themeColor="background2"/>
        </w:rPr>
        <w:separator/>
      </w:r>
    </w:p>
    <w:p w14:paraId="331898B7" w14:textId="77777777" w:rsidR="008F3DF7" w:rsidRDefault="008F3DF7" w:rsidP="00CF33F6">
      <w:pPr>
        <w:pStyle w:val="NoSpacing"/>
      </w:pPr>
    </w:p>
  </w:footnote>
  <w:footnote w:type="continuationSeparator" w:id="0">
    <w:p w14:paraId="20DCAA84" w14:textId="77777777" w:rsidR="008F3DF7" w:rsidRDefault="008F3DF7" w:rsidP="00AE03FA">
      <w:pPr>
        <w:spacing w:after="0"/>
      </w:pPr>
      <w:r>
        <w:continuationSeparator/>
      </w:r>
    </w:p>
    <w:p w14:paraId="4C8650E9" w14:textId="77777777" w:rsidR="008F3DF7" w:rsidRDefault="008F3D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538E" w14:textId="77777777" w:rsidR="004B47F9" w:rsidRDefault="004B47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823D2" w14:textId="59607EE2" w:rsidR="004B47F9" w:rsidRDefault="004B47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65F08D86" wp14:editId="7A83779D">
              <wp:simplePos x="0" y="0"/>
              <wp:positionH relativeFrom="margin">
                <wp:align>center</wp:align>
              </wp:positionH>
              <wp:positionV relativeFrom="topMargin">
                <wp:align>center</wp:align>
              </wp:positionV>
              <wp:extent cx="892175" cy="520700"/>
              <wp:effectExtent l="0" t="0" r="0" b="0"/>
              <wp:wrapNone/>
              <wp:docPr id="1" name="janusSEAL SC 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A61434" w14:textId="6C19943F" w:rsidR="004B47F9" w:rsidRPr="00B57C01" w:rsidRDefault="00B57C01" w:rsidP="004B47F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F08D86" id="_x0000_t202" coordsize="21600,21600" o:spt="202" path="m,l,21600r21600,l21600,xe">
              <v:stroke joinstyle="miter"/>
              <v:path gradientshapeok="t" o:connecttype="rect"/>
            </v:shapetype>
            <v:shape id="janusSEAL SC Header" o:spid="_x0000_s1026" type="#_x0000_t202" style="position:absolute;margin-left:0;margin-top:0;width:70.25pt;height:41pt;z-index:251660288;visibility:visible;mso-wrap-style:none;mso-wrap-distance-left:9pt;mso-wrap-distance-top:0;mso-wrap-distance-right:9pt;mso-wrap-distance-bottom:0;mso-position-horizontal:center;mso-position-horizontal-relative:margin;mso-position-vertical:center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" o:allowincell="f" filled="f" stroked="f" strokeweight=".5pt">
              <v:textbox style="mso-fit-shape-to-text:t">
                <w:txbxContent>
                  <w:p w14:paraId="4DA61434" w14:textId="6C19943F" w:rsidR="004B47F9" w:rsidRPr="00B57C01" w:rsidRDefault="00B57C01" w:rsidP="004B47F9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t>OFFICIAL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F64F" w14:textId="24F685F1" w:rsidR="00CB1C7E" w:rsidRDefault="004B47F9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207D356F" wp14:editId="3FD1EB14">
              <wp:simplePos x="0" y="0"/>
              <wp:positionH relativeFrom="margin">
                <wp:align>center</wp:align>
              </wp:positionH>
              <wp:positionV relativeFrom="topMargin">
                <wp:align>center</wp:align>
              </wp:positionV>
              <wp:extent cx="892175" cy="520700"/>
              <wp:effectExtent l="0" t="0" r="0" b="0"/>
              <wp:wrapNone/>
              <wp:docPr id="2" name="janusSEAL SC H_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2E8240" w14:textId="3559357B" w:rsidR="004B47F9" w:rsidRPr="00B57C01" w:rsidRDefault="00B57C01" w:rsidP="004B47F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7D356F" id="_x0000_t202" coordsize="21600,21600" o:spt="202" path="m,l,21600r21600,l21600,xe">
              <v:stroke joinstyle="miter"/>
              <v:path gradientshapeok="t" o:connecttype="rect"/>
            </v:shapetype>
            <v:shape id="janusSEAL SC H_FirstPage" o:spid="_x0000_s1027" type="#_x0000_t202" style="position:absolute;margin-left:0;margin-top:0;width:70.25pt;height:41pt;z-index:251661312;visibility:visible;mso-wrap-style:none;mso-wrap-distance-left:9pt;mso-wrap-distance-top:0;mso-wrap-distance-right:9pt;mso-wrap-distance-bottom:0;mso-position-horizontal:center;mso-position-horizontal-relative:margin;mso-position-vertical:center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" o:allowincell="f" filled="f" stroked="f" strokeweight=".5pt">
              <v:textbox style="mso-fit-shape-to-text:t">
                <w:txbxContent>
                  <w:p w14:paraId="712E8240" w14:textId="3559357B" w:rsidR="004B47F9" w:rsidRPr="00B57C01" w:rsidRDefault="00B57C01" w:rsidP="004B47F9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t>OFFICIAL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CB1C7E">
      <w:rPr>
        <w:noProof/>
        <w:lang w:eastAsia="en-AU"/>
      </w:rPr>
      <w:drawing>
        <wp:anchor distT="0" distB="180340" distL="114300" distR="114300" simplePos="0" relativeHeight="251659264" behindDoc="0" locked="0" layoutInCell="1" allowOverlap="1" wp14:anchorId="287211A2" wp14:editId="3B1B49A5">
          <wp:simplePos x="0" y="0"/>
          <wp:positionH relativeFrom="column">
            <wp:posOffset>3810</wp:posOffset>
          </wp:positionH>
          <wp:positionV relativeFrom="paragraph">
            <wp:posOffset>271780</wp:posOffset>
          </wp:positionV>
          <wp:extent cx="2653030" cy="82423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3030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6C2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02B2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F6E1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1CF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C2CE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929D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A00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1454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CEE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18C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E90296"/>
    <w:multiLevelType w:val="multilevel"/>
    <w:tmpl w:val="510EE69C"/>
    <w:styleLink w:val="ListLetters"/>
    <w:lvl w:ilvl="0">
      <w:start w:val="1"/>
      <w:numFmt w:val="lowerLetter"/>
      <w:pStyle w:val="ListLetters0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FF96766"/>
    <w:multiLevelType w:val="multilevel"/>
    <w:tmpl w:val="7B18E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F3222"/>
    <w:multiLevelType w:val="hybridMultilevel"/>
    <w:tmpl w:val="FBA81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510C0B"/>
    <w:multiLevelType w:val="multilevel"/>
    <w:tmpl w:val="3D66CBA2"/>
    <w:numStyleLink w:val="CustomNumberlist"/>
  </w:abstractNum>
  <w:abstractNum w:abstractNumId="14" w15:restartNumberingAfterBreak="0">
    <w:nsid w:val="1B3C049B"/>
    <w:multiLevelType w:val="multilevel"/>
    <w:tmpl w:val="6D9A2BC2"/>
    <w:numStyleLink w:val="NumberedHeadings"/>
  </w:abstractNum>
  <w:abstractNum w:abstractNumId="15" w15:restartNumberingAfterBreak="0">
    <w:nsid w:val="1E8052EF"/>
    <w:multiLevelType w:val="multilevel"/>
    <w:tmpl w:val="DF4A9966"/>
    <w:numStyleLink w:val="TableBullets"/>
  </w:abstractNum>
  <w:abstractNum w:abstractNumId="16" w15:restartNumberingAfterBreak="0">
    <w:nsid w:val="1FCF7766"/>
    <w:multiLevelType w:val="multilevel"/>
    <w:tmpl w:val="6D9A2BC2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Figure-Table-BoxHeading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2391238"/>
    <w:multiLevelType w:val="multilevel"/>
    <w:tmpl w:val="6D9A2BC2"/>
    <w:numStyleLink w:val="NumberedHeadings"/>
  </w:abstractNum>
  <w:abstractNum w:abstractNumId="18" w15:restartNumberingAfterBreak="0">
    <w:nsid w:val="359E348D"/>
    <w:multiLevelType w:val="multilevel"/>
    <w:tmpl w:val="3D66CBA2"/>
    <w:numStyleLink w:val="CustomNumberlist"/>
  </w:abstractNum>
  <w:abstractNum w:abstractNumId="19" w15:restartNumberingAfterBreak="0">
    <w:nsid w:val="39C20E77"/>
    <w:multiLevelType w:val="multilevel"/>
    <w:tmpl w:val="6D9A2BC2"/>
    <w:numStyleLink w:val="NumberedHeadings"/>
  </w:abstractNum>
  <w:abstractNum w:abstractNumId="20" w15:restartNumberingAfterBreak="0">
    <w:nsid w:val="3AA454D7"/>
    <w:multiLevelType w:val="multilevel"/>
    <w:tmpl w:val="6D9A2BC2"/>
    <w:numStyleLink w:val="NumberedHeadings"/>
  </w:abstractNum>
  <w:abstractNum w:abstractNumId="21" w15:restartNumberingAfterBreak="0">
    <w:nsid w:val="3F9735C7"/>
    <w:multiLevelType w:val="multilevel"/>
    <w:tmpl w:val="2FAC61F8"/>
    <w:styleLink w:val="Bullet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pStyle w:val="ListParagraph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bullet"/>
      <w:pStyle w:val="ListBullet3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8F47E20"/>
    <w:multiLevelType w:val="multilevel"/>
    <w:tmpl w:val="3D66CBA2"/>
    <w:styleLink w:val="CustomNumberlist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A8B0109"/>
    <w:multiLevelType w:val="multilevel"/>
    <w:tmpl w:val="3D66CBA2"/>
    <w:numStyleLink w:val="CustomNumberlist"/>
  </w:abstractNum>
  <w:abstractNum w:abstractNumId="24" w15:restartNumberingAfterBreak="0">
    <w:nsid w:val="542963A3"/>
    <w:multiLevelType w:val="multilevel"/>
    <w:tmpl w:val="15E08ED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13D30B6"/>
    <w:multiLevelType w:val="hybridMultilevel"/>
    <w:tmpl w:val="FC20E16C"/>
    <w:lvl w:ilvl="0" w:tplc="A8B6EDD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05317"/>
    <w:multiLevelType w:val="multilevel"/>
    <w:tmpl w:val="3D66CBA2"/>
    <w:numStyleLink w:val="CustomNumberlist"/>
  </w:abstractNum>
  <w:abstractNum w:abstractNumId="27" w15:restartNumberingAfterBreak="0">
    <w:nsid w:val="6B031981"/>
    <w:multiLevelType w:val="multilevel"/>
    <w:tmpl w:val="DF4A9966"/>
    <w:styleLink w:val="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2"/>
      <w:lvlText w:val="-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decimal"/>
      <w:pStyle w:val="TableListNumber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pStyle w:val="TableListNumber2"/>
      <w:lvlText w:val="%3.%4."/>
      <w:lvlJc w:val="left"/>
      <w:pPr>
        <w:ind w:left="56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0732D36"/>
    <w:multiLevelType w:val="multilevel"/>
    <w:tmpl w:val="ABC89444"/>
    <w:styleLink w:val="Pull-outlists"/>
    <w:lvl w:ilvl="0">
      <w:start w:val="1"/>
      <w:numFmt w:val="bullet"/>
      <w:pStyle w:val="Pull-outBullet1"/>
      <w:lvlText w:val=""/>
      <w:lvlJc w:val="left"/>
      <w:pPr>
        <w:ind w:left="284" w:hanging="284"/>
      </w:pPr>
      <w:rPr>
        <w:rFonts w:ascii="Symbol" w:hAnsi="Symbol" w:cs="Times New Roman" w:hint="default"/>
      </w:rPr>
    </w:lvl>
    <w:lvl w:ilvl="1">
      <w:start w:val="1"/>
      <w:numFmt w:val="bullet"/>
      <w:pStyle w:val="Pull-outBullet2"/>
      <w:lvlText w:val="–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Pull-outListNumber1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pStyle w:val="Pull-outListNumber2"/>
      <w:lvlText w:val="%3.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5661215"/>
    <w:multiLevelType w:val="hybridMultilevel"/>
    <w:tmpl w:val="C3A4F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086193">
    <w:abstractNumId w:val="9"/>
  </w:num>
  <w:num w:numId="2" w16cid:durableId="28529930">
    <w:abstractNumId w:val="7"/>
  </w:num>
  <w:num w:numId="3" w16cid:durableId="1740517320">
    <w:abstractNumId w:val="6"/>
  </w:num>
  <w:num w:numId="4" w16cid:durableId="711079846">
    <w:abstractNumId w:val="5"/>
  </w:num>
  <w:num w:numId="5" w16cid:durableId="122505631">
    <w:abstractNumId w:val="4"/>
  </w:num>
  <w:num w:numId="6" w16cid:durableId="1554005497">
    <w:abstractNumId w:val="8"/>
  </w:num>
  <w:num w:numId="7" w16cid:durableId="131220578">
    <w:abstractNumId w:val="3"/>
  </w:num>
  <w:num w:numId="8" w16cid:durableId="683164469">
    <w:abstractNumId w:val="2"/>
  </w:num>
  <w:num w:numId="9" w16cid:durableId="1524368828">
    <w:abstractNumId w:val="1"/>
  </w:num>
  <w:num w:numId="10" w16cid:durableId="154029779">
    <w:abstractNumId w:val="21"/>
  </w:num>
  <w:num w:numId="11" w16cid:durableId="1630671450">
    <w:abstractNumId w:val="16"/>
  </w:num>
  <w:num w:numId="12" w16cid:durableId="31680927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86716020">
    <w:abstractNumId w:val="0"/>
  </w:num>
  <w:num w:numId="14" w16cid:durableId="2053571730">
    <w:abstractNumId w:val="16"/>
  </w:num>
  <w:num w:numId="15" w16cid:durableId="282423460">
    <w:abstractNumId w:val="17"/>
  </w:num>
  <w:num w:numId="16" w16cid:durableId="646398834">
    <w:abstractNumId w:val="11"/>
  </w:num>
  <w:num w:numId="17" w16cid:durableId="1850870327">
    <w:abstractNumId w:val="22"/>
  </w:num>
  <w:num w:numId="18" w16cid:durableId="973414040">
    <w:abstractNumId w:val="22"/>
  </w:num>
  <w:num w:numId="19" w16cid:durableId="221913874">
    <w:abstractNumId w:val="18"/>
  </w:num>
  <w:num w:numId="20" w16cid:durableId="1221329400">
    <w:abstractNumId w:val="13"/>
  </w:num>
  <w:num w:numId="21" w16cid:durableId="1128014170">
    <w:abstractNumId w:val="24"/>
  </w:num>
  <w:num w:numId="22" w16cid:durableId="695034401">
    <w:abstractNumId w:val="26"/>
  </w:num>
  <w:num w:numId="23" w16cid:durableId="1346787450">
    <w:abstractNumId w:val="12"/>
  </w:num>
  <w:num w:numId="24" w16cid:durableId="1942831417">
    <w:abstractNumId w:val="29"/>
  </w:num>
  <w:num w:numId="25" w16cid:durableId="6762144">
    <w:abstractNumId w:val="25"/>
  </w:num>
  <w:num w:numId="26" w16cid:durableId="471598191">
    <w:abstractNumId w:val="27"/>
  </w:num>
  <w:num w:numId="27" w16cid:durableId="1078869806">
    <w:abstractNumId w:val="15"/>
  </w:num>
  <w:num w:numId="28" w16cid:durableId="1200162373">
    <w:abstractNumId w:val="20"/>
  </w:num>
  <w:num w:numId="29" w16cid:durableId="1984653440">
    <w:abstractNumId w:val="19"/>
  </w:num>
  <w:num w:numId="30" w16cid:durableId="512187108">
    <w:abstractNumId w:val="14"/>
  </w:num>
  <w:num w:numId="31" w16cid:durableId="1511480674">
    <w:abstractNumId w:val="23"/>
  </w:num>
  <w:num w:numId="32" w16cid:durableId="1837652058">
    <w:abstractNumId w:val="10"/>
  </w:num>
  <w:num w:numId="33" w16cid:durableId="16419563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9153350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B6"/>
    <w:rsid w:val="000046BD"/>
    <w:rsid w:val="00015588"/>
    <w:rsid w:val="000518F3"/>
    <w:rsid w:val="000566E0"/>
    <w:rsid w:val="00062AE4"/>
    <w:rsid w:val="00067DD9"/>
    <w:rsid w:val="000A1292"/>
    <w:rsid w:val="000A759D"/>
    <w:rsid w:val="000A7FD9"/>
    <w:rsid w:val="000D4547"/>
    <w:rsid w:val="000E1776"/>
    <w:rsid w:val="00106608"/>
    <w:rsid w:val="00153081"/>
    <w:rsid w:val="00160F48"/>
    <w:rsid w:val="001630F5"/>
    <w:rsid w:val="00184CEF"/>
    <w:rsid w:val="001869B0"/>
    <w:rsid w:val="00187ACF"/>
    <w:rsid w:val="00191901"/>
    <w:rsid w:val="001A4ACF"/>
    <w:rsid w:val="001B09D2"/>
    <w:rsid w:val="001C750A"/>
    <w:rsid w:val="001D07CD"/>
    <w:rsid w:val="001E3CE3"/>
    <w:rsid w:val="001F3997"/>
    <w:rsid w:val="001F64A3"/>
    <w:rsid w:val="00204C88"/>
    <w:rsid w:val="002056BA"/>
    <w:rsid w:val="0022708E"/>
    <w:rsid w:val="00227804"/>
    <w:rsid w:val="00230A3E"/>
    <w:rsid w:val="00232581"/>
    <w:rsid w:val="00251145"/>
    <w:rsid w:val="002750C4"/>
    <w:rsid w:val="002966CE"/>
    <w:rsid w:val="002A059D"/>
    <w:rsid w:val="002C2ADF"/>
    <w:rsid w:val="002D3B02"/>
    <w:rsid w:val="002D682B"/>
    <w:rsid w:val="002E48AC"/>
    <w:rsid w:val="00317C67"/>
    <w:rsid w:val="00326B64"/>
    <w:rsid w:val="00344D56"/>
    <w:rsid w:val="00353663"/>
    <w:rsid w:val="00360763"/>
    <w:rsid w:val="00363EF8"/>
    <w:rsid w:val="00375CBF"/>
    <w:rsid w:val="00375EFC"/>
    <w:rsid w:val="00377BFF"/>
    <w:rsid w:val="003837CC"/>
    <w:rsid w:val="003904B9"/>
    <w:rsid w:val="00394187"/>
    <w:rsid w:val="00395CFE"/>
    <w:rsid w:val="003A16E1"/>
    <w:rsid w:val="003A2748"/>
    <w:rsid w:val="003A30F3"/>
    <w:rsid w:val="003C39F4"/>
    <w:rsid w:val="003D781D"/>
    <w:rsid w:val="003E17E4"/>
    <w:rsid w:val="003F1961"/>
    <w:rsid w:val="004064CD"/>
    <w:rsid w:val="00414AB9"/>
    <w:rsid w:val="004219FD"/>
    <w:rsid w:val="0043066B"/>
    <w:rsid w:val="004309BF"/>
    <w:rsid w:val="004558CC"/>
    <w:rsid w:val="0046312A"/>
    <w:rsid w:val="004724A3"/>
    <w:rsid w:val="00474670"/>
    <w:rsid w:val="00484F2D"/>
    <w:rsid w:val="004855CE"/>
    <w:rsid w:val="0049096F"/>
    <w:rsid w:val="00495E2E"/>
    <w:rsid w:val="00496CF9"/>
    <w:rsid w:val="004A7508"/>
    <w:rsid w:val="004B47F9"/>
    <w:rsid w:val="004D369B"/>
    <w:rsid w:val="004E0FF2"/>
    <w:rsid w:val="004E1EC5"/>
    <w:rsid w:val="0050064B"/>
    <w:rsid w:val="005014C6"/>
    <w:rsid w:val="00537945"/>
    <w:rsid w:val="00541F9A"/>
    <w:rsid w:val="00545E3C"/>
    <w:rsid w:val="00563AD8"/>
    <w:rsid w:val="00564BE8"/>
    <w:rsid w:val="00570E5B"/>
    <w:rsid w:val="005A1443"/>
    <w:rsid w:val="005A7D2B"/>
    <w:rsid w:val="005C6E04"/>
    <w:rsid w:val="005E2A78"/>
    <w:rsid w:val="005E2E03"/>
    <w:rsid w:val="005E658D"/>
    <w:rsid w:val="005F3D90"/>
    <w:rsid w:val="005F5578"/>
    <w:rsid w:val="00615C49"/>
    <w:rsid w:val="00633068"/>
    <w:rsid w:val="0063494B"/>
    <w:rsid w:val="00666190"/>
    <w:rsid w:val="006817B0"/>
    <w:rsid w:val="006C4904"/>
    <w:rsid w:val="006D0A5E"/>
    <w:rsid w:val="006D4CD9"/>
    <w:rsid w:val="006E6549"/>
    <w:rsid w:val="006E6B2B"/>
    <w:rsid w:val="006F29EA"/>
    <w:rsid w:val="00703C67"/>
    <w:rsid w:val="00707B2F"/>
    <w:rsid w:val="00710792"/>
    <w:rsid w:val="00711BA5"/>
    <w:rsid w:val="0071799F"/>
    <w:rsid w:val="00717CCA"/>
    <w:rsid w:val="007202C6"/>
    <w:rsid w:val="00733DA7"/>
    <w:rsid w:val="00740720"/>
    <w:rsid w:val="00747563"/>
    <w:rsid w:val="00750535"/>
    <w:rsid w:val="00757301"/>
    <w:rsid w:val="00764333"/>
    <w:rsid w:val="00772EB1"/>
    <w:rsid w:val="00781227"/>
    <w:rsid w:val="00782E55"/>
    <w:rsid w:val="007836E6"/>
    <w:rsid w:val="00784DEB"/>
    <w:rsid w:val="00792B10"/>
    <w:rsid w:val="00796928"/>
    <w:rsid w:val="007A5734"/>
    <w:rsid w:val="007B565F"/>
    <w:rsid w:val="007B6C8C"/>
    <w:rsid w:val="007C7E2D"/>
    <w:rsid w:val="007D495A"/>
    <w:rsid w:val="007E70FC"/>
    <w:rsid w:val="00832E19"/>
    <w:rsid w:val="00865ECE"/>
    <w:rsid w:val="00881E07"/>
    <w:rsid w:val="00882783"/>
    <w:rsid w:val="008A7A8E"/>
    <w:rsid w:val="008B6874"/>
    <w:rsid w:val="008C1818"/>
    <w:rsid w:val="008D2C44"/>
    <w:rsid w:val="008D5E13"/>
    <w:rsid w:val="008F3DF7"/>
    <w:rsid w:val="008F7087"/>
    <w:rsid w:val="009058B1"/>
    <w:rsid w:val="00913693"/>
    <w:rsid w:val="00916721"/>
    <w:rsid w:val="009230CE"/>
    <w:rsid w:val="00923356"/>
    <w:rsid w:val="00935EDD"/>
    <w:rsid w:val="009426A8"/>
    <w:rsid w:val="00943BDE"/>
    <w:rsid w:val="00986CF3"/>
    <w:rsid w:val="009A4DB9"/>
    <w:rsid w:val="009B3ECA"/>
    <w:rsid w:val="009B583F"/>
    <w:rsid w:val="009C3565"/>
    <w:rsid w:val="009E15D6"/>
    <w:rsid w:val="009E2C7E"/>
    <w:rsid w:val="009F1396"/>
    <w:rsid w:val="00A02680"/>
    <w:rsid w:val="00A0620D"/>
    <w:rsid w:val="00A27C06"/>
    <w:rsid w:val="00A27D94"/>
    <w:rsid w:val="00A647C7"/>
    <w:rsid w:val="00A672AE"/>
    <w:rsid w:val="00A67A25"/>
    <w:rsid w:val="00A858ED"/>
    <w:rsid w:val="00A92C06"/>
    <w:rsid w:val="00A93CAF"/>
    <w:rsid w:val="00AA5609"/>
    <w:rsid w:val="00AD29CB"/>
    <w:rsid w:val="00AD2E14"/>
    <w:rsid w:val="00AE03FA"/>
    <w:rsid w:val="00AE0C8F"/>
    <w:rsid w:val="00AE2C4D"/>
    <w:rsid w:val="00AF63AC"/>
    <w:rsid w:val="00B027ED"/>
    <w:rsid w:val="00B04857"/>
    <w:rsid w:val="00B37A15"/>
    <w:rsid w:val="00B46B25"/>
    <w:rsid w:val="00B503C2"/>
    <w:rsid w:val="00B52E6C"/>
    <w:rsid w:val="00B57C01"/>
    <w:rsid w:val="00B6173A"/>
    <w:rsid w:val="00B655D9"/>
    <w:rsid w:val="00B72AB0"/>
    <w:rsid w:val="00BB6CB8"/>
    <w:rsid w:val="00BC0E1F"/>
    <w:rsid w:val="00BD19DB"/>
    <w:rsid w:val="00BD24AA"/>
    <w:rsid w:val="00BD6DDE"/>
    <w:rsid w:val="00C01167"/>
    <w:rsid w:val="00C03B3C"/>
    <w:rsid w:val="00C22156"/>
    <w:rsid w:val="00C313B7"/>
    <w:rsid w:val="00C330B6"/>
    <w:rsid w:val="00C34EF4"/>
    <w:rsid w:val="00C36028"/>
    <w:rsid w:val="00C36E8A"/>
    <w:rsid w:val="00C41F42"/>
    <w:rsid w:val="00C45BF3"/>
    <w:rsid w:val="00C47364"/>
    <w:rsid w:val="00C753B8"/>
    <w:rsid w:val="00C80CDA"/>
    <w:rsid w:val="00C848F1"/>
    <w:rsid w:val="00C9135E"/>
    <w:rsid w:val="00CB1C7E"/>
    <w:rsid w:val="00CB7FB8"/>
    <w:rsid w:val="00CE324D"/>
    <w:rsid w:val="00CF2B15"/>
    <w:rsid w:val="00CF33F6"/>
    <w:rsid w:val="00D02383"/>
    <w:rsid w:val="00D23A3D"/>
    <w:rsid w:val="00D30FA8"/>
    <w:rsid w:val="00D3670C"/>
    <w:rsid w:val="00D41312"/>
    <w:rsid w:val="00D67072"/>
    <w:rsid w:val="00DA005C"/>
    <w:rsid w:val="00DA65A7"/>
    <w:rsid w:val="00DB79C6"/>
    <w:rsid w:val="00DC2B59"/>
    <w:rsid w:val="00DC3BE7"/>
    <w:rsid w:val="00DE5FB8"/>
    <w:rsid w:val="00E03B00"/>
    <w:rsid w:val="00E31F89"/>
    <w:rsid w:val="00E5390E"/>
    <w:rsid w:val="00E640D1"/>
    <w:rsid w:val="00E736EA"/>
    <w:rsid w:val="00E9393A"/>
    <w:rsid w:val="00E96A82"/>
    <w:rsid w:val="00EA23C9"/>
    <w:rsid w:val="00EA47A3"/>
    <w:rsid w:val="00EB6E73"/>
    <w:rsid w:val="00ED27D9"/>
    <w:rsid w:val="00EE3779"/>
    <w:rsid w:val="00EE5935"/>
    <w:rsid w:val="00EE6EBB"/>
    <w:rsid w:val="00EF0C88"/>
    <w:rsid w:val="00F05FC0"/>
    <w:rsid w:val="00F274F6"/>
    <w:rsid w:val="00F30D49"/>
    <w:rsid w:val="00F666F0"/>
    <w:rsid w:val="00F81408"/>
    <w:rsid w:val="00F83935"/>
    <w:rsid w:val="00F963FF"/>
    <w:rsid w:val="00FB2CF8"/>
    <w:rsid w:val="00FC5279"/>
    <w:rsid w:val="00FC6E2C"/>
    <w:rsid w:val="00FE077A"/>
    <w:rsid w:val="00FF6261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4E3C1"/>
  <w15:docId w15:val="{AFB21868-EA74-4935-B592-6D9A8E7B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0B6"/>
    <w:pPr>
      <w:spacing w:before="160" w:after="120" w:line="33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7D2B"/>
    <w:pPr>
      <w:keepNext/>
      <w:keepLines/>
      <w:pageBreakBefore/>
      <w:spacing w:before="240" w:after="320"/>
      <w:outlineLvl w:val="0"/>
    </w:pPr>
    <w:rPr>
      <w:rFonts w:ascii="Tahoma" w:eastAsiaTheme="majorEastAsia" w:hAnsi="Tahoma" w:cstheme="majorBidi"/>
      <w:color w:val="D50032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7D2B"/>
    <w:pPr>
      <w:keepNext/>
      <w:keepLines/>
      <w:spacing w:before="240" w:after="160"/>
      <w:outlineLvl w:val="1"/>
    </w:pPr>
    <w:rPr>
      <w:rFonts w:ascii="Tahoma" w:eastAsiaTheme="majorEastAsia" w:hAnsi="Tahom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7D2B"/>
    <w:pPr>
      <w:keepNext/>
      <w:keepLines/>
      <w:spacing w:before="200"/>
      <w:outlineLvl w:val="2"/>
    </w:pPr>
    <w:rPr>
      <w:rFonts w:ascii="Tahoma" w:eastAsiaTheme="majorEastAsia" w:hAnsi="Tahoma" w:cstheme="majorBidi"/>
      <w:b/>
      <w:color w:val="4986A0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7D2B"/>
    <w:pPr>
      <w:keepNext/>
      <w:keepLines/>
      <w:spacing w:before="120" w:after="0"/>
      <w:outlineLvl w:val="3"/>
    </w:pPr>
    <w:rPr>
      <w:rFonts w:ascii="Tahoma" w:eastAsiaTheme="majorEastAsia" w:hAnsi="Tahoma" w:cstheme="majorBidi"/>
      <w:b/>
      <w:iCs/>
      <w:color w:val="75787B" w:themeColor="background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4A7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color w:val="11304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E03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6A8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F05FC0"/>
    <w:pPr>
      <w:tabs>
        <w:tab w:val="center" w:pos="4680"/>
        <w:tab w:val="right" w:pos="9360"/>
      </w:tabs>
      <w:spacing w:before="120" w:after="0" w:line="288" w:lineRule="auto"/>
      <w:contextualSpacing/>
    </w:pPr>
    <w:rPr>
      <w:color w:val="75787B" w:themeColor="background2"/>
    </w:rPr>
  </w:style>
  <w:style w:type="character" w:customStyle="1" w:styleId="FooterChar">
    <w:name w:val="Footer Char"/>
    <w:basedOn w:val="DefaultParagraphFont"/>
    <w:link w:val="Footer"/>
    <w:uiPriority w:val="99"/>
    <w:rsid w:val="00F05FC0"/>
    <w:rPr>
      <w:color w:val="75787B" w:themeColor="background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5A7D2B"/>
    <w:pPr>
      <w:spacing w:after="280"/>
      <w:contextualSpacing/>
    </w:pPr>
    <w:rPr>
      <w:rFonts w:ascii="Tahoma" w:eastAsiaTheme="majorEastAsia" w:hAnsi="Tahoma" w:cstheme="majorBidi"/>
      <w:color w:val="4986A0" w:themeColor="text2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9426A8"/>
    <w:rPr>
      <w:rFonts w:ascii="Tahoma" w:eastAsiaTheme="majorEastAsia" w:hAnsi="Tahoma" w:cstheme="majorBidi"/>
      <w:color w:val="4986A0" w:themeColor="text2"/>
      <w:kern w:val="28"/>
      <w:sz w:val="52"/>
      <w:szCs w:val="56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7D2B"/>
    <w:pPr>
      <w:numPr>
        <w:ilvl w:val="1"/>
      </w:numPr>
      <w:spacing w:after="240"/>
    </w:pPr>
    <w:rPr>
      <w:rFonts w:ascii="Tahoma" w:eastAsiaTheme="minorEastAsia" w:hAnsi="Tahoma"/>
      <w:color w:val="75787B" w:themeColor="background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7D2B"/>
    <w:rPr>
      <w:rFonts w:ascii="Tahoma" w:eastAsiaTheme="minorEastAsia" w:hAnsi="Tahoma"/>
      <w:color w:val="75787B" w:themeColor="background2"/>
      <w:sz w:val="28"/>
    </w:rPr>
  </w:style>
  <w:style w:type="character" w:styleId="PlaceholderText">
    <w:name w:val="Placeholder Text"/>
    <w:basedOn w:val="DefaultParagraphFont"/>
    <w:uiPriority w:val="99"/>
    <w:semiHidden/>
    <w:rsid w:val="00615C49"/>
    <w:rPr>
      <w:color w:val="808080"/>
    </w:rPr>
  </w:style>
  <w:style w:type="table" w:styleId="TableGrid">
    <w:name w:val="Table Grid"/>
    <w:basedOn w:val="TableNormal"/>
    <w:uiPriority w:val="39"/>
    <w:rsid w:val="005C6E04"/>
    <w:pPr>
      <w:spacing w:after="0" w:line="240" w:lineRule="auto"/>
    </w:pPr>
    <w:tblPr>
      <w:tblStyleRowBandSize w:val="1"/>
      <w:tblBorders>
        <w:insideH w:val="single" w:sz="8" w:space="0" w:color="FFFFFF" w:themeColor="background1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986A0" w:themeFill="text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3E3E4" w:themeFill="background2" w:themeFillTint="33"/>
      </w:tcPr>
    </w:tblStylePr>
  </w:style>
  <w:style w:type="table" w:customStyle="1" w:styleId="FooterTable">
    <w:name w:val="Footer Table"/>
    <w:basedOn w:val="TableNormal"/>
    <w:uiPriority w:val="99"/>
    <w:rsid w:val="007B6C8C"/>
    <w:pPr>
      <w:spacing w:after="0" w:line="240" w:lineRule="auto"/>
      <w:jc w:val="center"/>
    </w:pPr>
    <w:tblPr>
      <w:jc w:val="right"/>
      <w:tblBorders>
        <w:insideV w:val="single" w:sz="12" w:space="0" w:color="FFFFFF" w:themeColor="background1"/>
      </w:tblBorders>
      <w:tblCellMar>
        <w:left w:w="85" w:type="dxa"/>
        <w:right w:w="85" w:type="dxa"/>
      </w:tblCellMar>
    </w:tblPr>
    <w:trPr>
      <w:jc w:val="right"/>
    </w:trPr>
    <w:tcPr>
      <w:shd w:val="clear" w:color="auto" w:fill="D50032" w:themeFill="accent2"/>
      <w:vAlign w:val="center"/>
    </w:tcPr>
    <w:tblStylePr w:type="firstCol">
      <w:tblPr/>
      <w:tcPr>
        <w:shd w:val="clear" w:color="auto" w:fill="D50032" w:themeFill="accent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A7D2B"/>
    <w:rPr>
      <w:rFonts w:ascii="Tahoma" w:eastAsiaTheme="majorEastAsia" w:hAnsi="Tahoma" w:cstheme="majorBidi"/>
      <w:color w:val="D50032" w:themeColor="accen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7D2B"/>
    <w:rPr>
      <w:rFonts w:ascii="Tahoma" w:eastAsiaTheme="majorEastAsia" w:hAnsi="Tahoma" w:cstheme="majorBidi"/>
      <w:b/>
      <w:sz w:val="26"/>
      <w:szCs w:val="26"/>
    </w:rPr>
  </w:style>
  <w:style w:type="paragraph" w:styleId="ListBullet">
    <w:name w:val="List Bullet"/>
    <w:basedOn w:val="Normal"/>
    <w:link w:val="ListBulletChar"/>
    <w:uiPriority w:val="99"/>
    <w:unhideWhenUsed/>
    <w:qFormat/>
    <w:rsid w:val="00DC2B59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E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CE"/>
    <w:rPr>
      <w:rFonts w:ascii="Segoe UI" w:hAnsi="Segoe UI" w:cs="Segoe UI"/>
      <w:sz w:val="18"/>
      <w:szCs w:val="18"/>
    </w:rPr>
  </w:style>
  <w:style w:type="paragraph" w:customStyle="1" w:styleId="Heading1numbered">
    <w:name w:val="Heading 1 numbered"/>
    <w:basedOn w:val="Heading1"/>
    <w:next w:val="Normal"/>
    <w:qFormat/>
    <w:rsid w:val="005F5578"/>
    <w:pPr>
      <w:numPr>
        <w:numId w:val="30"/>
      </w:numPr>
    </w:pPr>
  </w:style>
  <w:style w:type="paragraph" w:customStyle="1" w:styleId="Heading2numbered">
    <w:name w:val="Heading 2 numbered"/>
    <w:basedOn w:val="Heading2"/>
    <w:next w:val="Normal"/>
    <w:qFormat/>
    <w:rsid w:val="005F5578"/>
    <w:pPr>
      <w:numPr>
        <w:ilvl w:val="1"/>
        <w:numId w:val="30"/>
      </w:numPr>
    </w:pPr>
  </w:style>
  <w:style w:type="numbering" w:customStyle="1" w:styleId="Bullet">
    <w:name w:val="Bullet"/>
    <w:uiPriority w:val="99"/>
    <w:rsid w:val="00DC2B59"/>
    <w:pPr>
      <w:numPr>
        <w:numId w:val="10"/>
      </w:numPr>
    </w:pPr>
  </w:style>
  <w:style w:type="numbering" w:customStyle="1" w:styleId="NumberedHeadings">
    <w:name w:val="Numbered Headings"/>
    <w:uiPriority w:val="99"/>
    <w:rsid w:val="005F5578"/>
    <w:pPr>
      <w:numPr>
        <w:numId w:val="11"/>
      </w:numPr>
    </w:pPr>
  </w:style>
  <w:style w:type="paragraph" w:styleId="ListBullet2">
    <w:name w:val="List Bullet 2"/>
    <w:basedOn w:val="Normal"/>
    <w:link w:val="ListBullet2Char"/>
    <w:uiPriority w:val="99"/>
    <w:unhideWhenUsed/>
    <w:qFormat/>
    <w:rsid w:val="00DC2B59"/>
    <w:pPr>
      <w:numPr>
        <w:ilvl w:val="1"/>
        <w:numId w:val="10"/>
      </w:numPr>
      <w:contextualSpacing/>
    </w:pPr>
  </w:style>
  <w:style w:type="paragraph" w:customStyle="1" w:styleId="TitleCentred">
    <w:name w:val="Title Centred"/>
    <w:basedOn w:val="Title"/>
    <w:link w:val="TitleCentredChar"/>
    <w:semiHidden/>
    <w:qFormat/>
    <w:rsid w:val="00062AE4"/>
    <w:pPr>
      <w:framePr w:wrap="around" w:vAnchor="page" w:hAnchor="page" w:xAlign="center" w:yAlign="center" w:anchorLock="1"/>
      <w:jc w:val="center"/>
    </w:pPr>
  </w:style>
  <w:style w:type="paragraph" w:customStyle="1" w:styleId="SubtitleCentred">
    <w:name w:val="Subtitle Centred"/>
    <w:basedOn w:val="Subtitle"/>
    <w:rsid w:val="00062AE4"/>
    <w:pPr>
      <w:framePr w:wrap="around" w:vAnchor="page" w:hAnchor="page" w:xAlign="center" w:yAlign="center" w:anchorLock="1"/>
      <w:jc w:val="center"/>
    </w:pPr>
  </w:style>
  <w:style w:type="character" w:customStyle="1" w:styleId="TitleCentredChar">
    <w:name w:val="Title Centred Char"/>
    <w:basedOn w:val="TitleChar"/>
    <w:link w:val="TitleCentred"/>
    <w:semiHidden/>
    <w:rsid w:val="009426A8"/>
    <w:rPr>
      <w:rFonts w:ascii="Tahoma" w:eastAsiaTheme="majorEastAsia" w:hAnsi="Tahoma" w:cstheme="majorBidi"/>
      <w:color w:val="4986A0" w:themeColor="text2"/>
      <w:kern w:val="28"/>
      <w:sz w:val="52"/>
      <w:szCs w:val="56"/>
      <w:lang w:val="en-AU"/>
    </w:rPr>
  </w:style>
  <w:style w:type="character" w:styleId="PageNumber">
    <w:name w:val="page number"/>
    <w:basedOn w:val="DefaultParagraphFont"/>
    <w:uiPriority w:val="99"/>
    <w:semiHidden/>
    <w:rsid w:val="007B6C8C"/>
    <w:rPr>
      <w:b/>
      <w:color w:val="FFFFFF" w:themeColor="background1"/>
      <w:sz w:val="22"/>
      <w:bdr w:val="none" w:sz="0" w:space="0" w:color="auto"/>
      <w:shd w:val="clear" w:color="auto" w:fill="D50032" w:themeFill="accent2"/>
    </w:rPr>
  </w:style>
  <w:style w:type="paragraph" w:customStyle="1" w:styleId="Pull-out">
    <w:name w:val="Pull-out"/>
    <w:basedOn w:val="Normal"/>
    <w:qFormat/>
    <w:rsid w:val="00C753B8"/>
    <w:pPr>
      <w:pBdr>
        <w:top w:val="single" w:sz="48" w:space="1" w:color="B2CFDC" w:themeColor="text2" w:themeTint="66"/>
        <w:left w:val="single" w:sz="48" w:space="4" w:color="B2CFDC" w:themeColor="text2" w:themeTint="66"/>
        <w:bottom w:val="single" w:sz="48" w:space="1" w:color="B2CFDC" w:themeColor="text2" w:themeTint="66"/>
        <w:right w:val="single" w:sz="48" w:space="4" w:color="B2CFDC" w:themeColor="text2" w:themeTint="66"/>
      </w:pBdr>
      <w:shd w:val="clear" w:color="auto" w:fill="B2CFDC" w:themeFill="text2" w:themeFillTint="66"/>
      <w:ind w:left="198" w:right="198"/>
    </w:pPr>
  </w:style>
  <w:style w:type="paragraph" w:styleId="Quote">
    <w:name w:val="Quote"/>
    <w:basedOn w:val="Normal"/>
    <w:next w:val="Normal"/>
    <w:link w:val="QuoteChar"/>
    <w:uiPriority w:val="29"/>
    <w:qFormat/>
    <w:rsid w:val="00C753B8"/>
    <w:pPr>
      <w:spacing w:before="240" w:after="240"/>
      <w:ind w:left="567"/>
    </w:pPr>
    <w:rPr>
      <w:iCs/>
      <w:color w:val="4986A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C753B8"/>
    <w:rPr>
      <w:iCs/>
      <w:color w:val="4986A0" w:themeColor="text2"/>
    </w:rPr>
  </w:style>
  <w:style w:type="paragraph" w:styleId="NoSpacing">
    <w:name w:val="No Spacing"/>
    <w:link w:val="NoSpacingChar"/>
    <w:uiPriority w:val="1"/>
    <w:semiHidden/>
    <w:qFormat/>
    <w:rsid w:val="005C6E04"/>
    <w:pPr>
      <w:spacing w:after="0" w:line="240" w:lineRule="auto"/>
    </w:pPr>
  </w:style>
  <w:style w:type="table" w:customStyle="1" w:styleId="TwoColumnTable">
    <w:name w:val="Two Column Table"/>
    <w:basedOn w:val="TableNormal"/>
    <w:uiPriority w:val="99"/>
    <w:rsid w:val="00B027ED"/>
    <w:pPr>
      <w:spacing w:after="0" w:line="240" w:lineRule="auto"/>
    </w:pPr>
    <w:tblPr>
      <w:tblCellMar>
        <w:top w:w="113" w:type="dxa"/>
        <w:left w:w="85" w:type="dxa"/>
        <w:right w:w="0" w:type="dxa"/>
      </w:tblCellMar>
    </w:tblPr>
    <w:tblStylePr w:type="firstRow">
      <w:tblPr/>
      <w:tcPr>
        <w:tcBorders>
          <w:top w:val="single" w:sz="8" w:space="0" w:color="4986A0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4986A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A7D2B"/>
    <w:rPr>
      <w:rFonts w:ascii="Tahoma" w:eastAsiaTheme="majorEastAsia" w:hAnsi="Tahoma" w:cstheme="majorBidi"/>
      <w:b/>
      <w:color w:val="4986A0" w:themeColor="text2"/>
      <w:szCs w:val="24"/>
    </w:rPr>
  </w:style>
  <w:style w:type="paragraph" w:styleId="TOC2">
    <w:name w:val="toc 2"/>
    <w:basedOn w:val="TOC1"/>
    <w:next w:val="Normal"/>
    <w:autoRedefine/>
    <w:uiPriority w:val="39"/>
    <w:semiHidden/>
    <w:rsid w:val="00377BFF"/>
    <w:pPr>
      <w:ind w:left="568" w:hanging="284"/>
    </w:pPr>
    <w:rPr>
      <w:b w:val="0"/>
      <w:noProof/>
    </w:rPr>
  </w:style>
  <w:style w:type="paragraph" w:styleId="TOC1">
    <w:name w:val="toc 1"/>
    <w:basedOn w:val="Normal"/>
    <w:next w:val="Normal"/>
    <w:autoRedefine/>
    <w:uiPriority w:val="39"/>
    <w:semiHidden/>
    <w:rsid w:val="00B6173A"/>
    <w:pPr>
      <w:tabs>
        <w:tab w:val="right" w:pos="9582"/>
      </w:tabs>
      <w:spacing w:before="120" w:after="40" w:line="288" w:lineRule="auto"/>
      <w:ind w:right="567"/>
      <w:contextualSpacing/>
    </w:pPr>
    <w:rPr>
      <w:b/>
    </w:rPr>
  </w:style>
  <w:style w:type="character" w:styleId="Hyperlink">
    <w:name w:val="Hyperlink"/>
    <w:basedOn w:val="DefaultParagraphFont"/>
    <w:uiPriority w:val="99"/>
    <w:unhideWhenUsed/>
    <w:rsid w:val="000E1776"/>
    <w:rPr>
      <w:color w:val="0000FF"/>
      <w:u w:val="single"/>
    </w:rPr>
  </w:style>
  <w:style w:type="paragraph" w:styleId="TOCHeading">
    <w:name w:val="TOC Heading"/>
    <w:next w:val="Normal"/>
    <w:uiPriority w:val="39"/>
    <w:unhideWhenUsed/>
    <w:qFormat/>
    <w:rsid w:val="005A7D2B"/>
    <w:pPr>
      <w:spacing w:before="240" w:after="320" w:line="240" w:lineRule="auto"/>
    </w:pPr>
    <w:rPr>
      <w:rFonts w:ascii="Tahoma" w:eastAsiaTheme="majorEastAsia" w:hAnsi="Tahoma" w:cstheme="majorBidi"/>
      <w:color w:val="D50032" w:themeColor="accent2"/>
      <w:sz w:val="40"/>
      <w:szCs w:val="32"/>
    </w:rPr>
  </w:style>
  <w:style w:type="character" w:styleId="Strong">
    <w:name w:val="Strong"/>
    <w:basedOn w:val="DefaultParagraphFont"/>
    <w:uiPriority w:val="22"/>
    <w:semiHidden/>
    <w:qFormat/>
    <w:rsid w:val="00710792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DC2B59"/>
    <w:pPr>
      <w:numPr>
        <w:ilvl w:val="2"/>
        <w:numId w:val="10"/>
      </w:numPr>
      <w:contextualSpacing/>
    </w:pPr>
  </w:style>
  <w:style w:type="paragraph" w:styleId="ListBullet3">
    <w:name w:val="List Bullet 3"/>
    <w:basedOn w:val="Normal"/>
    <w:uiPriority w:val="99"/>
    <w:unhideWhenUsed/>
    <w:rsid w:val="00DC2B59"/>
    <w:pPr>
      <w:numPr>
        <w:ilvl w:val="3"/>
        <w:numId w:val="10"/>
      </w:numPr>
      <w:contextualSpacing/>
    </w:pPr>
  </w:style>
  <w:style w:type="paragraph" w:styleId="ListNumber">
    <w:name w:val="List Number"/>
    <w:basedOn w:val="Normal"/>
    <w:uiPriority w:val="99"/>
    <w:unhideWhenUsed/>
    <w:rsid w:val="006F29EA"/>
    <w:pPr>
      <w:numPr>
        <w:numId w:val="31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6F29EA"/>
    <w:pPr>
      <w:numPr>
        <w:ilvl w:val="1"/>
        <w:numId w:val="31"/>
      </w:numPr>
      <w:contextualSpacing/>
    </w:pPr>
  </w:style>
  <w:style w:type="numbering" w:customStyle="1" w:styleId="CustomNumberlist">
    <w:name w:val="Custom Number list"/>
    <w:uiPriority w:val="99"/>
    <w:rsid w:val="006F29EA"/>
    <w:pPr>
      <w:numPr>
        <w:numId w:val="17"/>
      </w:numPr>
    </w:pPr>
  </w:style>
  <w:style w:type="paragraph" w:customStyle="1" w:styleId="ListLetters0">
    <w:name w:val="List Letters"/>
    <w:link w:val="ListLettersChar"/>
    <w:qFormat/>
    <w:rsid w:val="00F05FC0"/>
    <w:pPr>
      <w:numPr>
        <w:numId w:val="32"/>
      </w:numPr>
      <w:spacing w:line="336" w:lineRule="auto"/>
      <w:contextualSpacing/>
    </w:pPr>
  </w:style>
  <w:style w:type="paragraph" w:styleId="ListNumber3">
    <w:name w:val="List Number 3"/>
    <w:basedOn w:val="Normal"/>
    <w:link w:val="ListNumber3Char"/>
    <w:uiPriority w:val="99"/>
    <w:unhideWhenUsed/>
    <w:qFormat/>
    <w:rsid w:val="006F29EA"/>
    <w:pPr>
      <w:numPr>
        <w:ilvl w:val="2"/>
        <w:numId w:val="31"/>
      </w:numPr>
      <w:contextualSpacing/>
    </w:pPr>
  </w:style>
  <w:style w:type="paragraph" w:customStyle="1" w:styleId="TableHeading">
    <w:name w:val="Table Heading"/>
    <w:basedOn w:val="NoSpacing"/>
    <w:link w:val="TableHeadingChar"/>
    <w:qFormat/>
    <w:rsid w:val="00792B10"/>
    <w:rPr>
      <w:color w:val="FFFFFF" w:themeColor="background1"/>
    </w:rPr>
  </w:style>
  <w:style w:type="character" w:customStyle="1" w:styleId="ListNumber3Char">
    <w:name w:val="List Number 3 Char"/>
    <w:basedOn w:val="DefaultParagraphFont"/>
    <w:link w:val="ListNumber3"/>
    <w:uiPriority w:val="99"/>
    <w:rsid w:val="00DC2B59"/>
  </w:style>
  <w:style w:type="character" w:customStyle="1" w:styleId="ListLettersChar">
    <w:name w:val="List Letters Char"/>
    <w:basedOn w:val="ListNumber3Char"/>
    <w:link w:val="ListLetters0"/>
    <w:rsid w:val="00F05FC0"/>
  </w:style>
  <w:style w:type="paragraph" w:customStyle="1" w:styleId="TableBody">
    <w:name w:val="Table Body"/>
    <w:basedOn w:val="NoSpacing"/>
    <w:link w:val="TableBodyChar"/>
    <w:qFormat/>
    <w:rsid w:val="00792B10"/>
  </w:style>
  <w:style w:type="character" w:customStyle="1" w:styleId="NoSpacingChar">
    <w:name w:val="No Spacing Char"/>
    <w:basedOn w:val="DefaultParagraphFont"/>
    <w:link w:val="NoSpacing"/>
    <w:uiPriority w:val="1"/>
    <w:semiHidden/>
    <w:rsid w:val="009426A8"/>
  </w:style>
  <w:style w:type="character" w:customStyle="1" w:styleId="TableHeadingChar">
    <w:name w:val="Table Heading Char"/>
    <w:basedOn w:val="NoSpacingChar"/>
    <w:link w:val="TableHeading"/>
    <w:rsid w:val="00792B10"/>
    <w:rPr>
      <w:color w:val="FFFFFF" w:themeColor="background1"/>
    </w:rPr>
  </w:style>
  <w:style w:type="paragraph" w:customStyle="1" w:styleId="TableBold">
    <w:name w:val="Table Bold"/>
    <w:basedOn w:val="NoSpacing"/>
    <w:link w:val="TableBoldChar"/>
    <w:qFormat/>
    <w:rsid w:val="00792B10"/>
    <w:rPr>
      <w:b/>
    </w:rPr>
  </w:style>
  <w:style w:type="character" w:customStyle="1" w:styleId="TableBodyChar">
    <w:name w:val="Table Body Char"/>
    <w:basedOn w:val="NoSpacingChar"/>
    <w:link w:val="TableBody"/>
    <w:rsid w:val="00792B10"/>
  </w:style>
  <w:style w:type="paragraph" w:styleId="TOC3">
    <w:name w:val="toc 3"/>
    <w:basedOn w:val="TOC2"/>
    <w:next w:val="Normal"/>
    <w:autoRedefine/>
    <w:uiPriority w:val="39"/>
    <w:semiHidden/>
    <w:rsid w:val="00377BFF"/>
    <w:pPr>
      <w:spacing w:before="0" w:after="120"/>
      <w:ind w:firstLine="0"/>
    </w:pPr>
  </w:style>
  <w:style w:type="character" w:customStyle="1" w:styleId="TableBoldChar">
    <w:name w:val="Table Bold Char"/>
    <w:basedOn w:val="NoSpacingChar"/>
    <w:link w:val="TableBold"/>
    <w:rsid w:val="00792B10"/>
    <w:rPr>
      <w:b/>
    </w:rPr>
  </w:style>
  <w:style w:type="paragraph" w:customStyle="1" w:styleId="TableBullet">
    <w:name w:val="Table Bullet"/>
    <w:basedOn w:val="ListBullet"/>
    <w:link w:val="TableBulletChar"/>
    <w:qFormat/>
    <w:rsid w:val="00E03B00"/>
    <w:pPr>
      <w:numPr>
        <w:numId w:val="26"/>
      </w:numPr>
      <w:spacing w:after="0"/>
    </w:pPr>
  </w:style>
  <w:style w:type="paragraph" w:customStyle="1" w:styleId="TableBullet2">
    <w:name w:val="Table Bullet 2"/>
    <w:basedOn w:val="ListBullet2"/>
    <w:link w:val="TableBullet2Char"/>
    <w:qFormat/>
    <w:rsid w:val="00E03B00"/>
    <w:pPr>
      <w:numPr>
        <w:numId w:val="26"/>
      </w:numPr>
      <w:spacing w:after="0"/>
    </w:pPr>
  </w:style>
  <w:style w:type="character" w:customStyle="1" w:styleId="ListBulletChar">
    <w:name w:val="List Bullet Char"/>
    <w:basedOn w:val="DefaultParagraphFont"/>
    <w:link w:val="ListBullet"/>
    <w:uiPriority w:val="99"/>
    <w:rsid w:val="00E03B00"/>
  </w:style>
  <w:style w:type="character" w:customStyle="1" w:styleId="TableBulletChar">
    <w:name w:val="Table Bullet Char"/>
    <w:basedOn w:val="ListBulletChar"/>
    <w:link w:val="TableBullet"/>
    <w:rsid w:val="00E03B00"/>
  </w:style>
  <w:style w:type="numbering" w:customStyle="1" w:styleId="TableBullets">
    <w:name w:val="Table Bullets"/>
    <w:uiPriority w:val="99"/>
    <w:rsid w:val="00E03B00"/>
    <w:pPr>
      <w:numPr>
        <w:numId w:val="26"/>
      </w:numPr>
    </w:pPr>
  </w:style>
  <w:style w:type="character" w:customStyle="1" w:styleId="ListBullet2Char">
    <w:name w:val="List Bullet 2 Char"/>
    <w:basedOn w:val="DefaultParagraphFont"/>
    <w:link w:val="ListBullet2"/>
    <w:uiPriority w:val="99"/>
    <w:rsid w:val="00E03B00"/>
  </w:style>
  <w:style w:type="character" w:customStyle="1" w:styleId="TableBullet2Char">
    <w:name w:val="Table Bullet 2 Char"/>
    <w:basedOn w:val="ListBullet2Char"/>
    <w:link w:val="TableBullet2"/>
    <w:rsid w:val="00E03B00"/>
  </w:style>
  <w:style w:type="paragraph" w:customStyle="1" w:styleId="TableListNumber">
    <w:name w:val="Table List Number"/>
    <w:basedOn w:val="TableBullet"/>
    <w:link w:val="TableListNumberChar"/>
    <w:qFormat/>
    <w:rsid w:val="00E03B00"/>
    <w:pPr>
      <w:numPr>
        <w:ilvl w:val="2"/>
      </w:numPr>
    </w:pPr>
  </w:style>
  <w:style w:type="paragraph" w:customStyle="1" w:styleId="TableListNumber2">
    <w:name w:val="Table List Number 2"/>
    <w:basedOn w:val="TableListNumber"/>
    <w:link w:val="TableListNumber2Char"/>
    <w:qFormat/>
    <w:rsid w:val="00E03B00"/>
    <w:pPr>
      <w:numPr>
        <w:ilvl w:val="3"/>
      </w:numPr>
    </w:pPr>
  </w:style>
  <w:style w:type="character" w:customStyle="1" w:styleId="TableListNumberChar">
    <w:name w:val="Table List Number Char"/>
    <w:basedOn w:val="TableBulletChar"/>
    <w:link w:val="TableListNumber"/>
    <w:rsid w:val="00E03B00"/>
  </w:style>
  <w:style w:type="character" w:customStyle="1" w:styleId="TableListNumber2Char">
    <w:name w:val="Table List Number 2 Char"/>
    <w:basedOn w:val="TableListNumberChar"/>
    <w:link w:val="TableListNumber2"/>
    <w:rsid w:val="00E03B00"/>
  </w:style>
  <w:style w:type="table" w:customStyle="1" w:styleId="TwoColumnImage">
    <w:name w:val="Two Column Image"/>
    <w:basedOn w:val="TableNormal"/>
    <w:uiPriority w:val="99"/>
    <w:rsid w:val="0043066B"/>
    <w:pPr>
      <w:spacing w:after="0" w:line="240" w:lineRule="auto"/>
    </w:pPr>
    <w:tblPr>
      <w:tblCellMar>
        <w:left w:w="0" w:type="dxa"/>
        <w:right w:w="170" w:type="dxa"/>
      </w:tblCellMar>
    </w:tblPr>
  </w:style>
  <w:style w:type="paragraph" w:customStyle="1" w:styleId="PageNumberBox">
    <w:name w:val="Page Number Box"/>
    <w:basedOn w:val="NoSpacing"/>
    <w:semiHidden/>
    <w:qFormat/>
    <w:rsid w:val="006E6B2B"/>
    <w:pPr>
      <w:framePr w:hSpace="57" w:wrap="around" w:hAnchor="text" w:xAlign="right" w:yAlign="bottom"/>
      <w:suppressOverlap/>
      <w:jc w:val="center"/>
    </w:pPr>
  </w:style>
  <w:style w:type="paragraph" w:customStyle="1" w:styleId="FooterSpace">
    <w:name w:val="Footer Space"/>
    <w:basedOn w:val="Footer"/>
    <w:semiHidden/>
    <w:qFormat/>
    <w:rsid w:val="00E9393A"/>
    <w:pPr>
      <w:spacing w:before="480"/>
    </w:pPr>
  </w:style>
  <w:style w:type="paragraph" w:customStyle="1" w:styleId="Pa2">
    <w:name w:val="Pa2"/>
    <w:basedOn w:val="Normal"/>
    <w:next w:val="Normal"/>
    <w:uiPriority w:val="99"/>
    <w:semiHidden/>
    <w:rsid w:val="002C2ADF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3F6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3F6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393A"/>
    <w:rPr>
      <w:vertAlign w:val="superscript"/>
    </w:rPr>
  </w:style>
  <w:style w:type="paragraph" w:customStyle="1" w:styleId="Figure-Table-BoxHeading">
    <w:name w:val="Figure-Table-Box Heading"/>
    <w:link w:val="Figure-Table-BoxHeadingChar"/>
    <w:qFormat/>
    <w:rsid w:val="00F05FC0"/>
    <w:pPr>
      <w:numPr>
        <w:ilvl w:val="3"/>
        <w:numId w:val="30"/>
      </w:numPr>
      <w:spacing w:before="120" w:after="120" w:line="336" w:lineRule="auto"/>
    </w:pPr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customStyle="1" w:styleId="Figure-Table-BoxSubtitle">
    <w:name w:val="Figure-Table-Box Subtitle"/>
    <w:basedOn w:val="Figure-Table-BoxHeading"/>
    <w:link w:val="Figure-Table-BoxSubtitleChar"/>
    <w:qFormat/>
    <w:rsid w:val="00DC3BE7"/>
    <w:pPr>
      <w:numPr>
        <w:ilvl w:val="0"/>
        <w:numId w:val="0"/>
      </w:numPr>
      <w:ind w:left="851"/>
    </w:pPr>
    <w:rPr>
      <w:b w:val="0"/>
    </w:rPr>
  </w:style>
  <w:style w:type="character" w:customStyle="1" w:styleId="Figure-Table-BoxHeadingChar">
    <w:name w:val="Figure-Table-Box Heading Char"/>
    <w:basedOn w:val="Heading3Char"/>
    <w:link w:val="Figure-Table-BoxHeading"/>
    <w:rsid w:val="00F05FC0"/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customStyle="1" w:styleId="Heading3numbered">
    <w:name w:val="Heading 3 numbered"/>
    <w:basedOn w:val="Heading3"/>
    <w:next w:val="Normal"/>
    <w:link w:val="Heading3numberedChar"/>
    <w:qFormat/>
    <w:rsid w:val="005F5578"/>
    <w:pPr>
      <w:numPr>
        <w:ilvl w:val="2"/>
        <w:numId w:val="30"/>
      </w:numPr>
    </w:pPr>
  </w:style>
  <w:style w:type="character" w:customStyle="1" w:styleId="Figure-Table-BoxSubtitleChar">
    <w:name w:val="Figure-Table-Box Subtitle Char"/>
    <w:basedOn w:val="Figure-Table-BoxHeadingChar"/>
    <w:link w:val="Figure-Table-BoxSubtitle"/>
    <w:rsid w:val="00DC3BE7"/>
    <w:rPr>
      <w:rFonts w:asciiTheme="majorHAnsi" w:eastAsiaTheme="majorEastAsia" w:hAnsiTheme="majorHAnsi" w:cstheme="majorBidi"/>
      <w:b w:val="0"/>
      <w:caps w:val="0"/>
      <w:color w:val="4986A0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A7D2B"/>
    <w:rPr>
      <w:rFonts w:ascii="Tahoma" w:eastAsiaTheme="majorEastAsia" w:hAnsi="Tahoma" w:cstheme="majorBidi"/>
      <w:b/>
      <w:iCs/>
      <w:color w:val="75787B" w:themeColor="background2"/>
    </w:rPr>
  </w:style>
  <w:style w:type="character" w:customStyle="1" w:styleId="Heading3numberedChar">
    <w:name w:val="Heading 3 numbered Char"/>
    <w:basedOn w:val="Heading3Char"/>
    <w:link w:val="Heading3numbered"/>
    <w:rsid w:val="005F5578"/>
    <w:rPr>
      <w:rFonts w:asciiTheme="majorHAnsi" w:eastAsiaTheme="majorEastAsia" w:hAnsiTheme="majorHAnsi" w:cstheme="majorBidi"/>
      <w:b/>
      <w:caps w:val="0"/>
      <w:color w:val="4986A0" w:themeColor="text2"/>
      <w:szCs w:val="24"/>
    </w:rPr>
  </w:style>
  <w:style w:type="numbering" w:customStyle="1" w:styleId="ListLetters">
    <w:name w:val="ListLetters"/>
    <w:uiPriority w:val="99"/>
    <w:rsid w:val="009B583F"/>
    <w:pPr>
      <w:numPr>
        <w:numId w:val="3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232581"/>
    <w:pPr>
      <w:spacing w:before="120"/>
    </w:pPr>
    <w:rPr>
      <w:iCs/>
      <w:color w:val="4986A0" w:themeColor="text2"/>
      <w:sz w:val="18"/>
      <w:szCs w:val="18"/>
    </w:rPr>
  </w:style>
  <w:style w:type="paragraph" w:customStyle="1" w:styleId="Source">
    <w:name w:val="Source"/>
    <w:basedOn w:val="Caption"/>
    <w:qFormat/>
    <w:rsid w:val="00232581"/>
    <w:pPr>
      <w:jc w:val="right"/>
    </w:pPr>
  </w:style>
  <w:style w:type="paragraph" w:customStyle="1" w:styleId="Pull-outHeading">
    <w:name w:val="Pull-out Heading"/>
    <w:basedOn w:val="Pull-out"/>
    <w:qFormat/>
    <w:rsid w:val="00BD19DB"/>
    <w:rPr>
      <w:b/>
      <w:bCs/>
    </w:rPr>
  </w:style>
  <w:style w:type="paragraph" w:customStyle="1" w:styleId="Pull-outBullet1">
    <w:name w:val="Pull-out Bullet 1"/>
    <w:basedOn w:val="Pull-out"/>
    <w:qFormat/>
    <w:rsid w:val="00BD19DB"/>
    <w:pPr>
      <w:numPr>
        <w:numId w:val="34"/>
      </w:numPr>
      <w:ind w:left="482"/>
    </w:pPr>
  </w:style>
  <w:style w:type="paragraph" w:customStyle="1" w:styleId="Pull-outBullet2">
    <w:name w:val="Pull-out Bullet 2"/>
    <w:basedOn w:val="Pull-outBullet1"/>
    <w:qFormat/>
    <w:rsid w:val="00BD19DB"/>
    <w:pPr>
      <w:numPr>
        <w:ilvl w:val="1"/>
      </w:numPr>
      <w:ind w:left="482" w:hanging="284"/>
    </w:pPr>
  </w:style>
  <w:style w:type="paragraph" w:customStyle="1" w:styleId="Pull-outListNumber1">
    <w:name w:val="Pull-out List Number 1"/>
    <w:basedOn w:val="Pull-outBullet2"/>
    <w:qFormat/>
    <w:rsid w:val="00BD19DB"/>
    <w:pPr>
      <w:numPr>
        <w:ilvl w:val="2"/>
      </w:numPr>
      <w:ind w:left="482"/>
    </w:pPr>
  </w:style>
  <w:style w:type="paragraph" w:customStyle="1" w:styleId="Pull-outListNumber2">
    <w:name w:val="Pull-out List Number 2"/>
    <w:basedOn w:val="Pull-outListNumber1"/>
    <w:qFormat/>
    <w:rsid w:val="00BD19DB"/>
    <w:pPr>
      <w:numPr>
        <w:ilvl w:val="3"/>
      </w:numPr>
      <w:ind w:left="765"/>
    </w:pPr>
  </w:style>
  <w:style w:type="numbering" w:customStyle="1" w:styleId="Pull-outlists">
    <w:name w:val="Pull-out lists"/>
    <w:uiPriority w:val="99"/>
    <w:rsid w:val="00BD19DB"/>
    <w:pPr>
      <w:numPr>
        <w:numId w:val="34"/>
      </w:numPr>
    </w:pPr>
  </w:style>
  <w:style w:type="paragraph" w:styleId="TOC4">
    <w:name w:val="toc 4"/>
    <w:basedOn w:val="Normal"/>
    <w:next w:val="Normal"/>
    <w:autoRedefine/>
    <w:uiPriority w:val="39"/>
    <w:semiHidden/>
    <w:rsid w:val="00564BE8"/>
    <w:pPr>
      <w:tabs>
        <w:tab w:val="left" w:pos="851"/>
        <w:tab w:val="right" w:pos="9582"/>
      </w:tabs>
      <w:adjustRightInd w:val="0"/>
      <w:ind w:left="851" w:right="567" w:hanging="567"/>
      <w:contextualSpacing/>
    </w:pPr>
    <w:rPr>
      <w:noProof/>
    </w:rPr>
  </w:style>
  <w:style w:type="paragraph" w:customStyle="1" w:styleId="CC07A0386FA64D568AFDD5FEA5383BC7">
    <w:name w:val="CC07A0386FA64D568AFDD5FEA5383BC7"/>
    <w:semiHidden/>
    <w:locked/>
    <w:rsid w:val="008A7A8E"/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semiHidden/>
    <w:rsid w:val="00DA65A7"/>
    <w:pPr>
      <w:tabs>
        <w:tab w:val="right" w:pos="9582"/>
      </w:tabs>
      <w:ind w:left="851" w:right="567"/>
      <w:contextualSpacing/>
    </w:pPr>
  </w:style>
  <w:style w:type="paragraph" w:styleId="TOC6">
    <w:name w:val="toc 6"/>
    <w:basedOn w:val="Normal"/>
    <w:next w:val="Normal"/>
    <w:autoRedefine/>
    <w:uiPriority w:val="39"/>
    <w:semiHidden/>
    <w:rsid w:val="00DA65A7"/>
    <w:pPr>
      <w:tabs>
        <w:tab w:val="right" w:pos="9582"/>
      </w:tabs>
      <w:ind w:left="1702" w:right="567" w:hanging="851"/>
    </w:pPr>
  </w:style>
  <w:style w:type="paragraph" w:customStyle="1" w:styleId="Pull-outheading0">
    <w:name w:val="Pull-out heading"/>
    <w:basedOn w:val="Pull-out"/>
    <w:semiHidden/>
    <w:qFormat/>
    <w:rsid w:val="004D369B"/>
    <w:pPr>
      <w:spacing w:after="160"/>
    </w:pPr>
    <w:rPr>
      <w:rFonts w:ascii="Tahoma" w:hAnsi="Tahoma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7508"/>
    <w:rPr>
      <w:rFonts w:asciiTheme="majorHAnsi" w:eastAsiaTheme="majorEastAsia" w:hAnsiTheme="majorHAnsi" w:cstheme="majorBidi"/>
      <w:i/>
      <w:color w:val="113048" w:themeColor="accent1" w:themeShade="7F"/>
      <w:lang w:val="en-AU"/>
    </w:rPr>
  </w:style>
  <w:style w:type="character" w:customStyle="1" w:styleId="Legislationquote">
    <w:name w:val="Legislation quote"/>
    <w:basedOn w:val="DefaultParagraphFont"/>
    <w:uiPriority w:val="1"/>
    <w:qFormat/>
    <w:rsid w:val="00C01167"/>
    <w:rPr>
      <w:color w:val="FF4C75" w:themeColor="accent2" w:themeTint="99"/>
    </w:rPr>
  </w:style>
  <w:style w:type="character" w:styleId="UnresolvedMention">
    <w:name w:val="Unresolved Mention"/>
    <w:basedOn w:val="DefaultParagraphFont"/>
    <w:uiPriority w:val="99"/>
    <w:semiHidden/>
    <w:unhideWhenUsed/>
    <w:rsid w:val="004219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19FD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sc.vic.gov.au/local-government/rate-capping-outcomes-reports/local-council-outcomes-report-202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SC Red">
      <a:dk1>
        <a:sysClr val="windowText" lastClr="000000"/>
      </a:dk1>
      <a:lt1>
        <a:sysClr val="window" lastClr="FFFFFF"/>
      </a:lt1>
      <a:dk2>
        <a:srgbClr val="4986A0"/>
      </a:dk2>
      <a:lt2>
        <a:srgbClr val="75787B"/>
      </a:lt2>
      <a:accent1>
        <a:srgbClr val="236192"/>
      </a:accent1>
      <a:accent2>
        <a:srgbClr val="D50032"/>
      </a:accent2>
      <a:accent3>
        <a:srgbClr val="4986A0"/>
      </a:accent3>
      <a:accent4>
        <a:srgbClr val="ED8B00"/>
      </a:accent4>
      <a:accent5>
        <a:srgbClr val="183028"/>
      </a:accent5>
      <a:accent6>
        <a:srgbClr val="CE0058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F515FA0828146AFD33B45268774E5" ma:contentTypeVersion="12" ma:contentTypeDescription="Create a new document." ma:contentTypeScope="" ma:versionID="586eeb8cb8ad1aa3c27116b1968251b1">
  <xsd:schema xmlns:xsd="http://www.w3.org/2001/XMLSchema" xmlns:xs="http://www.w3.org/2001/XMLSchema" xmlns:p="http://schemas.microsoft.com/office/2006/metadata/properties" xmlns:ns2="657b8f37-b903-4f8a-ab5d-41999190f966" xmlns:ns3="d0c880ff-b0fa-47d3-b92b-f6d7d9066fa2" targetNamespace="http://schemas.microsoft.com/office/2006/metadata/properties" ma:root="true" ma:fieldsID="e8a55807cbc2de06a430c75bade1e489" ns2:_="" ns3:_="">
    <xsd:import namespace="657b8f37-b903-4f8a-ab5d-41999190f966"/>
    <xsd:import namespace="d0c880ff-b0fa-47d3-b92b-f6d7d9066f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b8f37-b903-4f8a-ab5d-41999190f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880ff-b0fa-47d3-b92b-f6d7d9066fa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B8BF1C-0023-4AA8-820A-C948B5E397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FF8476-C9CA-4EAF-A3EB-8F552323BB5F}">
  <ds:schemaRefs>
    <ds:schemaRef ds:uri="d0c880ff-b0fa-47d3-b92b-f6d7d9066fa2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657b8f37-b903-4f8a-ab5d-41999190f966"/>
  </ds:schemaRefs>
</ds:datastoreItem>
</file>

<file path=customXml/itemProps3.xml><?xml version="1.0" encoding="utf-8"?>
<ds:datastoreItem xmlns:ds="http://schemas.openxmlformats.org/officeDocument/2006/customXml" ds:itemID="{1ADBEB1F-5CAA-45FA-BD14-9A2580F8AF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7860A1-25AC-435A-910D-7D2479DBC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b8f37-b903-4f8a-ab5d-41999190f966"/>
    <ds:schemaRef ds:uri="d0c880ff-b0fa-47d3-b92b-f6d7d9066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1393</Characters>
  <Application>Microsoft Office Word</Application>
  <DocSecurity>0</DocSecurity>
  <Lines>49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rates data</vt:lpstr>
    </vt:vector>
  </TitlesOfParts>
  <Company>Essential Services Commission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rates data</dc:title>
  <dc:creator>Joel Eversham</dc:creator>
  <cp:keywords>[SEC=OFFICIAL]</cp:keywords>
  <cp:lastModifiedBy>Joel Eversham (ESC)</cp:lastModifiedBy>
  <cp:revision>2</cp:revision>
  <cp:lastPrinted>2018-01-07T22:55:00Z</cp:lastPrinted>
  <dcterms:created xsi:type="dcterms:W3CDTF">2023-01-19T00:24:00Z</dcterms:created>
  <dcterms:modified xsi:type="dcterms:W3CDTF">2023-01-19T00:24:00Z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2F31E798140D4226BDE02CE4A3340136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DC3E054FAA70B0591FAE1B666BAEC931E16F73D8</vt:lpwstr>
  </property>
  <property fmtid="{D5CDD505-2E9C-101B-9397-08002B2CF9AE}" pid="11" name="PM_OriginationTimeStamp">
    <vt:lpwstr>2023-01-19T00:24:06Z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Files\Common Files\janusNET Shared\janusSEAL\Images\DocumentSlashBlue.png</vt:lpwstr>
  </property>
  <property fmtid="{D5CDD505-2E9C-101B-9397-08002B2CF9AE}" pid="14" name="PM_Namespace">
    <vt:lpwstr>2019.2.1.vic.gov.au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Uuid">
    <vt:lpwstr>C9CD97EE-7A57-5433-8DC0-34EC18AC88E3</vt:lpwstr>
  </property>
  <property fmtid="{D5CDD505-2E9C-101B-9397-08002B2CF9AE}" pid="20" name="PMUuidVer">
    <vt:lpwstr>2022.1</vt:lpwstr>
  </property>
  <property fmtid="{D5CDD505-2E9C-101B-9397-08002B2CF9AE}" pid="21" name="PM_Hash_Version">
    <vt:lpwstr>2018.0</vt:lpwstr>
  </property>
  <property fmtid="{D5CDD505-2E9C-101B-9397-08002B2CF9AE}" pid="22" name="PM_Hash_Salt_Prev">
    <vt:lpwstr>9E333B7BB01DDCF8EDE9384E187B3D0A</vt:lpwstr>
  </property>
  <property fmtid="{D5CDD505-2E9C-101B-9397-08002B2CF9AE}" pid="23" name="PM_Hash_Salt">
    <vt:lpwstr>E8339C62DC8D4C6EB944C8AC889369F6</vt:lpwstr>
  </property>
  <property fmtid="{D5CDD505-2E9C-101B-9397-08002B2CF9AE}" pid="24" name="PM_Hash_SHA1">
    <vt:lpwstr>305B4F63B7ABA483F9E55E34D495574C949E58B4</vt:lpwstr>
  </property>
  <property fmtid="{D5CDD505-2E9C-101B-9397-08002B2CF9AE}" pid="25" name="PM_OriginatorUserAccountName_SHA256">
    <vt:lpwstr>B0E41C6945DDF5406A32EA8D590342DC66432653C98914DB11757DDAFF35C5CC</vt:lpwstr>
  </property>
  <property fmtid="{D5CDD505-2E9C-101B-9397-08002B2CF9AE}" pid="26" name="PM_OriginatorDomainName_SHA256">
    <vt:lpwstr>9E5929A2B0C9364118E50F7972B6A4AA763F815A803675E11226272E392AE99C</vt:lpwstr>
  </property>
  <property fmtid="{D5CDD505-2E9C-101B-9397-08002B2CF9AE}" pid="27" name="PM_MinimumSecurityClassification">
    <vt:lpwstr/>
  </property>
  <property fmtid="{D5CDD505-2E9C-101B-9397-08002B2CF9AE}" pid="28" name="ContentTypeId">
    <vt:lpwstr>0x010100883F515FA0828146AFD33B45268774E5</vt:lpwstr>
  </property>
  <property fmtid="{D5CDD505-2E9C-101B-9397-08002B2CF9AE}" pid="29" name="PM_SecurityClassification_Prev">
    <vt:lpwstr>OFFICIAL</vt:lpwstr>
  </property>
  <property fmtid="{D5CDD505-2E9C-101B-9397-08002B2CF9AE}" pid="30" name="PM_Qualifier_Prev">
    <vt:lpwstr/>
  </property>
</Properties>
</file>